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01" w:rsidRPr="00532395" w:rsidRDefault="00FA0F18">
      <w:pPr>
        <w:pStyle w:val="BodyText"/>
        <w:jc w:val="both"/>
      </w:pPr>
      <w:r w:rsidRPr="00FA0F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05.8pt;height:46.9pt;z-index:251655680;mso-position-horizontal:center" wrapcoords="-157 0 -157 21246 21600 21246 21600 0 -157 0">
            <v:imagedata r:id="rId8" o:title=""/>
            <w10:wrap type="tight"/>
          </v:shape>
          <o:OLEObject Type="Embed" ProgID="WordPro.Document" ShapeID="_x0000_s1026" DrawAspect="Content" ObjectID="_1501941708" r:id="rId9">
            <o:FieldCodes>\s</o:FieldCodes>
          </o:OLEObject>
        </w:pict>
      </w:r>
    </w:p>
    <w:p w:rsidR="00D64201" w:rsidRPr="00532395" w:rsidRDefault="00D64201">
      <w:pPr>
        <w:pStyle w:val="BodyText"/>
        <w:jc w:val="both"/>
      </w:pPr>
    </w:p>
    <w:p w:rsidR="007B4F8E" w:rsidRPr="00532395" w:rsidRDefault="007B4F8E">
      <w:pPr>
        <w:pStyle w:val="BodyText"/>
        <w:jc w:val="center"/>
        <w:rPr>
          <w:rFonts w:cs="Arial"/>
          <w:color w:val="auto"/>
        </w:rPr>
      </w:pPr>
    </w:p>
    <w:p w:rsidR="007B4F8E" w:rsidRPr="00532395" w:rsidRDefault="007B4F8E">
      <w:pPr>
        <w:pStyle w:val="BodyText"/>
        <w:jc w:val="center"/>
        <w:rPr>
          <w:rFonts w:cs="Arial"/>
          <w:color w:val="auto"/>
        </w:rPr>
      </w:pPr>
    </w:p>
    <w:p w:rsidR="007B4F8E" w:rsidRPr="00532395" w:rsidRDefault="007B4F8E">
      <w:pPr>
        <w:pStyle w:val="BodyText"/>
        <w:jc w:val="center"/>
        <w:rPr>
          <w:rFonts w:cs="Arial"/>
          <w:color w:val="auto"/>
        </w:rPr>
      </w:pPr>
    </w:p>
    <w:p w:rsidR="00D64201" w:rsidRDefault="00D64201" w:rsidP="009E14DA">
      <w:pPr>
        <w:pStyle w:val="BodyText"/>
        <w:ind w:left="-851" w:right="-622"/>
        <w:jc w:val="center"/>
        <w:rPr>
          <w:rFonts w:cs="Arial"/>
          <w:color w:val="auto"/>
          <w:sz w:val="44"/>
          <w:szCs w:val="44"/>
        </w:rPr>
      </w:pPr>
      <w:r w:rsidRPr="009E14DA">
        <w:rPr>
          <w:rFonts w:cs="Arial"/>
          <w:color w:val="auto"/>
          <w:sz w:val="44"/>
          <w:szCs w:val="44"/>
        </w:rPr>
        <w:t>Small Industries Development Bank of India</w:t>
      </w:r>
    </w:p>
    <w:p w:rsidR="009E14DA" w:rsidRDefault="009E14DA" w:rsidP="009E14DA">
      <w:pPr>
        <w:pStyle w:val="BodyText"/>
        <w:ind w:left="-851" w:right="-622"/>
        <w:jc w:val="center"/>
        <w:rPr>
          <w:rFonts w:cs="Arial"/>
          <w:color w:val="auto"/>
          <w:sz w:val="44"/>
          <w:szCs w:val="44"/>
        </w:rPr>
      </w:pPr>
    </w:p>
    <w:p w:rsidR="009E14DA" w:rsidRPr="009E14DA" w:rsidRDefault="009E14DA" w:rsidP="009E14DA">
      <w:pPr>
        <w:pStyle w:val="BodyText"/>
        <w:ind w:left="-851" w:right="-622"/>
        <w:jc w:val="center"/>
        <w:rPr>
          <w:rFonts w:cs="Arial"/>
          <w:color w:val="auto"/>
          <w:sz w:val="44"/>
          <w:szCs w:val="44"/>
        </w:rPr>
      </w:pPr>
    </w:p>
    <w:p w:rsidR="00D64201" w:rsidRPr="009E14DA" w:rsidRDefault="00B24113" w:rsidP="00B24113">
      <w:pPr>
        <w:pStyle w:val="BodyText"/>
        <w:spacing w:line="360" w:lineRule="auto"/>
        <w:ind w:left="-540" w:right="-331"/>
        <w:jc w:val="center"/>
        <w:rPr>
          <w:rFonts w:cs="Arial"/>
          <w:color w:val="auto"/>
          <w:sz w:val="44"/>
          <w:szCs w:val="44"/>
        </w:rPr>
      </w:pPr>
      <w:r>
        <w:rPr>
          <w:rFonts w:cs="Arial"/>
          <w:color w:val="auto"/>
          <w:sz w:val="44"/>
          <w:szCs w:val="44"/>
        </w:rPr>
        <w:t>Expression of Interest (Pre- Q</w:t>
      </w:r>
      <w:r w:rsidRPr="00B24113">
        <w:rPr>
          <w:rFonts w:cs="Arial"/>
          <w:color w:val="auto"/>
          <w:sz w:val="44"/>
          <w:szCs w:val="44"/>
        </w:rPr>
        <w:t>ualification)</w:t>
      </w:r>
    </w:p>
    <w:p w:rsidR="00D64201" w:rsidRPr="009E14DA" w:rsidRDefault="00D64201" w:rsidP="009E14DA">
      <w:pPr>
        <w:pStyle w:val="BodyText"/>
        <w:spacing w:line="360" w:lineRule="auto"/>
        <w:jc w:val="center"/>
        <w:rPr>
          <w:rFonts w:cs="Arial"/>
          <w:color w:val="auto"/>
          <w:sz w:val="44"/>
          <w:szCs w:val="44"/>
        </w:rPr>
      </w:pPr>
      <w:r w:rsidRPr="009E14DA">
        <w:rPr>
          <w:rFonts w:cs="Arial"/>
          <w:color w:val="auto"/>
          <w:sz w:val="44"/>
          <w:szCs w:val="44"/>
        </w:rPr>
        <w:t>for</w:t>
      </w:r>
    </w:p>
    <w:p w:rsidR="009E14DA" w:rsidRPr="009E14DA" w:rsidRDefault="00DD5A87" w:rsidP="009E14DA">
      <w:pPr>
        <w:spacing w:line="360" w:lineRule="auto"/>
        <w:jc w:val="center"/>
        <w:rPr>
          <w:rFonts w:cs="Arial"/>
          <w:b/>
          <w:sz w:val="44"/>
          <w:szCs w:val="44"/>
        </w:rPr>
      </w:pPr>
      <w:r>
        <w:rPr>
          <w:rFonts w:cs="Arial"/>
          <w:b/>
          <w:sz w:val="44"/>
          <w:szCs w:val="44"/>
        </w:rPr>
        <w:t>Migration</w:t>
      </w:r>
      <w:r w:rsidR="00D64201" w:rsidRPr="009E14DA">
        <w:rPr>
          <w:rFonts w:cs="Arial"/>
          <w:b/>
          <w:sz w:val="44"/>
          <w:szCs w:val="44"/>
        </w:rPr>
        <w:t xml:space="preserve"> Audit of</w:t>
      </w:r>
    </w:p>
    <w:p w:rsidR="009E14DA" w:rsidRDefault="00505EB8" w:rsidP="009E14DA">
      <w:pPr>
        <w:spacing w:line="360" w:lineRule="auto"/>
        <w:jc w:val="center"/>
        <w:rPr>
          <w:rFonts w:cs="Arial"/>
          <w:b/>
          <w:sz w:val="44"/>
          <w:szCs w:val="44"/>
        </w:rPr>
      </w:pPr>
      <w:r w:rsidRPr="009E14DA">
        <w:rPr>
          <w:rFonts w:cs="Arial"/>
          <w:b/>
          <w:sz w:val="44"/>
          <w:szCs w:val="44"/>
        </w:rPr>
        <w:t xml:space="preserve">Integrated Treasury </w:t>
      </w:r>
      <w:r w:rsidR="00CC2A72" w:rsidRPr="009E14DA">
        <w:rPr>
          <w:rFonts w:cs="Arial"/>
          <w:b/>
          <w:sz w:val="44"/>
          <w:szCs w:val="44"/>
        </w:rPr>
        <w:t xml:space="preserve">Operations of </w:t>
      </w:r>
      <w:r w:rsidRPr="009E14DA">
        <w:rPr>
          <w:rFonts w:cs="Arial"/>
          <w:b/>
          <w:sz w:val="44"/>
          <w:szCs w:val="44"/>
        </w:rPr>
        <w:t>(Rupee</w:t>
      </w:r>
      <w:r w:rsidR="00B24356">
        <w:rPr>
          <w:rFonts w:cs="Arial"/>
          <w:b/>
          <w:sz w:val="44"/>
          <w:szCs w:val="44"/>
        </w:rPr>
        <w:t xml:space="preserve"> &amp;</w:t>
      </w:r>
      <w:r w:rsidRPr="009E14DA">
        <w:rPr>
          <w:rFonts w:cs="Arial"/>
          <w:b/>
          <w:sz w:val="44"/>
          <w:szCs w:val="44"/>
        </w:rPr>
        <w:t xml:space="preserve"> Forex) </w:t>
      </w:r>
    </w:p>
    <w:p w:rsidR="00505EB8" w:rsidRPr="009E14DA" w:rsidRDefault="009E14DA" w:rsidP="009E14DA">
      <w:pPr>
        <w:spacing w:line="360" w:lineRule="auto"/>
        <w:jc w:val="center"/>
        <w:rPr>
          <w:rFonts w:cs="Arial"/>
          <w:b/>
          <w:sz w:val="44"/>
          <w:szCs w:val="44"/>
        </w:rPr>
      </w:pPr>
      <w:r w:rsidRPr="009E14DA">
        <w:rPr>
          <w:rFonts w:cs="Arial"/>
          <w:b/>
          <w:sz w:val="44"/>
          <w:szCs w:val="44"/>
        </w:rPr>
        <w:t>Treasury</w:t>
      </w:r>
      <w:r w:rsidR="00505EB8" w:rsidRPr="009E14DA">
        <w:rPr>
          <w:rFonts w:cs="Arial"/>
          <w:b/>
          <w:sz w:val="44"/>
          <w:szCs w:val="44"/>
        </w:rPr>
        <w:t xml:space="preserve"> </w:t>
      </w:r>
      <w:r>
        <w:rPr>
          <w:rFonts w:cs="Arial"/>
          <w:b/>
          <w:sz w:val="44"/>
          <w:szCs w:val="44"/>
        </w:rPr>
        <w:t>&amp; Fund</w:t>
      </w:r>
      <w:r w:rsidR="00DD5A87">
        <w:rPr>
          <w:rFonts w:cs="Arial"/>
          <w:b/>
          <w:sz w:val="44"/>
          <w:szCs w:val="44"/>
        </w:rPr>
        <w:t>s</w:t>
      </w:r>
      <w:r>
        <w:rPr>
          <w:rFonts w:cs="Arial"/>
          <w:b/>
          <w:sz w:val="44"/>
          <w:szCs w:val="44"/>
        </w:rPr>
        <w:t xml:space="preserve"> </w:t>
      </w:r>
      <w:r w:rsidR="00505EB8" w:rsidRPr="009E14DA">
        <w:rPr>
          <w:rFonts w:cs="Arial"/>
          <w:b/>
          <w:sz w:val="44"/>
          <w:szCs w:val="44"/>
        </w:rPr>
        <w:t xml:space="preserve">Management </w:t>
      </w:r>
      <w:r w:rsidR="00A54D62" w:rsidRPr="009E14DA">
        <w:rPr>
          <w:rFonts w:cs="Arial"/>
          <w:b/>
          <w:sz w:val="44"/>
          <w:szCs w:val="44"/>
        </w:rPr>
        <w:t>Vertical</w:t>
      </w:r>
      <w:r w:rsidR="00505EB8" w:rsidRPr="009E14DA">
        <w:rPr>
          <w:rFonts w:cs="Arial"/>
          <w:b/>
          <w:sz w:val="44"/>
          <w:szCs w:val="44"/>
        </w:rPr>
        <w:t xml:space="preserve"> (</w:t>
      </w:r>
      <w:r w:rsidRPr="009E14DA">
        <w:rPr>
          <w:rFonts w:cs="Arial"/>
          <w:b/>
          <w:sz w:val="44"/>
          <w:szCs w:val="44"/>
        </w:rPr>
        <w:t>TF</w:t>
      </w:r>
      <w:r w:rsidR="00505EB8" w:rsidRPr="009E14DA">
        <w:rPr>
          <w:rFonts w:cs="Arial"/>
          <w:b/>
          <w:sz w:val="44"/>
          <w:szCs w:val="44"/>
        </w:rPr>
        <w:t>M</w:t>
      </w:r>
      <w:r w:rsidR="00A54D62" w:rsidRPr="009E14DA">
        <w:rPr>
          <w:rFonts w:cs="Arial"/>
          <w:b/>
          <w:sz w:val="44"/>
          <w:szCs w:val="44"/>
        </w:rPr>
        <w:t>V</w:t>
      </w:r>
      <w:r w:rsidR="00505EB8" w:rsidRPr="009E14DA">
        <w:rPr>
          <w:rFonts w:cs="Arial"/>
          <w:b/>
          <w:sz w:val="44"/>
          <w:szCs w:val="44"/>
        </w:rPr>
        <w:t>)</w:t>
      </w:r>
      <w:r w:rsidR="00BB22F6" w:rsidRPr="009E14DA">
        <w:rPr>
          <w:rFonts w:cs="Arial"/>
          <w:b/>
          <w:sz w:val="44"/>
          <w:szCs w:val="44"/>
        </w:rPr>
        <w:t>, Mumbai</w:t>
      </w:r>
      <w:r w:rsidR="00505EB8" w:rsidRPr="009E14DA">
        <w:rPr>
          <w:rFonts w:cs="Arial"/>
          <w:b/>
          <w:sz w:val="44"/>
          <w:szCs w:val="44"/>
        </w:rPr>
        <w:t xml:space="preserve"> </w:t>
      </w:r>
    </w:p>
    <w:p w:rsidR="00D64201" w:rsidRPr="00532395" w:rsidRDefault="00D64201">
      <w:pPr>
        <w:ind w:left="360"/>
        <w:rPr>
          <w:rFonts w:cs="Arial"/>
          <w:b/>
          <w:sz w:val="32"/>
          <w:szCs w:val="48"/>
        </w:rPr>
      </w:pPr>
    </w:p>
    <w:p w:rsidR="00D64201" w:rsidRPr="00532395" w:rsidRDefault="00D64201">
      <w:pPr>
        <w:jc w:val="center"/>
        <w:rPr>
          <w:b/>
          <w:sz w:val="48"/>
          <w:szCs w:val="48"/>
        </w:rPr>
      </w:pPr>
    </w:p>
    <w:p w:rsidR="00D64201" w:rsidRPr="00532395" w:rsidRDefault="00D64201">
      <w:pPr>
        <w:jc w:val="center"/>
        <w:rPr>
          <w:b/>
          <w:sz w:val="48"/>
          <w:szCs w:val="48"/>
        </w:rPr>
      </w:pPr>
    </w:p>
    <w:p w:rsidR="00505EB8" w:rsidRPr="00532395" w:rsidRDefault="00505EB8">
      <w:pPr>
        <w:jc w:val="center"/>
        <w:rPr>
          <w:b/>
          <w:sz w:val="48"/>
          <w:szCs w:val="48"/>
        </w:rPr>
      </w:pPr>
    </w:p>
    <w:p w:rsidR="00D64201" w:rsidRDefault="00D64201" w:rsidP="00A63789">
      <w:pPr>
        <w:rPr>
          <w:b/>
          <w:sz w:val="48"/>
          <w:szCs w:val="48"/>
        </w:rPr>
      </w:pPr>
    </w:p>
    <w:p w:rsidR="009E14DA" w:rsidRPr="00532395" w:rsidRDefault="009E14DA" w:rsidP="00A63789">
      <w:pPr>
        <w:rPr>
          <w:b/>
          <w:sz w:val="48"/>
          <w:szCs w:val="48"/>
        </w:rPr>
      </w:pPr>
    </w:p>
    <w:p w:rsidR="00D64201" w:rsidRPr="00532395" w:rsidRDefault="00D64201">
      <w:pPr>
        <w:jc w:val="center"/>
        <w:rPr>
          <w:b/>
          <w:sz w:val="52"/>
        </w:rPr>
      </w:pPr>
      <w:r w:rsidRPr="00532395">
        <w:rPr>
          <w:b/>
          <w:sz w:val="48"/>
          <w:szCs w:val="48"/>
        </w:rPr>
        <w:t>201</w:t>
      </w:r>
      <w:r w:rsidR="00D7323F" w:rsidRPr="00532395">
        <w:rPr>
          <w:b/>
          <w:sz w:val="48"/>
          <w:szCs w:val="48"/>
        </w:rPr>
        <w:t>5</w:t>
      </w:r>
    </w:p>
    <w:p w:rsidR="00D64201" w:rsidRPr="00532395" w:rsidRDefault="00D64201">
      <w:pPr>
        <w:jc w:val="both"/>
      </w:pPr>
    </w:p>
    <w:p w:rsidR="003F2B4F" w:rsidRPr="00532395" w:rsidRDefault="003F2B4F" w:rsidP="003F2B4F">
      <w:pPr>
        <w:pStyle w:val="BodyText"/>
        <w:jc w:val="both"/>
        <w:rPr>
          <w:rFonts w:cs="Arial"/>
          <w:color w:val="auto"/>
          <w:sz w:val="24"/>
          <w:szCs w:val="24"/>
        </w:rPr>
      </w:pPr>
      <w:r w:rsidRPr="00532395">
        <w:rPr>
          <w:rFonts w:cs="Arial"/>
          <w:color w:val="auto"/>
          <w:sz w:val="24"/>
          <w:szCs w:val="24"/>
        </w:rPr>
        <w:lastRenderedPageBreak/>
        <w:t>Critical Information Summary</w:t>
      </w:r>
    </w:p>
    <w:p w:rsidR="003F2B4F" w:rsidRPr="00532395" w:rsidRDefault="003F2B4F" w:rsidP="003F2B4F">
      <w:pPr>
        <w:jc w:val="both"/>
        <w:rPr>
          <w:rFonts w:cs="Arial"/>
          <w:sz w:val="24"/>
          <w:szCs w:val="24"/>
        </w:rPr>
      </w:pPr>
    </w:p>
    <w:p w:rsidR="003F2B4F" w:rsidRPr="00532395" w:rsidRDefault="003F2B4F" w:rsidP="008B4159">
      <w:pPr>
        <w:numPr>
          <w:ilvl w:val="0"/>
          <w:numId w:val="1"/>
        </w:numPr>
        <w:jc w:val="both"/>
        <w:rPr>
          <w:rFonts w:cs="Arial"/>
          <w:sz w:val="24"/>
          <w:szCs w:val="24"/>
        </w:rPr>
      </w:pPr>
      <w:r w:rsidRPr="00532395">
        <w:rPr>
          <w:rFonts w:cs="Arial"/>
          <w:sz w:val="24"/>
          <w:szCs w:val="24"/>
        </w:rPr>
        <w:t xml:space="preserve">Last date for submission of </w:t>
      </w:r>
      <w:r w:rsidR="00B24113" w:rsidRPr="00B24113">
        <w:rPr>
          <w:rFonts w:cs="Arial"/>
          <w:sz w:val="24"/>
          <w:szCs w:val="24"/>
        </w:rPr>
        <w:t>Expression of Interest</w:t>
      </w:r>
      <w:r w:rsidR="00B24113">
        <w:rPr>
          <w:rFonts w:cs="Arial"/>
          <w:sz w:val="24"/>
          <w:szCs w:val="24"/>
        </w:rPr>
        <w:t xml:space="preserve"> - </w:t>
      </w:r>
      <w:r w:rsidR="000463A9" w:rsidRPr="000463A9">
        <w:rPr>
          <w:rFonts w:cs="Arial"/>
          <w:sz w:val="24"/>
          <w:szCs w:val="24"/>
        </w:rPr>
        <w:t>Pre- Qualification</w:t>
      </w:r>
      <w:r w:rsidR="00B24113">
        <w:rPr>
          <w:rFonts w:cs="Arial"/>
          <w:sz w:val="24"/>
          <w:szCs w:val="24"/>
        </w:rPr>
        <w:t xml:space="preserve"> (EoI-PQ)</w:t>
      </w:r>
      <w:r w:rsidRPr="00532395">
        <w:rPr>
          <w:rFonts w:cs="Arial"/>
          <w:sz w:val="24"/>
          <w:szCs w:val="24"/>
        </w:rPr>
        <w:t xml:space="preserve"> : </w:t>
      </w:r>
      <w:r w:rsidR="00A4704F">
        <w:rPr>
          <w:rFonts w:cs="Arial"/>
          <w:b/>
          <w:bCs/>
          <w:color w:val="FF0000"/>
          <w:sz w:val="24"/>
          <w:szCs w:val="24"/>
        </w:rPr>
        <w:t>August 31</w:t>
      </w:r>
      <w:r w:rsidR="00F44843" w:rsidRPr="00F44843">
        <w:rPr>
          <w:rFonts w:cs="Arial"/>
          <w:b/>
          <w:bCs/>
          <w:color w:val="FF0000"/>
          <w:sz w:val="24"/>
          <w:szCs w:val="24"/>
        </w:rPr>
        <w:t>, 2015</w:t>
      </w:r>
      <w:r w:rsidR="00F44843" w:rsidRPr="00532395">
        <w:rPr>
          <w:rFonts w:cs="Arial"/>
          <w:i/>
          <w:sz w:val="24"/>
          <w:szCs w:val="24"/>
        </w:rPr>
        <w:t xml:space="preserve"> </w:t>
      </w:r>
      <w:r w:rsidR="00F44843" w:rsidRPr="00532395">
        <w:rPr>
          <w:rFonts w:cs="Arial"/>
          <w:sz w:val="24"/>
          <w:szCs w:val="24"/>
        </w:rPr>
        <w:t xml:space="preserve"> </w:t>
      </w:r>
      <w:r w:rsidRPr="00532395">
        <w:rPr>
          <w:rFonts w:cs="Arial"/>
          <w:b/>
          <w:color w:val="FF0000"/>
          <w:sz w:val="24"/>
          <w:szCs w:val="24"/>
        </w:rPr>
        <w:t xml:space="preserve">by </w:t>
      </w:r>
      <w:r w:rsidR="00F44843">
        <w:rPr>
          <w:rFonts w:cs="Arial"/>
          <w:b/>
          <w:color w:val="FF0000"/>
          <w:sz w:val="24"/>
          <w:szCs w:val="24"/>
        </w:rPr>
        <w:t>17</w:t>
      </w:r>
      <w:r w:rsidRPr="00532395">
        <w:rPr>
          <w:rFonts w:cs="Arial"/>
          <w:b/>
          <w:color w:val="FF0000"/>
          <w:sz w:val="24"/>
          <w:szCs w:val="24"/>
        </w:rPr>
        <w:t>.</w:t>
      </w:r>
      <w:r w:rsidR="00F44843">
        <w:rPr>
          <w:rFonts w:cs="Arial"/>
          <w:b/>
          <w:color w:val="FF0000"/>
          <w:sz w:val="24"/>
          <w:szCs w:val="24"/>
        </w:rPr>
        <w:t>0</w:t>
      </w:r>
      <w:r w:rsidRPr="00532395">
        <w:rPr>
          <w:rFonts w:cs="Arial"/>
          <w:b/>
          <w:color w:val="FF0000"/>
          <w:sz w:val="24"/>
          <w:szCs w:val="24"/>
        </w:rPr>
        <w:t xml:space="preserve">0 </w:t>
      </w:r>
      <w:r w:rsidR="00F44843">
        <w:rPr>
          <w:rFonts w:cs="Arial"/>
          <w:b/>
          <w:color w:val="FF0000"/>
          <w:sz w:val="24"/>
          <w:szCs w:val="24"/>
        </w:rPr>
        <w:t>hrs</w:t>
      </w:r>
      <w:r w:rsidR="000463A9">
        <w:rPr>
          <w:rFonts w:cs="Arial"/>
          <w:b/>
          <w:color w:val="FF0000"/>
          <w:sz w:val="24"/>
          <w:szCs w:val="24"/>
        </w:rPr>
        <w:t xml:space="preserve"> </w:t>
      </w:r>
    </w:p>
    <w:p w:rsidR="003F2B4F" w:rsidRPr="00532395" w:rsidRDefault="003F2B4F" w:rsidP="003F2B4F">
      <w:pPr>
        <w:jc w:val="both"/>
        <w:rPr>
          <w:rFonts w:cs="Arial"/>
          <w:sz w:val="24"/>
          <w:szCs w:val="24"/>
        </w:rPr>
      </w:pPr>
    </w:p>
    <w:p w:rsidR="003F2B4F" w:rsidRPr="00532395" w:rsidRDefault="003F2B4F" w:rsidP="003F2B4F">
      <w:pPr>
        <w:numPr>
          <w:ilvl w:val="0"/>
          <w:numId w:val="1"/>
        </w:numPr>
        <w:jc w:val="both"/>
        <w:rPr>
          <w:rFonts w:cs="Arial"/>
          <w:sz w:val="24"/>
          <w:szCs w:val="24"/>
        </w:rPr>
      </w:pPr>
      <w:r w:rsidRPr="00532395">
        <w:rPr>
          <w:rFonts w:cs="Arial"/>
          <w:sz w:val="24"/>
          <w:szCs w:val="24"/>
        </w:rPr>
        <w:t xml:space="preserve">1 hard copy and 1 soft copy (CD – </w:t>
      </w:r>
      <w:r w:rsidRPr="00532395">
        <w:rPr>
          <w:rFonts w:cs="Arial"/>
          <w:b/>
          <w:bCs/>
          <w:sz w:val="24"/>
          <w:szCs w:val="24"/>
        </w:rPr>
        <w:t>Word format</w:t>
      </w:r>
      <w:r w:rsidRPr="00532395">
        <w:rPr>
          <w:rFonts w:cs="Arial"/>
          <w:sz w:val="24"/>
          <w:szCs w:val="24"/>
        </w:rPr>
        <w:t xml:space="preserve">) need to be submitted in sealed covers labelled at the following address. </w:t>
      </w:r>
    </w:p>
    <w:p w:rsidR="003F2B4F" w:rsidRPr="00532395" w:rsidRDefault="003F2B4F" w:rsidP="003F2B4F">
      <w:pPr>
        <w:jc w:val="both"/>
        <w:rPr>
          <w:rFonts w:cs="Arial"/>
          <w:sz w:val="24"/>
          <w:szCs w:val="24"/>
        </w:rPr>
      </w:pPr>
    </w:p>
    <w:p w:rsidR="00D7323F" w:rsidRPr="00DB369E" w:rsidRDefault="00D7323F" w:rsidP="00D7323F">
      <w:pPr>
        <w:autoSpaceDE w:val="0"/>
        <w:autoSpaceDN w:val="0"/>
        <w:adjustRightInd w:val="0"/>
        <w:ind w:firstLine="720"/>
        <w:rPr>
          <w:rFonts w:cs="Arial"/>
          <w:b/>
          <w:bCs/>
          <w:sz w:val="24"/>
          <w:szCs w:val="24"/>
        </w:rPr>
      </w:pPr>
      <w:r w:rsidRPr="00DB369E">
        <w:rPr>
          <w:rFonts w:cs="Arial"/>
          <w:b/>
          <w:bCs/>
          <w:sz w:val="24"/>
          <w:szCs w:val="24"/>
        </w:rPr>
        <w:t xml:space="preserve">The </w:t>
      </w:r>
      <w:r w:rsidR="00B24113">
        <w:rPr>
          <w:rFonts w:cs="Arial"/>
          <w:b/>
          <w:bCs/>
          <w:sz w:val="24"/>
          <w:szCs w:val="24"/>
        </w:rPr>
        <w:t>Country Head</w:t>
      </w:r>
    </w:p>
    <w:p w:rsidR="00316CA4" w:rsidRPr="00DB369E" w:rsidRDefault="00552063" w:rsidP="00CC2A72">
      <w:pPr>
        <w:autoSpaceDE w:val="0"/>
        <w:autoSpaceDN w:val="0"/>
        <w:adjustRightInd w:val="0"/>
        <w:ind w:firstLine="720"/>
        <w:rPr>
          <w:rFonts w:cs="Arial"/>
          <w:b/>
          <w:sz w:val="24"/>
          <w:szCs w:val="24"/>
        </w:rPr>
      </w:pPr>
      <w:r>
        <w:rPr>
          <w:rFonts w:cs="Arial"/>
          <w:b/>
          <w:sz w:val="24"/>
          <w:szCs w:val="24"/>
        </w:rPr>
        <w:t>Audit Vertical</w:t>
      </w:r>
    </w:p>
    <w:p w:rsidR="00B24113" w:rsidRPr="00B24113" w:rsidRDefault="00B24113" w:rsidP="00B24113">
      <w:pPr>
        <w:pStyle w:val="Header"/>
        <w:tabs>
          <w:tab w:val="num" w:pos="720"/>
        </w:tabs>
        <w:ind w:left="720"/>
        <w:rPr>
          <w:rFonts w:eastAsia="MS Mincho" w:cs="Arial"/>
          <w:b/>
          <w:sz w:val="24"/>
          <w:szCs w:val="24"/>
          <w:lang w:eastAsia="ja-JP"/>
        </w:rPr>
      </w:pPr>
      <w:r w:rsidRPr="00B24113">
        <w:rPr>
          <w:rFonts w:eastAsia="MS Mincho" w:cs="Arial"/>
          <w:b/>
          <w:sz w:val="24"/>
          <w:szCs w:val="24"/>
          <w:lang w:eastAsia="ja-JP"/>
        </w:rPr>
        <w:t xml:space="preserve">Small Industries Development Bank of India </w:t>
      </w:r>
    </w:p>
    <w:p w:rsidR="00B24113" w:rsidRPr="00B24113" w:rsidRDefault="00AF2E3C" w:rsidP="00B24113">
      <w:pPr>
        <w:pStyle w:val="Header"/>
        <w:tabs>
          <w:tab w:val="num" w:pos="720"/>
        </w:tabs>
        <w:ind w:left="720"/>
        <w:rPr>
          <w:rFonts w:eastAsia="MS Mincho" w:cs="Arial"/>
          <w:b/>
          <w:sz w:val="24"/>
          <w:szCs w:val="24"/>
          <w:lang w:eastAsia="ja-JP"/>
        </w:rPr>
      </w:pPr>
      <w:r>
        <w:rPr>
          <w:rFonts w:eastAsia="MS Mincho" w:cs="Arial"/>
          <w:b/>
          <w:sz w:val="24"/>
          <w:szCs w:val="24"/>
          <w:lang w:eastAsia="ja-JP"/>
        </w:rPr>
        <w:t>M</w:t>
      </w:r>
      <w:r w:rsidR="00B24113" w:rsidRPr="00B24113">
        <w:rPr>
          <w:rFonts w:eastAsia="MS Mincho" w:cs="Arial"/>
          <w:b/>
          <w:sz w:val="24"/>
          <w:szCs w:val="24"/>
          <w:lang w:eastAsia="ja-JP"/>
        </w:rPr>
        <w:t>SME Development Centre, Plot No. C-11, 'G' Block,</w:t>
      </w:r>
    </w:p>
    <w:p w:rsidR="00B24113" w:rsidRPr="00B24113" w:rsidRDefault="00B24113" w:rsidP="00B24113">
      <w:pPr>
        <w:pStyle w:val="Header"/>
        <w:tabs>
          <w:tab w:val="num" w:pos="720"/>
        </w:tabs>
        <w:ind w:left="720"/>
        <w:rPr>
          <w:rFonts w:eastAsia="MS Mincho" w:cs="Arial"/>
          <w:b/>
          <w:sz w:val="24"/>
          <w:szCs w:val="24"/>
          <w:lang w:eastAsia="ja-JP"/>
        </w:rPr>
      </w:pPr>
      <w:r w:rsidRPr="00B24113">
        <w:rPr>
          <w:rFonts w:eastAsia="MS Mincho" w:cs="Arial"/>
          <w:b/>
          <w:sz w:val="24"/>
          <w:szCs w:val="24"/>
          <w:lang w:eastAsia="ja-JP"/>
        </w:rPr>
        <w:t>Bandra Kurla Complex, Bandra (East),</w:t>
      </w:r>
    </w:p>
    <w:p w:rsidR="00B24113" w:rsidRPr="00B24113" w:rsidRDefault="00B24113" w:rsidP="00B24113">
      <w:pPr>
        <w:pStyle w:val="Header"/>
        <w:tabs>
          <w:tab w:val="num" w:pos="720"/>
        </w:tabs>
        <w:ind w:left="720"/>
        <w:rPr>
          <w:rFonts w:eastAsia="MS Mincho" w:cs="Arial"/>
          <w:b/>
          <w:sz w:val="24"/>
          <w:szCs w:val="24"/>
          <w:lang w:eastAsia="ja-JP"/>
        </w:rPr>
      </w:pPr>
      <w:r w:rsidRPr="00B24113">
        <w:rPr>
          <w:rFonts w:eastAsia="MS Mincho" w:cs="Arial"/>
          <w:b/>
          <w:sz w:val="24"/>
          <w:szCs w:val="24"/>
          <w:lang w:eastAsia="ja-JP"/>
        </w:rPr>
        <w:t>Mumbai - 400051</w:t>
      </w:r>
    </w:p>
    <w:p w:rsidR="00195CC6" w:rsidRDefault="00B24113" w:rsidP="00B24113">
      <w:pPr>
        <w:pStyle w:val="Header"/>
        <w:tabs>
          <w:tab w:val="clear" w:pos="4320"/>
          <w:tab w:val="clear" w:pos="8640"/>
          <w:tab w:val="num" w:pos="720"/>
        </w:tabs>
        <w:ind w:left="720"/>
        <w:rPr>
          <w:rFonts w:cs="Arial"/>
          <w:b/>
          <w:sz w:val="24"/>
          <w:szCs w:val="24"/>
        </w:rPr>
      </w:pPr>
      <w:r w:rsidRPr="00B24113">
        <w:rPr>
          <w:rFonts w:eastAsia="MS Mincho" w:cs="Arial"/>
          <w:b/>
          <w:sz w:val="24"/>
          <w:szCs w:val="24"/>
          <w:lang w:eastAsia="ja-JP"/>
        </w:rPr>
        <w:t>Maharashtra</w:t>
      </w:r>
    </w:p>
    <w:p w:rsidR="003F2B4F" w:rsidRPr="00532395" w:rsidRDefault="003F2B4F" w:rsidP="00195CC6">
      <w:pPr>
        <w:pStyle w:val="Header"/>
        <w:tabs>
          <w:tab w:val="clear" w:pos="4320"/>
          <w:tab w:val="clear" w:pos="8640"/>
          <w:tab w:val="num" w:pos="360"/>
        </w:tabs>
        <w:rPr>
          <w:b/>
          <w:i/>
          <w:color w:val="FF0000"/>
          <w:lang w:val="de-DE"/>
        </w:rPr>
      </w:pPr>
      <w:r w:rsidRPr="00532395">
        <w:rPr>
          <w:lang w:val="de-DE"/>
        </w:rPr>
        <w:tab/>
      </w:r>
      <w:r w:rsidRPr="00532395">
        <w:rPr>
          <w:lang w:val="de-DE"/>
        </w:rPr>
        <w:tab/>
      </w:r>
    </w:p>
    <w:p w:rsidR="003F2B4F" w:rsidRDefault="003F2B4F" w:rsidP="003F2B4F">
      <w:pPr>
        <w:numPr>
          <w:ilvl w:val="0"/>
          <w:numId w:val="1"/>
        </w:numPr>
        <w:tabs>
          <w:tab w:val="num" w:pos="420"/>
        </w:tabs>
        <w:jc w:val="both"/>
        <w:rPr>
          <w:rFonts w:cs="Arial"/>
          <w:sz w:val="24"/>
          <w:szCs w:val="24"/>
        </w:rPr>
      </w:pPr>
      <w:r w:rsidRPr="00532395">
        <w:rPr>
          <w:rFonts w:cs="Arial"/>
          <w:sz w:val="24"/>
          <w:szCs w:val="24"/>
        </w:rPr>
        <w:t xml:space="preserve">For queries and clarifications regarding the </w:t>
      </w:r>
      <w:r w:rsidR="00B24113">
        <w:rPr>
          <w:rFonts w:cs="Arial"/>
          <w:sz w:val="24"/>
          <w:szCs w:val="24"/>
        </w:rPr>
        <w:t>EoI</w:t>
      </w:r>
      <w:r w:rsidR="00070C00">
        <w:rPr>
          <w:rFonts w:cs="Arial"/>
          <w:sz w:val="24"/>
          <w:szCs w:val="24"/>
        </w:rPr>
        <w:t>-PQ</w:t>
      </w:r>
      <w:r w:rsidRPr="00532395">
        <w:rPr>
          <w:rFonts w:cs="Arial"/>
          <w:sz w:val="24"/>
          <w:szCs w:val="24"/>
        </w:rPr>
        <w:t xml:space="preserve">, please feel free to contact us at the </w:t>
      </w:r>
      <w:r w:rsidR="00546F83">
        <w:rPr>
          <w:rFonts w:cs="Arial"/>
          <w:sz w:val="24"/>
          <w:szCs w:val="24"/>
        </w:rPr>
        <w:t xml:space="preserve">following </w:t>
      </w:r>
      <w:r w:rsidR="00B24113">
        <w:rPr>
          <w:rFonts w:cs="Arial"/>
          <w:sz w:val="24"/>
          <w:szCs w:val="24"/>
        </w:rPr>
        <w:t xml:space="preserve">email </w:t>
      </w:r>
      <w:r w:rsidRPr="00532395">
        <w:rPr>
          <w:rFonts w:cs="Arial"/>
          <w:sz w:val="24"/>
          <w:szCs w:val="24"/>
        </w:rPr>
        <w:t>address / telephone numbers</w:t>
      </w:r>
      <w:r w:rsidR="00546F83">
        <w:rPr>
          <w:rFonts w:cs="Arial"/>
          <w:sz w:val="24"/>
          <w:szCs w:val="24"/>
        </w:rPr>
        <w:t>:</w:t>
      </w:r>
    </w:p>
    <w:tbl>
      <w:tblPr>
        <w:tblW w:w="7431" w:type="dxa"/>
        <w:jc w:val="center"/>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1"/>
        <w:gridCol w:w="2793"/>
        <w:gridCol w:w="3287"/>
      </w:tblGrid>
      <w:tr w:rsidR="00546F83" w:rsidRPr="00532395" w:rsidTr="00546F83">
        <w:trPr>
          <w:jc w:val="center"/>
        </w:trPr>
        <w:tc>
          <w:tcPr>
            <w:tcW w:w="7431" w:type="dxa"/>
            <w:gridSpan w:val="3"/>
            <w:vAlign w:val="center"/>
          </w:tcPr>
          <w:p w:rsidR="00546F83" w:rsidRPr="006C0FBA" w:rsidRDefault="00546F83" w:rsidP="00FB266B">
            <w:pPr>
              <w:spacing w:before="100" w:after="100"/>
              <w:jc w:val="center"/>
              <w:rPr>
                <w:rFonts w:cs="Arial"/>
                <w:b/>
                <w:bCs/>
                <w:i/>
                <w:sz w:val="24"/>
                <w:szCs w:val="24"/>
              </w:rPr>
            </w:pPr>
            <w:r>
              <w:rPr>
                <w:rFonts w:cs="Arial"/>
                <w:b/>
                <w:bCs/>
                <w:iCs/>
                <w:sz w:val="24"/>
                <w:szCs w:val="24"/>
              </w:rPr>
              <w:t>Mumbai</w:t>
            </w:r>
          </w:p>
        </w:tc>
      </w:tr>
      <w:tr w:rsidR="00546F83" w:rsidRPr="00532395" w:rsidTr="00546F83">
        <w:trPr>
          <w:jc w:val="center"/>
        </w:trPr>
        <w:tc>
          <w:tcPr>
            <w:tcW w:w="1351" w:type="dxa"/>
          </w:tcPr>
          <w:p w:rsidR="00546F83" w:rsidRPr="00532395" w:rsidRDefault="00546F83" w:rsidP="00FB266B">
            <w:pPr>
              <w:spacing w:before="100" w:after="100"/>
              <w:jc w:val="both"/>
              <w:rPr>
                <w:rFonts w:cs="Arial"/>
                <w:color w:val="000000"/>
                <w:sz w:val="24"/>
                <w:szCs w:val="24"/>
              </w:rPr>
            </w:pPr>
            <w:r w:rsidRPr="00532395">
              <w:rPr>
                <w:rFonts w:cs="Arial"/>
                <w:color w:val="000000"/>
                <w:sz w:val="24"/>
                <w:szCs w:val="24"/>
              </w:rPr>
              <w:t>Contact</w:t>
            </w:r>
          </w:p>
        </w:tc>
        <w:tc>
          <w:tcPr>
            <w:tcW w:w="2793" w:type="dxa"/>
          </w:tcPr>
          <w:p w:rsidR="00546F83" w:rsidRPr="00C83067" w:rsidRDefault="00546F83" w:rsidP="00FB266B">
            <w:pPr>
              <w:spacing w:before="100" w:after="100"/>
              <w:jc w:val="both"/>
              <w:rPr>
                <w:rFonts w:cs="Arial"/>
                <w:iCs/>
                <w:sz w:val="24"/>
                <w:szCs w:val="24"/>
              </w:rPr>
            </w:pPr>
            <w:r w:rsidRPr="00C83067">
              <w:rPr>
                <w:rFonts w:cs="Arial"/>
                <w:iCs/>
                <w:sz w:val="24"/>
                <w:szCs w:val="24"/>
              </w:rPr>
              <w:t>Shri V Sriram</w:t>
            </w:r>
          </w:p>
        </w:tc>
        <w:tc>
          <w:tcPr>
            <w:tcW w:w="3287" w:type="dxa"/>
          </w:tcPr>
          <w:p w:rsidR="00546F83" w:rsidRPr="00C83067" w:rsidRDefault="00546F83" w:rsidP="00FB266B">
            <w:pPr>
              <w:spacing w:before="100" w:after="100"/>
              <w:jc w:val="both"/>
              <w:rPr>
                <w:rFonts w:cs="Arial"/>
                <w:i/>
                <w:sz w:val="24"/>
                <w:szCs w:val="24"/>
              </w:rPr>
            </w:pPr>
            <w:r w:rsidRPr="00C83067">
              <w:rPr>
                <w:rFonts w:cs="Arial"/>
                <w:sz w:val="24"/>
                <w:szCs w:val="24"/>
              </w:rPr>
              <w:t>Shri Samir Kumar</w:t>
            </w:r>
          </w:p>
        </w:tc>
      </w:tr>
      <w:tr w:rsidR="00546F83" w:rsidRPr="00532395" w:rsidTr="00546F83">
        <w:trPr>
          <w:jc w:val="center"/>
        </w:trPr>
        <w:tc>
          <w:tcPr>
            <w:tcW w:w="1351" w:type="dxa"/>
          </w:tcPr>
          <w:p w:rsidR="00546F83" w:rsidRPr="00532395" w:rsidRDefault="00546F83" w:rsidP="00FB266B">
            <w:pPr>
              <w:spacing w:before="100" w:after="100"/>
              <w:jc w:val="both"/>
              <w:rPr>
                <w:rFonts w:cs="Arial"/>
                <w:color w:val="000000"/>
                <w:sz w:val="24"/>
                <w:szCs w:val="24"/>
              </w:rPr>
            </w:pPr>
            <w:r w:rsidRPr="00532395">
              <w:rPr>
                <w:rFonts w:cs="Arial"/>
                <w:color w:val="000000"/>
                <w:sz w:val="24"/>
                <w:szCs w:val="24"/>
              </w:rPr>
              <w:t>Position</w:t>
            </w:r>
          </w:p>
        </w:tc>
        <w:tc>
          <w:tcPr>
            <w:tcW w:w="2793" w:type="dxa"/>
          </w:tcPr>
          <w:p w:rsidR="00546F83" w:rsidRPr="00C83067" w:rsidRDefault="00546F83" w:rsidP="00FB266B">
            <w:pPr>
              <w:spacing w:before="100" w:after="100"/>
              <w:jc w:val="both"/>
              <w:rPr>
                <w:rFonts w:cs="Arial"/>
                <w:iCs/>
                <w:sz w:val="24"/>
                <w:szCs w:val="24"/>
              </w:rPr>
            </w:pPr>
            <w:r w:rsidRPr="00C83067">
              <w:rPr>
                <w:rFonts w:cs="Arial"/>
                <w:iCs/>
                <w:sz w:val="24"/>
                <w:szCs w:val="24"/>
              </w:rPr>
              <w:t>General Manager</w:t>
            </w:r>
            <w:r w:rsidR="00B24113">
              <w:rPr>
                <w:rFonts w:cs="Arial"/>
                <w:iCs/>
                <w:sz w:val="24"/>
                <w:szCs w:val="24"/>
              </w:rPr>
              <w:t>, Treasury &amp; Funds Management Vertical</w:t>
            </w:r>
          </w:p>
        </w:tc>
        <w:tc>
          <w:tcPr>
            <w:tcW w:w="3287" w:type="dxa"/>
          </w:tcPr>
          <w:p w:rsidR="00546F83" w:rsidRPr="00C83067" w:rsidRDefault="00546F83" w:rsidP="00B24113">
            <w:pPr>
              <w:spacing w:before="100" w:after="100"/>
              <w:jc w:val="both"/>
              <w:rPr>
                <w:rFonts w:cs="Arial"/>
                <w:iCs/>
                <w:sz w:val="24"/>
                <w:szCs w:val="24"/>
              </w:rPr>
            </w:pPr>
            <w:r w:rsidRPr="00C83067">
              <w:rPr>
                <w:rFonts w:cs="Arial"/>
                <w:iCs/>
                <w:sz w:val="24"/>
                <w:szCs w:val="24"/>
              </w:rPr>
              <w:t>Deputy General Manager</w:t>
            </w:r>
            <w:r w:rsidR="00B24113">
              <w:rPr>
                <w:rFonts w:cs="Arial"/>
                <w:iCs/>
                <w:sz w:val="24"/>
                <w:szCs w:val="24"/>
              </w:rPr>
              <w:t>, Treasury &amp; Funds Management Vertical</w:t>
            </w:r>
          </w:p>
        </w:tc>
      </w:tr>
      <w:tr w:rsidR="00546F83" w:rsidRPr="00532395" w:rsidTr="00546F83">
        <w:trPr>
          <w:jc w:val="center"/>
        </w:trPr>
        <w:tc>
          <w:tcPr>
            <w:tcW w:w="1351" w:type="dxa"/>
          </w:tcPr>
          <w:p w:rsidR="00546F83" w:rsidRPr="00532395" w:rsidRDefault="00546F83" w:rsidP="00FB266B">
            <w:pPr>
              <w:spacing w:before="100" w:after="100"/>
              <w:jc w:val="both"/>
              <w:rPr>
                <w:rFonts w:cs="Arial"/>
                <w:color w:val="000000"/>
                <w:sz w:val="24"/>
                <w:szCs w:val="24"/>
              </w:rPr>
            </w:pPr>
            <w:r w:rsidRPr="00532395">
              <w:rPr>
                <w:rFonts w:cs="Arial"/>
                <w:color w:val="000000"/>
                <w:sz w:val="24"/>
                <w:szCs w:val="24"/>
              </w:rPr>
              <w:t>Email</w:t>
            </w:r>
          </w:p>
        </w:tc>
        <w:tc>
          <w:tcPr>
            <w:tcW w:w="2793" w:type="dxa"/>
          </w:tcPr>
          <w:p w:rsidR="00546F83" w:rsidRPr="00C83067" w:rsidRDefault="00546F83" w:rsidP="00FB266B">
            <w:pPr>
              <w:pStyle w:val="Index1"/>
              <w:rPr>
                <w:rFonts w:ascii="Arial" w:hAnsi="Arial"/>
                <w:color w:val="auto"/>
                <w:lang w:val="en-US"/>
              </w:rPr>
            </w:pPr>
            <w:r w:rsidRPr="00C83067">
              <w:rPr>
                <w:rFonts w:ascii="Arial" w:hAnsi="Arial"/>
                <w:color w:val="auto"/>
                <w:lang w:val="en-US"/>
              </w:rPr>
              <w:t>vsriram@sidbi.in</w:t>
            </w:r>
          </w:p>
        </w:tc>
        <w:tc>
          <w:tcPr>
            <w:tcW w:w="3287" w:type="dxa"/>
          </w:tcPr>
          <w:p w:rsidR="00546F83" w:rsidRPr="00C83067" w:rsidRDefault="00546F83" w:rsidP="00FB266B">
            <w:pPr>
              <w:pStyle w:val="Index1"/>
              <w:rPr>
                <w:rFonts w:ascii="Arial" w:hAnsi="Arial"/>
                <w:color w:val="auto"/>
                <w:lang w:val="en-US"/>
              </w:rPr>
            </w:pPr>
            <w:r w:rsidRPr="00C83067">
              <w:rPr>
                <w:rFonts w:ascii="Arial" w:hAnsi="Arial"/>
                <w:color w:val="auto"/>
                <w:lang w:val="en-US"/>
              </w:rPr>
              <w:t>samirkumar@sidbi.in</w:t>
            </w:r>
          </w:p>
        </w:tc>
      </w:tr>
      <w:tr w:rsidR="00546F83" w:rsidRPr="00532395" w:rsidTr="00546F83">
        <w:trPr>
          <w:jc w:val="center"/>
        </w:trPr>
        <w:tc>
          <w:tcPr>
            <w:tcW w:w="1351" w:type="dxa"/>
          </w:tcPr>
          <w:p w:rsidR="00546F83" w:rsidRPr="00532395" w:rsidRDefault="00546F83" w:rsidP="00FB266B">
            <w:pPr>
              <w:spacing w:before="100" w:after="100"/>
              <w:jc w:val="both"/>
              <w:rPr>
                <w:rFonts w:cs="Arial"/>
                <w:color w:val="000000"/>
                <w:sz w:val="24"/>
                <w:szCs w:val="24"/>
              </w:rPr>
            </w:pPr>
            <w:r w:rsidRPr="00532395">
              <w:rPr>
                <w:rFonts w:cs="Arial"/>
                <w:color w:val="000000"/>
                <w:sz w:val="24"/>
                <w:szCs w:val="24"/>
              </w:rPr>
              <w:t>Telephone</w:t>
            </w:r>
          </w:p>
        </w:tc>
        <w:tc>
          <w:tcPr>
            <w:tcW w:w="2793" w:type="dxa"/>
          </w:tcPr>
          <w:p w:rsidR="00546F83" w:rsidRPr="00C83067" w:rsidRDefault="00546F83" w:rsidP="00FB266B">
            <w:pPr>
              <w:spacing w:before="100" w:after="100"/>
              <w:jc w:val="both"/>
              <w:rPr>
                <w:rFonts w:cs="Arial"/>
                <w:bCs/>
                <w:iCs/>
                <w:sz w:val="24"/>
                <w:szCs w:val="24"/>
              </w:rPr>
            </w:pPr>
            <w:r w:rsidRPr="00C83067">
              <w:rPr>
                <w:rFonts w:cs="Arial"/>
                <w:bCs/>
                <w:iCs/>
                <w:sz w:val="24"/>
                <w:szCs w:val="24"/>
              </w:rPr>
              <w:t>022-67531302</w:t>
            </w:r>
          </w:p>
        </w:tc>
        <w:tc>
          <w:tcPr>
            <w:tcW w:w="3287" w:type="dxa"/>
          </w:tcPr>
          <w:p w:rsidR="00546F83" w:rsidRPr="00C83067" w:rsidRDefault="00546F83" w:rsidP="00FB266B">
            <w:pPr>
              <w:spacing w:before="100" w:after="100"/>
              <w:jc w:val="both"/>
              <w:rPr>
                <w:rFonts w:cs="Arial"/>
                <w:bCs/>
                <w:i/>
                <w:sz w:val="24"/>
                <w:szCs w:val="24"/>
              </w:rPr>
            </w:pPr>
            <w:r w:rsidRPr="00C83067">
              <w:rPr>
                <w:rFonts w:cs="Arial"/>
                <w:bCs/>
                <w:iCs/>
                <w:sz w:val="24"/>
                <w:szCs w:val="24"/>
              </w:rPr>
              <w:t>022-67023199</w:t>
            </w:r>
          </w:p>
        </w:tc>
      </w:tr>
    </w:tbl>
    <w:p w:rsidR="003F2B4F" w:rsidRPr="00532395" w:rsidRDefault="003F2B4F" w:rsidP="003F2B4F">
      <w:pPr>
        <w:tabs>
          <w:tab w:val="num" w:pos="360"/>
        </w:tabs>
        <w:jc w:val="both"/>
        <w:rPr>
          <w:rFonts w:cs="Arial"/>
          <w:sz w:val="24"/>
          <w:szCs w:val="24"/>
        </w:rPr>
      </w:pPr>
    </w:p>
    <w:p w:rsidR="003F2B4F" w:rsidRPr="00316CA4" w:rsidRDefault="003F2B4F" w:rsidP="00784493">
      <w:pPr>
        <w:numPr>
          <w:ilvl w:val="0"/>
          <w:numId w:val="1"/>
        </w:numPr>
        <w:jc w:val="both"/>
        <w:rPr>
          <w:rFonts w:cs="Arial"/>
          <w:sz w:val="24"/>
          <w:szCs w:val="24"/>
        </w:rPr>
      </w:pPr>
      <w:r w:rsidRPr="00316CA4">
        <w:rPr>
          <w:rFonts w:cs="Arial"/>
          <w:sz w:val="24"/>
          <w:szCs w:val="24"/>
        </w:rPr>
        <w:t xml:space="preserve">Last date for requesting any clarifications  : </w:t>
      </w:r>
      <w:r w:rsidR="00316CA4" w:rsidRPr="00316CA4">
        <w:rPr>
          <w:rFonts w:cs="Arial"/>
          <w:b/>
          <w:bCs/>
          <w:color w:val="FF0000"/>
          <w:sz w:val="24"/>
          <w:szCs w:val="24"/>
        </w:rPr>
        <w:t xml:space="preserve">August </w:t>
      </w:r>
      <w:r w:rsidR="00A4704F">
        <w:rPr>
          <w:rFonts w:cs="Arial"/>
          <w:b/>
          <w:bCs/>
          <w:color w:val="FF0000"/>
          <w:sz w:val="24"/>
          <w:szCs w:val="24"/>
        </w:rPr>
        <w:t>27</w:t>
      </w:r>
      <w:r w:rsidR="00316CA4" w:rsidRPr="00316CA4">
        <w:rPr>
          <w:rFonts w:cs="Arial"/>
          <w:b/>
          <w:bCs/>
          <w:color w:val="FF0000"/>
          <w:sz w:val="24"/>
          <w:szCs w:val="24"/>
        </w:rPr>
        <w:t xml:space="preserve">, </w:t>
      </w:r>
      <w:r w:rsidR="00F44843" w:rsidRPr="00316CA4">
        <w:rPr>
          <w:rFonts w:cs="Arial"/>
          <w:b/>
          <w:bCs/>
          <w:color w:val="FF0000"/>
          <w:sz w:val="24"/>
          <w:szCs w:val="24"/>
        </w:rPr>
        <w:t>2015</w:t>
      </w:r>
      <w:r w:rsidR="000463A9">
        <w:rPr>
          <w:rFonts w:cs="Arial"/>
          <w:b/>
          <w:bCs/>
          <w:color w:val="FF0000"/>
          <w:sz w:val="24"/>
          <w:szCs w:val="24"/>
        </w:rPr>
        <w:t xml:space="preserve"> </w:t>
      </w:r>
    </w:p>
    <w:p w:rsidR="003F2B4F" w:rsidRPr="00532395" w:rsidRDefault="003F2B4F" w:rsidP="003F2B4F">
      <w:pPr>
        <w:tabs>
          <w:tab w:val="num" w:pos="420"/>
        </w:tabs>
        <w:jc w:val="both"/>
        <w:rPr>
          <w:rFonts w:cs="Arial"/>
          <w:sz w:val="24"/>
          <w:szCs w:val="24"/>
        </w:rPr>
      </w:pPr>
    </w:p>
    <w:p w:rsidR="003F2B4F" w:rsidRPr="00532395" w:rsidRDefault="003F2B4F" w:rsidP="003F2B4F">
      <w:pPr>
        <w:numPr>
          <w:ilvl w:val="0"/>
          <w:numId w:val="1"/>
        </w:numPr>
        <w:tabs>
          <w:tab w:val="num" w:pos="420"/>
        </w:tabs>
        <w:jc w:val="both"/>
        <w:rPr>
          <w:rFonts w:cs="Arial"/>
          <w:sz w:val="24"/>
          <w:szCs w:val="24"/>
        </w:rPr>
      </w:pPr>
      <w:r w:rsidRPr="00532395">
        <w:rPr>
          <w:rFonts w:cs="Arial"/>
          <w:sz w:val="24"/>
          <w:szCs w:val="24"/>
        </w:rPr>
        <w:t xml:space="preserve">Please note that all the information desired needs to be provided. Proposal with incomplete information is liable to be rejected.  </w:t>
      </w:r>
    </w:p>
    <w:p w:rsidR="003F2B4F" w:rsidRPr="00532395" w:rsidRDefault="003F2B4F" w:rsidP="003F2B4F">
      <w:pPr>
        <w:tabs>
          <w:tab w:val="num" w:pos="420"/>
        </w:tabs>
        <w:jc w:val="both"/>
        <w:rPr>
          <w:rFonts w:cs="Arial"/>
          <w:sz w:val="24"/>
          <w:szCs w:val="24"/>
        </w:rPr>
      </w:pPr>
    </w:p>
    <w:p w:rsidR="00505EB8" w:rsidRPr="00532395" w:rsidRDefault="00505EB8">
      <w:pPr>
        <w:jc w:val="both"/>
      </w:pPr>
    </w:p>
    <w:p w:rsidR="008A0B6D" w:rsidRPr="00532395" w:rsidRDefault="008A0B6D">
      <w:pPr>
        <w:jc w:val="both"/>
      </w:pPr>
    </w:p>
    <w:p w:rsidR="00D64201" w:rsidRPr="00532395" w:rsidRDefault="00D64201">
      <w:pPr>
        <w:jc w:val="both"/>
      </w:pPr>
    </w:p>
    <w:p w:rsidR="00D64201" w:rsidRPr="00532395" w:rsidRDefault="00D64201">
      <w:pPr>
        <w:tabs>
          <w:tab w:val="num" w:pos="420"/>
        </w:tabs>
        <w:jc w:val="both"/>
        <w:rPr>
          <w:rFonts w:cs="Arial"/>
          <w:sz w:val="24"/>
          <w:szCs w:val="24"/>
        </w:rPr>
      </w:pPr>
    </w:p>
    <w:p w:rsidR="00D64201" w:rsidRPr="00532395" w:rsidRDefault="00D64201">
      <w:pPr>
        <w:jc w:val="both"/>
        <w:rPr>
          <w:rFonts w:cs="Arial"/>
          <w:sz w:val="24"/>
          <w:szCs w:val="24"/>
        </w:rPr>
      </w:pPr>
    </w:p>
    <w:p w:rsidR="00D64201" w:rsidRPr="00532395" w:rsidRDefault="00D64201">
      <w:pPr>
        <w:jc w:val="both"/>
        <w:rPr>
          <w:rFonts w:cs="Arial"/>
          <w:sz w:val="24"/>
          <w:szCs w:val="24"/>
        </w:rPr>
      </w:pPr>
    </w:p>
    <w:p w:rsidR="00D64201" w:rsidRPr="00532395" w:rsidRDefault="00D64201">
      <w:pPr>
        <w:jc w:val="both"/>
        <w:rPr>
          <w:rFonts w:cs="Arial"/>
          <w:sz w:val="24"/>
          <w:szCs w:val="24"/>
        </w:rPr>
      </w:pPr>
    </w:p>
    <w:p w:rsidR="00D64201" w:rsidRPr="00532395" w:rsidRDefault="00D64201">
      <w:pPr>
        <w:jc w:val="both"/>
        <w:rPr>
          <w:rFonts w:cs="Arial"/>
          <w:sz w:val="24"/>
          <w:szCs w:val="24"/>
        </w:rPr>
      </w:pPr>
      <w:r w:rsidRPr="00532395">
        <w:rPr>
          <w:rFonts w:cs="Arial"/>
          <w:sz w:val="24"/>
          <w:szCs w:val="24"/>
        </w:rPr>
        <w:br w:type="page"/>
      </w:r>
    </w:p>
    <w:p w:rsidR="00D64201" w:rsidRPr="00532395" w:rsidRDefault="00D64201">
      <w:pPr>
        <w:pStyle w:val="Heading1"/>
        <w:jc w:val="both"/>
        <w:rPr>
          <w:rFonts w:cs="Arial"/>
          <w:sz w:val="24"/>
          <w:szCs w:val="24"/>
        </w:rPr>
      </w:pPr>
      <w:bookmarkStart w:id="0" w:name="_Toc133903602"/>
      <w:r w:rsidRPr="00532395">
        <w:rPr>
          <w:rFonts w:cs="Arial"/>
          <w:sz w:val="24"/>
          <w:szCs w:val="24"/>
        </w:rPr>
        <w:lastRenderedPageBreak/>
        <w:t>Introduction and Disclaimers</w:t>
      </w:r>
      <w:bookmarkEnd w:id="0"/>
      <w:r w:rsidRPr="00532395">
        <w:rPr>
          <w:rFonts w:cs="Arial"/>
          <w:sz w:val="24"/>
          <w:szCs w:val="24"/>
        </w:rPr>
        <w:t xml:space="preserve"> </w:t>
      </w:r>
    </w:p>
    <w:p w:rsidR="00D64201" w:rsidRPr="00532395" w:rsidRDefault="00D64201">
      <w:pPr>
        <w:jc w:val="both"/>
        <w:rPr>
          <w:rFonts w:cs="Arial"/>
          <w:sz w:val="24"/>
          <w:szCs w:val="24"/>
        </w:rPr>
      </w:pPr>
      <w:bookmarkStart w:id="1" w:name="_Hlt54430844"/>
      <w:bookmarkEnd w:id="1"/>
    </w:p>
    <w:p w:rsidR="00D64201" w:rsidRPr="00532395" w:rsidRDefault="00D64201">
      <w:pPr>
        <w:pStyle w:val="Heading2"/>
        <w:tabs>
          <w:tab w:val="num" w:pos="720"/>
        </w:tabs>
        <w:spacing w:before="100" w:after="100"/>
        <w:jc w:val="both"/>
        <w:rPr>
          <w:rFonts w:cs="Arial"/>
          <w:sz w:val="24"/>
          <w:szCs w:val="24"/>
        </w:rPr>
      </w:pPr>
      <w:bookmarkStart w:id="2" w:name="_Toc133903603"/>
      <w:bookmarkStart w:id="3" w:name="_Toc513255562"/>
      <w:bookmarkStart w:id="4" w:name="_Toc32140149"/>
      <w:r w:rsidRPr="00532395">
        <w:rPr>
          <w:rFonts w:cs="Arial"/>
          <w:sz w:val="24"/>
          <w:szCs w:val="24"/>
        </w:rPr>
        <w:t xml:space="preserve">Purpose of </w:t>
      </w:r>
      <w:bookmarkEnd w:id="2"/>
      <w:r w:rsidR="000463A9" w:rsidRPr="000463A9">
        <w:rPr>
          <w:rFonts w:cs="Arial"/>
          <w:sz w:val="24"/>
          <w:szCs w:val="24"/>
        </w:rPr>
        <w:t>EoI-PQ</w:t>
      </w:r>
    </w:p>
    <w:p w:rsidR="00D64201" w:rsidRPr="00532395" w:rsidRDefault="00D64201" w:rsidP="000F3D31">
      <w:pPr>
        <w:pStyle w:val="BodyTextIndent"/>
        <w:ind w:left="0"/>
      </w:pPr>
      <w:r w:rsidRPr="00532395">
        <w:rPr>
          <w:sz w:val="24"/>
          <w:szCs w:val="24"/>
        </w:rPr>
        <w:t xml:space="preserve">The purpose of </w:t>
      </w:r>
      <w:r w:rsidR="000463A9" w:rsidRPr="000463A9">
        <w:rPr>
          <w:sz w:val="24"/>
          <w:szCs w:val="24"/>
        </w:rPr>
        <w:t>EoI-PQ</w:t>
      </w:r>
      <w:r w:rsidRPr="00532395">
        <w:rPr>
          <w:sz w:val="24"/>
          <w:szCs w:val="24"/>
        </w:rPr>
        <w:t xml:space="preserve"> is to shortlist professional firm</w:t>
      </w:r>
      <w:r w:rsidR="009E14DA">
        <w:rPr>
          <w:sz w:val="24"/>
          <w:szCs w:val="24"/>
        </w:rPr>
        <w:t xml:space="preserve"> </w:t>
      </w:r>
      <w:r w:rsidRPr="00532395">
        <w:rPr>
          <w:sz w:val="24"/>
          <w:szCs w:val="24"/>
        </w:rPr>
        <w:t>/ company of chartered accountants having experience in u</w:t>
      </w:r>
      <w:r w:rsidR="008A0B6D" w:rsidRPr="00532395">
        <w:rPr>
          <w:sz w:val="24"/>
          <w:szCs w:val="24"/>
        </w:rPr>
        <w:t xml:space="preserve">ndertaking </w:t>
      </w:r>
      <w:r w:rsidR="00DD5A87" w:rsidRPr="00694869">
        <w:rPr>
          <w:sz w:val="24"/>
          <w:szCs w:val="24"/>
        </w:rPr>
        <w:t>Migration</w:t>
      </w:r>
      <w:r w:rsidR="008A0B6D" w:rsidRPr="00694869">
        <w:rPr>
          <w:sz w:val="24"/>
          <w:szCs w:val="24"/>
        </w:rPr>
        <w:t xml:space="preserve"> Audit</w:t>
      </w:r>
      <w:r w:rsidR="008A0B6D" w:rsidRPr="00694869">
        <w:t xml:space="preserve"> </w:t>
      </w:r>
      <w:r w:rsidR="008A0B6D" w:rsidRPr="00694869">
        <w:rPr>
          <w:sz w:val="24"/>
          <w:szCs w:val="24"/>
        </w:rPr>
        <w:t xml:space="preserve">of </w:t>
      </w:r>
      <w:r w:rsidR="00DD5A87" w:rsidRPr="00694869">
        <w:rPr>
          <w:sz w:val="24"/>
          <w:szCs w:val="24"/>
        </w:rPr>
        <w:t xml:space="preserve">Integrated Treasury </w:t>
      </w:r>
      <w:r w:rsidR="00F46776" w:rsidRPr="00694869">
        <w:rPr>
          <w:sz w:val="24"/>
          <w:szCs w:val="24"/>
        </w:rPr>
        <w:t xml:space="preserve">operations </w:t>
      </w:r>
      <w:r w:rsidR="00DD5A87" w:rsidRPr="00694869">
        <w:rPr>
          <w:sz w:val="24"/>
          <w:szCs w:val="24"/>
        </w:rPr>
        <w:t>(Rupee,</w:t>
      </w:r>
      <w:r w:rsidR="000F3D31" w:rsidRPr="00694869">
        <w:rPr>
          <w:sz w:val="24"/>
          <w:szCs w:val="24"/>
        </w:rPr>
        <w:t xml:space="preserve"> Forex</w:t>
      </w:r>
      <w:r w:rsidR="00DD5A87" w:rsidRPr="00694869">
        <w:rPr>
          <w:sz w:val="24"/>
          <w:szCs w:val="24"/>
        </w:rPr>
        <w:t xml:space="preserve"> &amp; </w:t>
      </w:r>
      <w:r w:rsidR="00192A2F" w:rsidRPr="00694869">
        <w:rPr>
          <w:sz w:val="24"/>
          <w:szCs w:val="24"/>
        </w:rPr>
        <w:t>Derivatives</w:t>
      </w:r>
      <w:r w:rsidR="000F3D31" w:rsidRPr="00694869">
        <w:rPr>
          <w:sz w:val="24"/>
          <w:szCs w:val="24"/>
        </w:rPr>
        <w:t>)</w:t>
      </w:r>
      <w:r w:rsidR="000F3D31" w:rsidRPr="00532395">
        <w:rPr>
          <w:sz w:val="24"/>
          <w:szCs w:val="24"/>
        </w:rPr>
        <w:t xml:space="preserve"> of </w:t>
      </w:r>
      <w:r w:rsidR="009E14DA">
        <w:rPr>
          <w:sz w:val="24"/>
          <w:szCs w:val="24"/>
        </w:rPr>
        <w:t>Treasury &amp; Fund</w:t>
      </w:r>
      <w:r w:rsidR="00F46776">
        <w:rPr>
          <w:sz w:val="24"/>
          <w:szCs w:val="24"/>
        </w:rPr>
        <w:t>s</w:t>
      </w:r>
      <w:r w:rsidR="000F3D31" w:rsidRPr="00532395">
        <w:rPr>
          <w:sz w:val="24"/>
          <w:szCs w:val="24"/>
        </w:rPr>
        <w:t xml:space="preserve"> Management </w:t>
      </w:r>
      <w:r w:rsidR="00044864" w:rsidRPr="00532395">
        <w:rPr>
          <w:sz w:val="24"/>
          <w:szCs w:val="24"/>
        </w:rPr>
        <w:t>Vertical</w:t>
      </w:r>
      <w:r w:rsidR="000F3D31" w:rsidRPr="00532395">
        <w:rPr>
          <w:sz w:val="24"/>
          <w:szCs w:val="24"/>
        </w:rPr>
        <w:t xml:space="preserve"> (</w:t>
      </w:r>
      <w:r w:rsidR="009E14DA">
        <w:rPr>
          <w:sz w:val="24"/>
          <w:szCs w:val="24"/>
        </w:rPr>
        <w:t>TF</w:t>
      </w:r>
      <w:r w:rsidR="000F3D31" w:rsidRPr="00532395">
        <w:rPr>
          <w:sz w:val="24"/>
          <w:szCs w:val="24"/>
        </w:rPr>
        <w:t>M</w:t>
      </w:r>
      <w:r w:rsidR="00044864" w:rsidRPr="00532395">
        <w:rPr>
          <w:sz w:val="24"/>
          <w:szCs w:val="24"/>
        </w:rPr>
        <w:t>V</w:t>
      </w:r>
      <w:r w:rsidR="000F3D31" w:rsidRPr="00532395">
        <w:rPr>
          <w:sz w:val="24"/>
          <w:szCs w:val="24"/>
        </w:rPr>
        <w:t>), Mumbai</w:t>
      </w:r>
      <w:r w:rsidR="00BB22F6" w:rsidRPr="00532395">
        <w:rPr>
          <w:sz w:val="24"/>
          <w:szCs w:val="24"/>
        </w:rPr>
        <w:t>.</w:t>
      </w:r>
    </w:p>
    <w:p w:rsidR="00D64201" w:rsidRPr="00532395" w:rsidRDefault="00D64201">
      <w:pPr>
        <w:pStyle w:val="Heading2"/>
        <w:tabs>
          <w:tab w:val="num" w:pos="720"/>
        </w:tabs>
        <w:spacing w:before="100" w:after="100"/>
        <w:jc w:val="both"/>
        <w:rPr>
          <w:rFonts w:cs="Arial"/>
          <w:sz w:val="24"/>
          <w:szCs w:val="24"/>
        </w:rPr>
      </w:pPr>
      <w:bookmarkStart w:id="5" w:name="_Toc133903604"/>
      <w:r w:rsidRPr="00532395">
        <w:rPr>
          <w:rFonts w:cs="Arial"/>
          <w:sz w:val="24"/>
          <w:szCs w:val="24"/>
        </w:rPr>
        <w:t>Information Provided</w:t>
      </w:r>
      <w:bookmarkEnd w:id="3"/>
      <w:bookmarkEnd w:id="4"/>
      <w:bookmarkEnd w:id="5"/>
    </w:p>
    <w:p w:rsidR="00D64201" w:rsidRPr="00532395" w:rsidRDefault="00D64201">
      <w:pPr>
        <w:pStyle w:val="BodyText3"/>
        <w:rPr>
          <w:sz w:val="24"/>
          <w:szCs w:val="24"/>
        </w:rPr>
      </w:pPr>
      <w:r w:rsidRPr="00532395">
        <w:rPr>
          <w:sz w:val="24"/>
          <w:szCs w:val="24"/>
        </w:rPr>
        <w:t xml:space="preserve">The </w:t>
      </w:r>
      <w:r w:rsidR="000463A9" w:rsidRPr="000463A9">
        <w:rPr>
          <w:sz w:val="24"/>
          <w:szCs w:val="24"/>
        </w:rPr>
        <w:t>EoI-PQ</w:t>
      </w:r>
      <w:r w:rsidR="000463A9">
        <w:rPr>
          <w:sz w:val="24"/>
          <w:szCs w:val="24"/>
        </w:rPr>
        <w:t xml:space="preserve"> </w:t>
      </w:r>
      <w:r w:rsidRPr="00532395">
        <w:rPr>
          <w:sz w:val="24"/>
          <w:szCs w:val="24"/>
        </w:rPr>
        <w:t>document contains statement derived from information that is believed to be relevant at the date but does not purport to provide all the information that may be necessary or desirable to enable an intending contracting party to determine whether or not to enter into a contract or arrangement with SIDBI. Neither SIDBI nor any of its employees, agents, contractors, or advisors gives any representation or warranty, express or implied, as to the accuracy or completeness of any information or statement given or made in this document. Neither SIDBI nor any of its employees, agents, contractors, or advisors has carried out or will carry out an independent audit or verification exercise in relation to the contents of any part of the document.</w:t>
      </w:r>
    </w:p>
    <w:p w:rsidR="00D64201" w:rsidRPr="00532395" w:rsidRDefault="00D64201">
      <w:pPr>
        <w:pStyle w:val="Heading2"/>
        <w:tabs>
          <w:tab w:val="num" w:pos="720"/>
        </w:tabs>
        <w:spacing w:before="100" w:after="100"/>
        <w:jc w:val="both"/>
        <w:rPr>
          <w:rFonts w:cs="Arial"/>
          <w:sz w:val="24"/>
          <w:szCs w:val="24"/>
        </w:rPr>
      </w:pPr>
      <w:bookmarkStart w:id="6" w:name="_Toc513255565"/>
      <w:bookmarkStart w:id="7" w:name="_Toc1797197"/>
      <w:bookmarkStart w:id="8" w:name="_Toc32140152"/>
      <w:bookmarkStart w:id="9" w:name="_Toc133903605"/>
      <w:r w:rsidRPr="00532395">
        <w:rPr>
          <w:rFonts w:cs="Arial"/>
          <w:sz w:val="24"/>
          <w:szCs w:val="24"/>
        </w:rPr>
        <w:t>Discla</w:t>
      </w:r>
      <w:bookmarkEnd w:id="6"/>
      <w:bookmarkEnd w:id="7"/>
      <w:bookmarkEnd w:id="8"/>
      <w:r w:rsidRPr="00532395">
        <w:rPr>
          <w:rFonts w:cs="Arial"/>
          <w:sz w:val="24"/>
          <w:szCs w:val="24"/>
        </w:rPr>
        <w:t>imer</w:t>
      </w:r>
      <w:bookmarkEnd w:id="9"/>
    </w:p>
    <w:p w:rsidR="00D64201" w:rsidRPr="00532395" w:rsidRDefault="00D64201">
      <w:pPr>
        <w:pStyle w:val="BodyText2"/>
        <w:autoSpaceDE/>
        <w:autoSpaceDN/>
        <w:adjustRightInd/>
        <w:rPr>
          <w:sz w:val="24"/>
          <w:szCs w:val="24"/>
        </w:rPr>
      </w:pPr>
      <w:r w:rsidRPr="00532395">
        <w:rPr>
          <w:sz w:val="24"/>
          <w:szCs w:val="24"/>
        </w:rPr>
        <w:t xml:space="preserve">Subject to any law to the contrary, and to the maximum extent permitted by law, SIDBI and its officers, employees, contractors, agents, and advisors disclaim all liability from any loss or damage (whether foreseeable or not) suffered by any person acting on or refraining from acting because of any information including forecasts, statements, estimates, or projections contained in this </w:t>
      </w:r>
      <w:r w:rsidR="000463A9" w:rsidRPr="000463A9">
        <w:rPr>
          <w:sz w:val="24"/>
          <w:szCs w:val="24"/>
        </w:rPr>
        <w:t>EoI-PQ</w:t>
      </w:r>
      <w:r w:rsidR="000463A9" w:rsidRPr="00532395">
        <w:rPr>
          <w:sz w:val="24"/>
          <w:szCs w:val="24"/>
        </w:rPr>
        <w:t xml:space="preserve"> </w:t>
      </w:r>
      <w:r w:rsidRPr="00532395">
        <w:rPr>
          <w:sz w:val="24"/>
          <w:szCs w:val="24"/>
        </w:rPr>
        <w:t xml:space="preserve">document or conduct ancillary to it whether or not the loss or damage arises in connection with any negligence, omission, default, lack of care or misrepresentation on the part of SIDBI or any of its officers, employees, contractors, agents, or advisers.  </w:t>
      </w:r>
    </w:p>
    <w:p w:rsidR="00D64201" w:rsidRPr="00532395" w:rsidRDefault="00D64201">
      <w:pPr>
        <w:pStyle w:val="Heading2"/>
        <w:tabs>
          <w:tab w:val="num" w:pos="720"/>
        </w:tabs>
        <w:spacing w:before="100" w:after="100"/>
        <w:jc w:val="both"/>
        <w:rPr>
          <w:rFonts w:cs="Arial"/>
          <w:sz w:val="24"/>
          <w:szCs w:val="24"/>
        </w:rPr>
      </w:pPr>
      <w:bookmarkStart w:id="10" w:name="_Toc456494454"/>
      <w:bookmarkStart w:id="11" w:name="_Toc467404698"/>
      <w:bookmarkStart w:id="12" w:name="_Toc478738474"/>
      <w:bookmarkStart w:id="13" w:name="_Toc513255566"/>
      <w:bookmarkStart w:id="14" w:name="_Toc1797198"/>
      <w:bookmarkStart w:id="15" w:name="_Toc32140153"/>
      <w:bookmarkStart w:id="16" w:name="_Toc133903606"/>
      <w:r w:rsidRPr="00532395">
        <w:rPr>
          <w:rFonts w:cs="Arial"/>
          <w:sz w:val="24"/>
          <w:szCs w:val="24"/>
        </w:rPr>
        <w:t xml:space="preserve">Costs to be borne by </w:t>
      </w:r>
      <w:bookmarkEnd w:id="10"/>
      <w:bookmarkEnd w:id="11"/>
      <w:bookmarkEnd w:id="12"/>
      <w:bookmarkEnd w:id="13"/>
      <w:r w:rsidRPr="00532395">
        <w:rPr>
          <w:rFonts w:cs="Arial"/>
          <w:sz w:val="24"/>
          <w:szCs w:val="24"/>
        </w:rPr>
        <w:t>Respondents</w:t>
      </w:r>
      <w:bookmarkEnd w:id="14"/>
      <w:bookmarkEnd w:id="15"/>
      <w:bookmarkEnd w:id="16"/>
    </w:p>
    <w:p w:rsidR="00D64201" w:rsidRPr="00532395" w:rsidRDefault="00D64201">
      <w:pPr>
        <w:pStyle w:val="BodyText2"/>
        <w:autoSpaceDE/>
        <w:autoSpaceDN/>
        <w:adjustRightInd/>
        <w:rPr>
          <w:sz w:val="24"/>
          <w:szCs w:val="24"/>
        </w:rPr>
      </w:pPr>
      <w:r w:rsidRPr="00532395">
        <w:rPr>
          <w:sz w:val="24"/>
          <w:szCs w:val="24"/>
        </w:rPr>
        <w:t>All costs and expenses incurred by Respondents in any way associated with the development, preparation, and submission of responses, including but not limited to the attendance at meetings, discussions, demonstrations, etc. and providing any additional information required by SIDBI, will be borne entirely and exclusively by the Respondent.</w:t>
      </w:r>
    </w:p>
    <w:p w:rsidR="00D64201" w:rsidRPr="00532395" w:rsidRDefault="00D64201">
      <w:pPr>
        <w:pStyle w:val="Heading2"/>
        <w:tabs>
          <w:tab w:val="num" w:pos="720"/>
        </w:tabs>
        <w:jc w:val="both"/>
        <w:rPr>
          <w:rFonts w:cs="Arial"/>
          <w:sz w:val="24"/>
          <w:szCs w:val="24"/>
        </w:rPr>
      </w:pPr>
      <w:bookmarkStart w:id="17" w:name="_Toc456494455"/>
      <w:bookmarkStart w:id="18" w:name="_Toc467404699"/>
      <w:bookmarkStart w:id="19" w:name="_Toc478738475"/>
      <w:bookmarkStart w:id="20" w:name="_Toc513255567"/>
      <w:bookmarkStart w:id="21" w:name="_Toc1797199"/>
      <w:bookmarkStart w:id="22" w:name="_Toc32140155"/>
      <w:bookmarkStart w:id="23" w:name="_Toc133903607"/>
      <w:r w:rsidRPr="00532395">
        <w:rPr>
          <w:rFonts w:cs="Arial"/>
          <w:sz w:val="24"/>
          <w:szCs w:val="24"/>
        </w:rPr>
        <w:t>No Legal Relationship</w:t>
      </w:r>
      <w:bookmarkEnd w:id="17"/>
      <w:bookmarkEnd w:id="18"/>
      <w:bookmarkEnd w:id="19"/>
      <w:bookmarkEnd w:id="20"/>
      <w:bookmarkEnd w:id="21"/>
      <w:bookmarkEnd w:id="22"/>
      <w:bookmarkEnd w:id="23"/>
    </w:p>
    <w:p w:rsidR="00D64201" w:rsidRPr="00532395" w:rsidRDefault="00D64201">
      <w:pPr>
        <w:jc w:val="both"/>
        <w:rPr>
          <w:rFonts w:cs="Arial"/>
          <w:sz w:val="24"/>
          <w:szCs w:val="24"/>
        </w:rPr>
      </w:pPr>
      <w:r w:rsidRPr="00532395">
        <w:rPr>
          <w:rFonts w:cs="Arial"/>
          <w:sz w:val="24"/>
          <w:szCs w:val="24"/>
        </w:rPr>
        <w:t>No binding legal relationship will exist between any of the Respondents and SIDBI until execution of a contractual agreement.</w:t>
      </w:r>
    </w:p>
    <w:p w:rsidR="00D64201" w:rsidRPr="00532395" w:rsidRDefault="00D64201">
      <w:pPr>
        <w:pStyle w:val="Heading2"/>
        <w:tabs>
          <w:tab w:val="num" w:pos="720"/>
        </w:tabs>
        <w:spacing w:before="100" w:after="100"/>
        <w:jc w:val="both"/>
        <w:rPr>
          <w:rFonts w:cs="Arial"/>
          <w:sz w:val="24"/>
          <w:szCs w:val="24"/>
        </w:rPr>
      </w:pPr>
      <w:bookmarkStart w:id="24" w:name="_Toc513255568"/>
      <w:bookmarkStart w:id="25" w:name="_Toc1797200"/>
      <w:bookmarkStart w:id="26" w:name="_Toc32140156"/>
      <w:bookmarkStart w:id="27" w:name="_Toc133903608"/>
      <w:r w:rsidRPr="00532395">
        <w:rPr>
          <w:rFonts w:cs="Arial"/>
          <w:sz w:val="24"/>
          <w:szCs w:val="24"/>
        </w:rPr>
        <w:t>Respondent Obligation to Inform Itself</w:t>
      </w:r>
      <w:bookmarkEnd w:id="24"/>
      <w:bookmarkEnd w:id="25"/>
      <w:bookmarkEnd w:id="26"/>
      <w:bookmarkEnd w:id="27"/>
    </w:p>
    <w:p w:rsidR="00D64201" w:rsidRPr="00532395" w:rsidRDefault="00D64201">
      <w:pPr>
        <w:pStyle w:val="BodyText3"/>
        <w:rPr>
          <w:sz w:val="24"/>
          <w:szCs w:val="24"/>
        </w:rPr>
      </w:pPr>
      <w:r w:rsidRPr="00532395">
        <w:rPr>
          <w:sz w:val="24"/>
          <w:szCs w:val="24"/>
        </w:rPr>
        <w:t xml:space="preserve">The Respondent must conduct its own investigation and analysis regarding any information contained in the </w:t>
      </w:r>
      <w:r w:rsidR="000463A9" w:rsidRPr="000463A9">
        <w:rPr>
          <w:sz w:val="24"/>
          <w:szCs w:val="24"/>
        </w:rPr>
        <w:t>EoI-PQ</w:t>
      </w:r>
      <w:r w:rsidR="000463A9" w:rsidRPr="00532395">
        <w:rPr>
          <w:sz w:val="24"/>
          <w:szCs w:val="24"/>
        </w:rPr>
        <w:t xml:space="preserve"> </w:t>
      </w:r>
      <w:r w:rsidRPr="00532395">
        <w:rPr>
          <w:sz w:val="24"/>
          <w:szCs w:val="24"/>
        </w:rPr>
        <w:t>document and the meaning and impact of that information.</w:t>
      </w:r>
    </w:p>
    <w:p w:rsidR="00D64201" w:rsidRPr="00532395" w:rsidRDefault="00D64201">
      <w:pPr>
        <w:pStyle w:val="BodyText3"/>
        <w:rPr>
          <w:sz w:val="24"/>
          <w:szCs w:val="24"/>
        </w:rPr>
      </w:pPr>
    </w:p>
    <w:p w:rsidR="00D64201" w:rsidRPr="00532395" w:rsidRDefault="00D64201">
      <w:pPr>
        <w:pStyle w:val="Heading2"/>
        <w:tabs>
          <w:tab w:val="num" w:pos="720"/>
        </w:tabs>
        <w:spacing w:before="100" w:after="100"/>
        <w:jc w:val="both"/>
        <w:rPr>
          <w:rFonts w:cs="Arial"/>
          <w:sz w:val="24"/>
          <w:szCs w:val="24"/>
        </w:rPr>
      </w:pPr>
      <w:bookmarkStart w:id="28" w:name="_Toc513255569"/>
      <w:bookmarkStart w:id="29" w:name="_Toc1797201"/>
      <w:bookmarkStart w:id="30" w:name="_Toc32140157"/>
      <w:bookmarkStart w:id="31" w:name="_Toc111013730"/>
      <w:bookmarkStart w:id="32" w:name="_Toc133903609"/>
      <w:r w:rsidRPr="00532395">
        <w:rPr>
          <w:rFonts w:cs="Arial"/>
          <w:sz w:val="24"/>
          <w:szCs w:val="24"/>
        </w:rPr>
        <w:lastRenderedPageBreak/>
        <w:t>Evaluation of Offers</w:t>
      </w:r>
      <w:bookmarkEnd w:id="28"/>
      <w:bookmarkEnd w:id="29"/>
      <w:bookmarkEnd w:id="30"/>
      <w:bookmarkEnd w:id="31"/>
      <w:bookmarkEnd w:id="32"/>
    </w:p>
    <w:p w:rsidR="00D64201" w:rsidRPr="00532395" w:rsidRDefault="00D64201">
      <w:pPr>
        <w:pStyle w:val="BodyText3"/>
        <w:keepNext/>
        <w:rPr>
          <w:sz w:val="24"/>
          <w:szCs w:val="24"/>
        </w:rPr>
      </w:pPr>
      <w:r w:rsidRPr="00532395">
        <w:rPr>
          <w:sz w:val="24"/>
          <w:szCs w:val="24"/>
        </w:rPr>
        <w:t xml:space="preserve">Each respondent acknowledges and accepts that SIDBI may in its absolute discretion apply selection criteria specified in the document for evaluation of proposals for shortlisting / selecting the eligible vendor(s). The </w:t>
      </w:r>
      <w:r w:rsidR="000463A9" w:rsidRPr="000463A9">
        <w:rPr>
          <w:sz w:val="24"/>
          <w:szCs w:val="24"/>
        </w:rPr>
        <w:t>EoI-PQ</w:t>
      </w:r>
      <w:r w:rsidR="000463A9" w:rsidRPr="00532395">
        <w:rPr>
          <w:sz w:val="24"/>
          <w:szCs w:val="24"/>
        </w:rPr>
        <w:t xml:space="preserve"> </w:t>
      </w:r>
      <w:r w:rsidRPr="00532395">
        <w:rPr>
          <w:sz w:val="24"/>
          <w:szCs w:val="24"/>
        </w:rPr>
        <w:t xml:space="preserve">document will not form part of any contract or arrangement, which may result from the issue of this document or any investigation or review, carried out by a Recipient. </w:t>
      </w:r>
    </w:p>
    <w:p w:rsidR="00D64201" w:rsidRPr="00532395" w:rsidRDefault="00D64201">
      <w:pPr>
        <w:pStyle w:val="Heading2"/>
        <w:tabs>
          <w:tab w:val="clear" w:pos="1170"/>
          <w:tab w:val="num" w:pos="720"/>
        </w:tabs>
        <w:rPr>
          <w:rFonts w:cs="Arial"/>
          <w:sz w:val="24"/>
          <w:szCs w:val="24"/>
        </w:rPr>
      </w:pPr>
      <w:r w:rsidRPr="00532395">
        <w:rPr>
          <w:rFonts w:cs="Arial"/>
          <w:sz w:val="24"/>
          <w:szCs w:val="24"/>
        </w:rPr>
        <w:t>Maintaining Secrecy and Confidentiality</w:t>
      </w:r>
    </w:p>
    <w:p w:rsidR="00D64201" w:rsidRPr="00532395" w:rsidRDefault="00D64201">
      <w:pPr>
        <w:pStyle w:val="BodyText3"/>
        <w:keepNext/>
        <w:rPr>
          <w:sz w:val="24"/>
          <w:szCs w:val="24"/>
        </w:rPr>
      </w:pPr>
      <w:r w:rsidRPr="00532395">
        <w:rPr>
          <w:sz w:val="24"/>
          <w:szCs w:val="24"/>
        </w:rPr>
        <w:t>The respondent shall be liable to maintain secrecy and confidentiality of all the information / data / operations, etc. of SIDBI.</w:t>
      </w:r>
    </w:p>
    <w:p w:rsidR="00D64201" w:rsidRPr="00532395" w:rsidRDefault="00D64201">
      <w:pPr>
        <w:pStyle w:val="Heading2"/>
        <w:tabs>
          <w:tab w:val="num" w:pos="720"/>
        </w:tabs>
        <w:spacing w:before="100" w:after="100"/>
        <w:jc w:val="both"/>
        <w:rPr>
          <w:rFonts w:cs="Arial"/>
          <w:sz w:val="24"/>
          <w:szCs w:val="24"/>
        </w:rPr>
      </w:pPr>
      <w:bookmarkStart w:id="33" w:name="_Toc513255570"/>
      <w:bookmarkStart w:id="34" w:name="_Toc1797202"/>
      <w:bookmarkStart w:id="35" w:name="_Toc32140158"/>
      <w:bookmarkStart w:id="36" w:name="_Toc133903610"/>
      <w:r w:rsidRPr="00532395">
        <w:rPr>
          <w:rFonts w:cs="Arial"/>
          <w:sz w:val="24"/>
          <w:szCs w:val="24"/>
        </w:rPr>
        <w:t>Errors and Omissions</w:t>
      </w:r>
      <w:bookmarkEnd w:id="33"/>
      <w:bookmarkEnd w:id="34"/>
      <w:bookmarkEnd w:id="35"/>
      <w:bookmarkEnd w:id="36"/>
    </w:p>
    <w:p w:rsidR="00D64201" w:rsidRPr="00532395" w:rsidRDefault="00D64201">
      <w:pPr>
        <w:pStyle w:val="BodyText3"/>
        <w:rPr>
          <w:sz w:val="24"/>
          <w:szCs w:val="24"/>
        </w:rPr>
      </w:pPr>
      <w:r w:rsidRPr="00532395">
        <w:rPr>
          <w:sz w:val="24"/>
          <w:szCs w:val="24"/>
        </w:rPr>
        <w:t xml:space="preserve">Each respondent should notify SIDBI of any error, omission, or discrepancy found in this </w:t>
      </w:r>
      <w:r w:rsidR="000463A9" w:rsidRPr="000463A9">
        <w:rPr>
          <w:sz w:val="24"/>
          <w:szCs w:val="24"/>
        </w:rPr>
        <w:t>EoI-PQ</w:t>
      </w:r>
      <w:r w:rsidR="000463A9" w:rsidRPr="00532395">
        <w:rPr>
          <w:sz w:val="24"/>
          <w:szCs w:val="24"/>
        </w:rPr>
        <w:t xml:space="preserve"> </w:t>
      </w:r>
      <w:r w:rsidRPr="00532395">
        <w:rPr>
          <w:sz w:val="24"/>
          <w:szCs w:val="24"/>
        </w:rPr>
        <w:t>document.</w:t>
      </w:r>
    </w:p>
    <w:p w:rsidR="00D64201" w:rsidRPr="00532395" w:rsidRDefault="00D64201">
      <w:pPr>
        <w:pStyle w:val="Heading2"/>
        <w:tabs>
          <w:tab w:val="num" w:pos="720"/>
          <w:tab w:val="left" w:pos="810"/>
        </w:tabs>
        <w:spacing w:before="100" w:after="100"/>
        <w:jc w:val="both"/>
        <w:rPr>
          <w:rFonts w:cs="Arial"/>
          <w:sz w:val="24"/>
          <w:szCs w:val="24"/>
        </w:rPr>
      </w:pPr>
      <w:bookmarkStart w:id="37" w:name="_Toc513255571"/>
      <w:bookmarkStart w:id="38" w:name="_Toc1797203"/>
      <w:bookmarkStart w:id="39" w:name="_Toc32140159"/>
      <w:bookmarkStart w:id="40" w:name="_Toc133903611"/>
      <w:r w:rsidRPr="00532395">
        <w:rPr>
          <w:rFonts w:cs="Arial"/>
          <w:sz w:val="24"/>
          <w:szCs w:val="24"/>
        </w:rPr>
        <w:t>Acceptance of Terms</w:t>
      </w:r>
      <w:bookmarkEnd w:id="37"/>
      <w:bookmarkEnd w:id="38"/>
      <w:bookmarkEnd w:id="39"/>
      <w:bookmarkEnd w:id="40"/>
    </w:p>
    <w:p w:rsidR="00D64201" w:rsidRPr="00532395" w:rsidRDefault="00D64201">
      <w:pPr>
        <w:pStyle w:val="BodyText2"/>
        <w:autoSpaceDE/>
        <w:autoSpaceDN/>
        <w:adjustRightInd/>
        <w:rPr>
          <w:sz w:val="24"/>
          <w:szCs w:val="24"/>
        </w:rPr>
      </w:pPr>
      <w:r w:rsidRPr="00532395">
        <w:rPr>
          <w:sz w:val="24"/>
          <w:szCs w:val="24"/>
        </w:rPr>
        <w:t xml:space="preserve">A Respondent will, by responding to SIDBI for </w:t>
      </w:r>
      <w:r w:rsidR="000463A9" w:rsidRPr="000463A9">
        <w:rPr>
          <w:sz w:val="24"/>
          <w:szCs w:val="24"/>
        </w:rPr>
        <w:t>EoI-PQ</w:t>
      </w:r>
      <w:r w:rsidRPr="00532395">
        <w:rPr>
          <w:sz w:val="24"/>
          <w:szCs w:val="24"/>
        </w:rPr>
        <w:t>, be deemed to have accepted the terms of this Introduction and Disclaimer.</w:t>
      </w:r>
    </w:p>
    <w:p w:rsidR="00D64201" w:rsidRPr="00532395" w:rsidRDefault="00D64201">
      <w:pPr>
        <w:pStyle w:val="Heading2"/>
        <w:tabs>
          <w:tab w:val="num" w:pos="720"/>
        </w:tabs>
        <w:spacing w:before="100" w:after="100"/>
        <w:jc w:val="both"/>
        <w:rPr>
          <w:rFonts w:cs="Arial"/>
          <w:sz w:val="24"/>
          <w:szCs w:val="24"/>
        </w:rPr>
      </w:pPr>
      <w:bookmarkStart w:id="41" w:name="_Toc513621663"/>
      <w:bookmarkStart w:id="42" w:name="_Toc517586860"/>
      <w:bookmarkStart w:id="43" w:name="_Toc517848125"/>
      <w:bookmarkStart w:id="44" w:name="_Toc1797204"/>
      <w:bookmarkStart w:id="45" w:name="_Toc32140160"/>
      <w:bookmarkStart w:id="46" w:name="_Toc133903612"/>
      <w:r w:rsidRPr="00532395">
        <w:rPr>
          <w:rFonts w:cs="Arial"/>
          <w:sz w:val="24"/>
          <w:szCs w:val="24"/>
        </w:rPr>
        <w:t xml:space="preserve">Lodgment of </w:t>
      </w:r>
      <w:bookmarkEnd w:id="41"/>
      <w:bookmarkEnd w:id="42"/>
      <w:bookmarkEnd w:id="43"/>
      <w:bookmarkEnd w:id="44"/>
      <w:bookmarkEnd w:id="45"/>
      <w:bookmarkEnd w:id="46"/>
      <w:r w:rsidR="000463A9" w:rsidRPr="000463A9">
        <w:rPr>
          <w:sz w:val="24"/>
          <w:szCs w:val="24"/>
        </w:rPr>
        <w:t>EoI-PQ</w:t>
      </w:r>
    </w:p>
    <w:p w:rsidR="00D64201" w:rsidRPr="00532395" w:rsidRDefault="000463A9">
      <w:pPr>
        <w:pStyle w:val="Heading3"/>
        <w:tabs>
          <w:tab w:val="num" w:pos="1260"/>
        </w:tabs>
        <w:spacing w:before="100" w:after="100"/>
        <w:ind w:left="630"/>
        <w:jc w:val="both"/>
        <w:rPr>
          <w:rFonts w:cs="Arial"/>
          <w:b/>
          <w:bCs/>
          <w:iCs/>
          <w:szCs w:val="24"/>
        </w:rPr>
      </w:pPr>
      <w:r w:rsidRPr="000463A9">
        <w:rPr>
          <w:b/>
          <w:bCs/>
          <w:szCs w:val="24"/>
        </w:rPr>
        <w:t>EoI-PQ</w:t>
      </w:r>
      <w:r w:rsidRPr="000463A9">
        <w:rPr>
          <w:rFonts w:cs="Arial"/>
          <w:b/>
          <w:bCs/>
          <w:iCs/>
          <w:szCs w:val="24"/>
        </w:rPr>
        <w:t xml:space="preserve"> </w:t>
      </w:r>
      <w:r w:rsidR="00D64201" w:rsidRPr="00532395">
        <w:rPr>
          <w:rFonts w:cs="Arial"/>
          <w:b/>
          <w:bCs/>
          <w:iCs/>
          <w:szCs w:val="24"/>
        </w:rPr>
        <w:t>submission:</w:t>
      </w:r>
    </w:p>
    <w:p w:rsidR="00D64201" w:rsidRPr="00532395" w:rsidRDefault="000463A9" w:rsidP="008A1890">
      <w:pPr>
        <w:ind w:left="450" w:firstLine="418"/>
        <w:jc w:val="both"/>
        <w:rPr>
          <w:rFonts w:cs="Arial"/>
          <w:sz w:val="24"/>
          <w:szCs w:val="24"/>
        </w:rPr>
      </w:pPr>
      <w:r w:rsidRPr="000463A9">
        <w:rPr>
          <w:sz w:val="24"/>
          <w:szCs w:val="24"/>
        </w:rPr>
        <w:t>EoI-PQ</w:t>
      </w:r>
      <w:r w:rsidRPr="00532395">
        <w:rPr>
          <w:rFonts w:cs="Arial"/>
          <w:sz w:val="24"/>
          <w:szCs w:val="24"/>
        </w:rPr>
        <w:t xml:space="preserve"> </w:t>
      </w:r>
      <w:r w:rsidR="00D64201" w:rsidRPr="00532395">
        <w:rPr>
          <w:rFonts w:cs="Arial"/>
          <w:sz w:val="24"/>
          <w:szCs w:val="24"/>
        </w:rPr>
        <w:t xml:space="preserve">document submission is required to be done by </w:t>
      </w:r>
      <w:r w:rsidR="00A4704F">
        <w:rPr>
          <w:rFonts w:cs="Arial"/>
          <w:b/>
          <w:bCs/>
          <w:color w:val="FF0000"/>
          <w:sz w:val="24"/>
          <w:szCs w:val="24"/>
        </w:rPr>
        <w:t>August 31</w:t>
      </w:r>
      <w:r w:rsidR="00A4704F" w:rsidRPr="00F44843">
        <w:rPr>
          <w:rFonts w:cs="Arial"/>
          <w:b/>
          <w:bCs/>
          <w:color w:val="FF0000"/>
          <w:sz w:val="24"/>
          <w:szCs w:val="24"/>
        </w:rPr>
        <w:t>, 2015</w:t>
      </w:r>
      <w:r w:rsidR="00A4704F" w:rsidRPr="00532395">
        <w:rPr>
          <w:rFonts w:cs="Arial"/>
          <w:i/>
          <w:sz w:val="24"/>
          <w:szCs w:val="24"/>
        </w:rPr>
        <w:t xml:space="preserve"> </w:t>
      </w:r>
      <w:r w:rsidR="00A4704F" w:rsidRPr="00532395">
        <w:rPr>
          <w:rFonts w:cs="Arial"/>
          <w:sz w:val="24"/>
          <w:szCs w:val="24"/>
        </w:rPr>
        <w:t xml:space="preserve"> </w:t>
      </w:r>
      <w:r w:rsidR="00A4704F" w:rsidRPr="00532395">
        <w:rPr>
          <w:rFonts w:cs="Arial"/>
          <w:b/>
          <w:color w:val="FF0000"/>
          <w:sz w:val="24"/>
          <w:szCs w:val="24"/>
        </w:rPr>
        <w:t xml:space="preserve">by </w:t>
      </w:r>
      <w:r w:rsidR="00A4704F">
        <w:rPr>
          <w:rFonts w:cs="Arial"/>
          <w:b/>
          <w:color w:val="FF0000"/>
          <w:sz w:val="24"/>
          <w:szCs w:val="24"/>
        </w:rPr>
        <w:t>17</w:t>
      </w:r>
      <w:r w:rsidR="00A4704F" w:rsidRPr="00532395">
        <w:rPr>
          <w:rFonts w:cs="Arial"/>
          <w:b/>
          <w:color w:val="FF0000"/>
          <w:sz w:val="24"/>
          <w:szCs w:val="24"/>
        </w:rPr>
        <w:t>.</w:t>
      </w:r>
      <w:r w:rsidR="00A4704F">
        <w:rPr>
          <w:rFonts w:cs="Arial"/>
          <w:b/>
          <w:color w:val="FF0000"/>
          <w:sz w:val="24"/>
          <w:szCs w:val="24"/>
        </w:rPr>
        <w:t>0</w:t>
      </w:r>
      <w:r w:rsidR="00A4704F" w:rsidRPr="00532395">
        <w:rPr>
          <w:rFonts w:cs="Arial"/>
          <w:b/>
          <w:color w:val="FF0000"/>
          <w:sz w:val="24"/>
          <w:szCs w:val="24"/>
        </w:rPr>
        <w:t xml:space="preserve">0 </w:t>
      </w:r>
      <w:r w:rsidR="00A4704F">
        <w:rPr>
          <w:rFonts w:cs="Arial"/>
          <w:b/>
          <w:color w:val="FF0000"/>
          <w:sz w:val="24"/>
          <w:szCs w:val="24"/>
        </w:rPr>
        <w:t>hrs</w:t>
      </w:r>
      <w:r w:rsidR="00316CA4">
        <w:rPr>
          <w:rFonts w:cs="Arial"/>
          <w:b/>
          <w:bCs/>
          <w:color w:val="FF0000"/>
          <w:sz w:val="24"/>
          <w:szCs w:val="24"/>
        </w:rPr>
        <w:t xml:space="preserve"> </w:t>
      </w:r>
      <w:r w:rsidR="00D64201" w:rsidRPr="00532395">
        <w:rPr>
          <w:rFonts w:cs="Arial"/>
          <w:sz w:val="24"/>
          <w:szCs w:val="24"/>
        </w:rPr>
        <w:t xml:space="preserve">as under :- </w:t>
      </w:r>
    </w:p>
    <w:p w:rsidR="00D64201" w:rsidRPr="00532395" w:rsidRDefault="00D64201">
      <w:pPr>
        <w:ind w:firstLine="418"/>
        <w:jc w:val="both"/>
        <w:rPr>
          <w:rFonts w:cs="Arial"/>
          <w:sz w:val="24"/>
          <w:szCs w:val="24"/>
        </w:rPr>
      </w:pPr>
    </w:p>
    <w:p w:rsidR="00DF4D89" w:rsidRPr="00CC2A72" w:rsidRDefault="00D64201" w:rsidP="00237850">
      <w:pPr>
        <w:pStyle w:val="BodyTextIndent"/>
        <w:ind w:left="346"/>
        <w:rPr>
          <w:rFonts w:cs="Arial"/>
          <w:b/>
          <w:bCs/>
          <w:i/>
          <w:iCs/>
          <w:sz w:val="24"/>
          <w:szCs w:val="24"/>
        </w:rPr>
      </w:pPr>
      <w:r w:rsidRPr="00532395">
        <w:rPr>
          <w:rFonts w:cs="Arial"/>
          <w:b/>
          <w:bCs/>
          <w:i/>
          <w:iCs/>
          <w:sz w:val="24"/>
          <w:szCs w:val="24"/>
        </w:rPr>
        <w:t>Hard copy along with 1 soft copy</w:t>
      </w:r>
      <w:r w:rsidR="00237850" w:rsidRPr="00532395">
        <w:rPr>
          <w:rFonts w:cs="Arial"/>
          <w:b/>
          <w:bCs/>
          <w:i/>
          <w:iCs/>
          <w:sz w:val="24"/>
          <w:szCs w:val="24"/>
        </w:rPr>
        <w:t xml:space="preserve"> (CD – Word format) </w:t>
      </w:r>
      <w:r w:rsidRPr="00532395">
        <w:rPr>
          <w:rFonts w:cs="Arial"/>
          <w:b/>
          <w:bCs/>
          <w:i/>
          <w:iCs/>
          <w:sz w:val="24"/>
          <w:szCs w:val="24"/>
        </w:rPr>
        <w:t xml:space="preserve"> should be submitted at the following address in single sealed envelope superscribed – </w:t>
      </w:r>
      <w:r w:rsidR="000463A9" w:rsidRPr="000463A9">
        <w:rPr>
          <w:rFonts w:cs="Arial"/>
          <w:b/>
          <w:bCs/>
          <w:i/>
          <w:iCs/>
          <w:sz w:val="24"/>
          <w:szCs w:val="24"/>
        </w:rPr>
        <w:t>Expression of Interest (Pre- Qualification)</w:t>
      </w:r>
      <w:r w:rsidR="000463A9">
        <w:rPr>
          <w:rFonts w:cs="Arial"/>
          <w:b/>
          <w:bCs/>
          <w:i/>
          <w:iCs/>
          <w:sz w:val="24"/>
          <w:szCs w:val="24"/>
        </w:rPr>
        <w:t xml:space="preserve"> </w:t>
      </w:r>
      <w:r w:rsidRPr="00532395">
        <w:rPr>
          <w:rFonts w:cs="Arial"/>
          <w:b/>
          <w:bCs/>
          <w:i/>
          <w:iCs/>
          <w:sz w:val="24"/>
          <w:szCs w:val="24"/>
        </w:rPr>
        <w:t xml:space="preserve">- </w:t>
      </w:r>
      <w:r w:rsidR="007927D9" w:rsidRPr="00532395">
        <w:rPr>
          <w:rFonts w:cs="Arial"/>
          <w:b/>
          <w:bCs/>
          <w:i/>
          <w:iCs/>
          <w:sz w:val="24"/>
          <w:szCs w:val="24"/>
        </w:rPr>
        <w:t xml:space="preserve"> </w:t>
      </w:r>
      <w:r w:rsidR="00A07677" w:rsidRPr="00CC2A72">
        <w:rPr>
          <w:rFonts w:cs="Arial"/>
          <w:b/>
          <w:bCs/>
          <w:i/>
          <w:iCs/>
          <w:sz w:val="24"/>
          <w:szCs w:val="24"/>
        </w:rPr>
        <w:t>Migration</w:t>
      </w:r>
      <w:r w:rsidRPr="00CC2A72">
        <w:rPr>
          <w:rFonts w:cs="Arial"/>
          <w:b/>
          <w:bCs/>
          <w:i/>
          <w:iCs/>
          <w:sz w:val="24"/>
          <w:szCs w:val="24"/>
        </w:rPr>
        <w:t xml:space="preserve"> Audit of </w:t>
      </w:r>
      <w:r w:rsidR="000F3D31" w:rsidRPr="00CC2A72">
        <w:rPr>
          <w:rFonts w:cs="Arial"/>
          <w:b/>
          <w:bCs/>
          <w:i/>
          <w:iCs/>
          <w:sz w:val="24"/>
          <w:szCs w:val="24"/>
        </w:rPr>
        <w:t>Integrated Treasury (Rupee</w:t>
      </w:r>
      <w:r w:rsidR="00A07677" w:rsidRPr="00CC2A72">
        <w:rPr>
          <w:rFonts w:cs="Arial"/>
          <w:b/>
          <w:bCs/>
          <w:i/>
          <w:iCs/>
          <w:sz w:val="24"/>
          <w:szCs w:val="24"/>
        </w:rPr>
        <w:t>,</w:t>
      </w:r>
      <w:r w:rsidR="000F3D31" w:rsidRPr="00CC2A72">
        <w:rPr>
          <w:rFonts w:cs="Arial"/>
          <w:b/>
          <w:bCs/>
          <w:i/>
          <w:iCs/>
          <w:sz w:val="24"/>
          <w:szCs w:val="24"/>
        </w:rPr>
        <w:t xml:space="preserve">  Forex</w:t>
      </w:r>
      <w:r w:rsidR="00A07677" w:rsidRPr="00CC2A72">
        <w:rPr>
          <w:rFonts w:cs="Arial"/>
          <w:b/>
          <w:bCs/>
          <w:i/>
          <w:iCs/>
          <w:sz w:val="24"/>
          <w:szCs w:val="24"/>
        </w:rPr>
        <w:t xml:space="preserve"> &amp; </w:t>
      </w:r>
      <w:r w:rsidR="00192A2F" w:rsidRPr="00CC2A72">
        <w:rPr>
          <w:rFonts w:cs="Arial"/>
          <w:b/>
          <w:bCs/>
          <w:i/>
          <w:iCs/>
          <w:sz w:val="24"/>
          <w:szCs w:val="24"/>
        </w:rPr>
        <w:t>Derivatives</w:t>
      </w:r>
      <w:r w:rsidR="000F3D31" w:rsidRPr="00CC2A72">
        <w:rPr>
          <w:rFonts w:cs="Arial"/>
          <w:b/>
          <w:bCs/>
          <w:i/>
          <w:iCs/>
          <w:sz w:val="24"/>
          <w:szCs w:val="24"/>
        </w:rPr>
        <w:t xml:space="preserve">) Operations of </w:t>
      </w:r>
      <w:r w:rsidR="005E492A" w:rsidRPr="00CC2A72">
        <w:rPr>
          <w:rFonts w:cs="Arial"/>
          <w:b/>
          <w:bCs/>
          <w:i/>
          <w:iCs/>
          <w:sz w:val="24"/>
          <w:szCs w:val="24"/>
        </w:rPr>
        <w:t>Treasury &amp; Fund</w:t>
      </w:r>
      <w:r w:rsidR="00A07677" w:rsidRPr="00CC2A72">
        <w:rPr>
          <w:rFonts w:cs="Arial"/>
          <w:b/>
          <w:bCs/>
          <w:i/>
          <w:iCs/>
          <w:sz w:val="24"/>
          <w:szCs w:val="24"/>
        </w:rPr>
        <w:t>s</w:t>
      </w:r>
      <w:r w:rsidR="000F3D31" w:rsidRPr="00CC2A72">
        <w:rPr>
          <w:rFonts w:cs="Arial"/>
          <w:b/>
          <w:bCs/>
          <w:i/>
          <w:iCs/>
          <w:sz w:val="24"/>
          <w:szCs w:val="24"/>
        </w:rPr>
        <w:t xml:space="preserve"> Management </w:t>
      </w:r>
      <w:r w:rsidR="009A110E" w:rsidRPr="00CC2A72">
        <w:rPr>
          <w:rFonts w:cs="Arial"/>
          <w:b/>
          <w:bCs/>
          <w:i/>
          <w:iCs/>
          <w:sz w:val="24"/>
          <w:szCs w:val="24"/>
        </w:rPr>
        <w:t>Vertical</w:t>
      </w:r>
      <w:r w:rsidR="000F3D31" w:rsidRPr="00CC2A72">
        <w:rPr>
          <w:rFonts w:cs="Arial"/>
          <w:b/>
          <w:bCs/>
          <w:i/>
          <w:iCs/>
          <w:sz w:val="24"/>
          <w:szCs w:val="24"/>
        </w:rPr>
        <w:t xml:space="preserve"> (</w:t>
      </w:r>
      <w:r w:rsidR="005E492A" w:rsidRPr="00CC2A72">
        <w:rPr>
          <w:rFonts w:cs="Arial"/>
          <w:b/>
          <w:bCs/>
          <w:i/>
          <w:iCs/>
          <w:sz w:val="24"/>
          <w:szCs w:val="24"/>
        </w:rPr>
        <w:t>TF</w:t>
      </w:r>
      <w:r w:rsidR="000F3D31" w:rsidRPr="00CC2A72">
        <w:rPr>
          <w:rFonts w:cs="Arial"/>
          <w:b/>
          <w:bCs/>
          <w:i/>
          <w:iCs/>
          <w:sz w:val="24"/>
          <w:szCs w:val="24"/>
        </w:rPr>
        <w:t>M</w:t>
      </w:r>
      <w:r w:rsidR="009A110E" w:rsidRPr="00CC2A72">
        <w:rPr>
          <w:rFonts w:cs="Arial"/>
          <w:b/>
          <w:bCs/>
          <w:i/>
          <w:iCs/>
          <w:sz w:val="24"/>
          <w:szCs w:val="24"/>
        </w:rPr>
        <w:t>V</w:t>
      </w:r>
      <w:r w:rsidR="000F3D31" w:rsidRPr="00CC2A72">
        <w:rPr>
          <w:rFonts w:cs="Arial"/>
          <w:b/>
          <w:bCs/>
          <w:i/>
          <w:iCs/>
          <w:sz w:val="24"/>
          <w:szCs w:val="24"/>
        </w:rPr>
        <w:t>), Mumbai.</w:t>
      </w:r>
    </w:p>
    <w:p w:rsidR="00DF4D89" w:rsidRPr="00532395" w:rsidRDefault="00DF4D89" w:rsidP="00DF4D89">
      <w:pPr>
        <w:pStyle w:val="BodyTextIndent"/>
        <w:ind w:left="720"/>
        <w:rPr>
          <w:rFonts w:cs="Arial"/>
          <w:b/>
          <w:bCs/>
          <w:i/>
          <w:iCs/>
          <w:sz w:val="24"/>
          <w:szCs w:val="24"/>
        </w:rPr>
      </w:pPr>
    </w:p>
    <w:p w:rsidR="002F09E4" w:rsidRPr="002F09E4" w:rsidRDefault="002F09E4" w:rsidP="002F09E4">
      <w:pPr>
        <w:tabs>
          <w:tab w:val="num" w:pos="360"/>
        </w:tabs>
        <w:ind w:left="360"/>
        <w:rPr>
          <w:rFonts w:cs="Arial"/>
          <w:b/>
          <w:bCs/>
          <w:sz w:val="24"/>
          <w:szCs w:val="24"/>
        </w:rPr>
      </w:pPr>
      <w:r w:rsidRPr="002F09E4">
        <w:rPr>
          <w:rFonts w:cs="Arial"/>
          <w:b/>
          <w:bCs/>
          <w:sz w:val="24"/>
          <w:szCs w:val="24"/>
        </w:rPr>
        <w:t>The Country Head</w:t>
      </w:r>
    </w:p>
    <w:p w:rsidR="002F09E4" w:rsidRPr="002F09E4" w:rsidRDefault="002F09E4" w:rsidP="002F09E4">
      <w:pPr>
        <w:tabs>
          <w:tab w:val="num" w:pos="360"/>
        </w:tabs>
        <w:ind w:left="360"/>
        <w:rPr>
          <w:rFonts w:cs="Arial"/>
          <w:b/>
          <w:bCs/>
          <w:sz w:val="24"/>
          <w:szCs w:val="24"/>
        </w:rPr>
      </w:pPr>
      <w:r w:rsidRPr="002F09E4">
        <w:rPr>
          <w:rFonts w:cs="Arial"/>
          <w:b/>
          <w:bCs/>
          <w:sz w:val="24"/>
          <w:szCs w:val="24"/>
        </w:rPr>
        <w:t>Audit Vertical</w:t>
      </w:r>
    </w:p>
    <w:p w:rsidR="002F09E4" w:rsidRPr="002F09E4" w:rsidRDefault="002F09E4" w:rsidP="002F09E4">
      <w:pPr>
        <w:tabs>
          <w:tab w:val="num" w:pos="360"/>
        </w:tabs>
        <w:ind w:left="360"/>
        <w:rPr>
          <w:rFonts w:cs="Arial"/>
          <w:b/>
          <w:bCs/>
          <w:sz w:val="24"/>
          <w:szCs w:val="24"/>
        </w:rPr>
      </w:pPr>
      <w:r w:rsidRPr="002F09E4">
        <w:rPr>
          <w:rFonts w:cs="Arial"/>
          <w:b/>
          <w:bCs/>
          <w:sz w:val="24"/>
          <w:szCs w:val="24"/>
        </w:rPr>
        <w:t xml:space="preserve">Small Industries Development Bank of India </w:t>
      </w:r>
    </w:p>
    <w:p w:rsidR="002F09E4" w:rsidRPr="002F09E4" w:rsidRDefault="00AF2E3C" w:rsidP="002F09E4">
      <w:pPr>
        <w:tabs>
          <w:tab w:val="num" w:pos="360"/>
        </w:tabs>
        <w:ind w:left="360"/>
        <w:rPr>
          <w:rFonts w:cs="Arial"/>
          <w:b/>
          <w:bCs/>
          <w:sz w:val="24"/>
          <w:szCs w:val="24"/>
        </w:rPr>
      </w:pPr>
      <w:r>
        <w:rPr>
          <w:rFonts w:cs="Arial"/>
          <w:b/>
          <w:bCs/>
          <w:sz w:val="24"/>
          <w:szCs w:val="24"/>
        </w:rPr>
        <w:t>M</w:t>
      </w:r>
      <w:r w:rsidR="002F09E4" w:rsidRPr="002F09E4">
        <w:rPr>
          <w:rFonts w:cs="Arial"/>
          <w:b/>
          <w:bCs/>
          <w:sz w:val="24"/>
          <w:szCs w:val="24"/>
        </w:rPr>
        <w:t>SME Development Centre, Plot No. C-11, 'G' Block,</w:t>
      </w:r>
    </w:p>
    <w:p w:rsidR="002F09E4" w:rsidRPr="002F09E4" w:rsidRDefault="002F09E4" w:rsidP="002F09E4">
      <w:pPr>
        <w:tabs>
          <w:tab w:val="num" w:pos="360"/>
        </w:tabs>
        <w:ind w:left="360"/>
        <w:rPr>
          <w:rFonts w:cs="Arial"/>
          <w:b/>
          <w:bCs/>
          <w:sz w:val="24"/>
          <w:szCs w:val="24"/>
        </w:rPr>
      </w:pPr>
      <w:r w:rsidRPr="002F09E4">
        <w:rPr>
          <w:rFonts w:cs="Arial"/>
          <w:b/>
          <w:bCs/>
          <w:sz w:val="24"/>
          <w:szCs w:val="24"/>
        </w:rPr>
        <w:t>Bandra Kurla Complex, Bandra (East),</w:t>
      </w:r>
    </w:p>
    <w:p w:rsidR="002F09E4" w:rsidRPr="002F09E4" w:rsidRDefault="002F09E4" w:rsidP="002F09E4">
      <w:pPr>
        <w:tabs>
          <w:tab w:val="num" w:pos="360"/>
        </w:tabs>
        <w:ind w:left="360"/>
        <w:rPr>
          <w:rFonts w:cs="Arial"/>
          <w:b/>
          <w:bCs/>
          <w:sz w:val="24"/>
          <w:szCs w:val="24"/>
        </w:rPr>
      </w:pPr>
      <w:r w:rsidRPr="002F09E4">
        <w:rPr>
          <w:rFonts w:cs="Arial"/>
          <w:b/>
          <w:bCs/>
          <w:sz w:val="24"/>
          <w:szCs w:val="24"/>
        </w:rPr>
        <w:t>Mumbai - 400051</w:t>
      </w:r>
    </w:p>
    <w:p w:rsidR="00DF4D89" w:rsidRDefault="002F09E4" w:rsidP="002F09E4">
      <w:pPr>
        <w:tabs>
          <w:tab w:val="num" w:pos="360"/>
        </w:tabs>
        <w:ind w:left="360"/>
        <w:rPr>
          <w:rFonts w:cs="Arial"/>
          <w:b/>
          <w:bCs/>
          <w:sz w:val="24"/>
          <w:szCs w:val="24"/>
        </w:rPr>
      </w:pPr>
      <w:r w:rsidRPr="002F09E4">
        <w:rPr>
          <w:rFonts w:cs="Arial"/>
          <w:b/>
          <w:bCs/>
          <w:sz w:val="24"/>
          <w:szCs w:val="24"/>
        </w:rPr>
        <w:t>Maharashtra</w:t>
      </w:r>
    </w:p>
    <w:p w:rsidR="002F09E4" w:rsidRPr="00532395" w:rsidRDefault="002F09E4" w:rsidP="002F09E4">
      <w:pPr>
        <w:tabs>
          <w:tab w:val="num" w:pos="360"/>
        </w:tabs>
        <w:ind w:left="360"/>
        <w:rPr>
          <w:rFonts w:cs="Arial"/>
          <w:sz w:val="24"/>
          <w:szCs w:val="24"/>
          <w:lang w:val="de-DE"/>
        </w:rPr>
      </w:pPr>
    </w:p>
    <w:p w:rsidR="00D64201" w:rsidRPr="00532395" w:rsidRDefault="00673AFC" w:rsidP="00316CA4">
      <w:pPr>
        <w:tabs>
          <w:tab w:val="num" w:pos="360"/>
        </w:tabs>
        <w:ind w:left="720" w:hanging="720"/>
        <w:jc w:val="both"/>
        <w:rPr>
          <w:rFonts w:cs="Arial"/>
          <w:sz w:val="24"/>
          <w:szCs w:val="24"/>
        </w:rPr>
      </w:pPr>
      <w:r w:rsidRPr="00532395">
        <w:rPr>
          <w:rFonts w:cs="Arial"/>
          <w:sz w:val="24"/>
          <w:szCs w:val="24"/>
          <w:lang w:val="de-DE"/>
        </w:rPr>
        <w:tab/>
      </w:r>
      <w:r w:rsidRPr="00532395">
        <w:rPr>
          <w:rFonts w:cs="Arial"/>
          <w:sz w:val="24"/>
          <w:szCs w:val="24"/>
          <w:lang w:val="de-DE"/>
        </w:rPr>
        <w:tab/>
      </w:r>
      <w:r w:rsidRPr="00532395">
        <w:rPr>
          <w:rFonts w:cs="Arial"/>
          <w:sz w:val="24"/>
          <w:szCs w:val="24"/>
        </w:rPr>
        <w:t>Copy</w:t>
      </w:r>
      <w:r w:rsidR="00D64201" w:rsidRPr="00532395">
        <w:rPr>
          <w:rFonts w:cs="Arial"/>
          <w:sz w:val="24"/>
          <w:szCs w:val="24"/>
        </w:rPr>
        <w:t xml:space="preserve"> of the </w:t>
      </w:r>
      <w:r w:rsidR="002F09E4" w:rsidRPr="000463A9">
        <w:rPr>
          <w:sz w:val="24"/>
          <w:szCs w:val="24"/>
        </w:rPr>
        <w:t>EoI-PQ</w:t>
      </w:r>
      <w:r w:rsidR="002F09E4" w:rsidRPr="00532395">
        <w:rPr>
          <w:rFonts w:cs="Arial"/>
          <w:sz w:val="24"/>
          <w:szCs w:val="24"/>
        </w:rPr>
        <w:t xml:space="preserve"> </w:t>
      </w:r>
      <w:r w:rsidR="00D64201" w:rsidRPr="00532395">
        <w:rPr>
          <w:rFonts w:cs="Arial"/>
          <w:sz w:val="24"/>
          <w:szCs w:val="24"/>
        </w:rPr>
        <w:t>must be submitted before the aforementioned closing date.</w:t>
      </w:r>
    </w:p>
    <w:p w:rsidR="00DF4D89" w:rsidRPr="00532395" w:rsidRDefault="00DF4D89">
      <w:pPr>
        <w:tabs>
          <w:tab w:val="num" w:pos="360"/>
        </w:tabs>
        <w:rPr>
          <w:rFonts w:cs="Arial"/>
          <w:sz w:val="24"/>
          <w:szCs w:val="24"/>
        </w:rPr>
      </w:pPr>
    </w:p>
    <w:p w:rsidR="00D64201" w:rsidRPr="00532395" w:rsidRDefault="00D64201">
      <w:pPr>
        <w:pStyle w:val="ATPBullet1normaldoublespace"/>
        <w:jc w:val="both"/>
        <w:rPr>
          <w:rFonts w:cs="Arial"/>
          <w:b/>
          <w:bCs w:val="0"/>
          <w:sz w:val="24"/>
          <w:szCs w:val="24"/>
        </w:rPr>
      </w:pPr>
      <w:r w:rsidRPr="00532395">
        <w:rPr>
          <w:rFonts w:cs="Arial"/>
          <w:b/>
          <w:bCs w:val="0"/>
          <w:sz w:val="24"/>
          <w:szCs w:val="24"/>
        </w:rPr>
        <w:t>Faxed copies of any submission are not acceptable and will be rejected by the Bank.</w:t>
      </w:r>
    </w:p>
    <w:p w:rsidR="00D64201" w:rsidRPr="00532395" w:rsidRDefault="00C15F2C">
      <w:pPr>
        <w:pStyle w:val="ATPBullet1normaldoublespace"/>
        <w:jc w:val="both"/>
        <w:rPr>
          <w:rFonts w:cs="Arial"/>
          <w:b/>
          <w:bCs w:val="0"/>
          <w:sz w:val="24"/>
          <w:szCs w:val="24"/>
        </w:rPr>
      </w:pPr>
      <w:r w:rsidRPr="00532395">
        <w:rPr>
          <w:rFonts w:cs="Arial"/>
          <w:b/>
          <w:bCs w:val="0"/>
          <w:sz w:val="24"/>
          <w:szCs w:val="24"/>
        </w:rPr>
        <w:t xml:space="preserve">All copies of </w:t>
      </w:r>
      <w:r w:rsidR="002F09E4" w:rsidRPr="002F09E4">
        <w:rPr>
          <w:rFonts w:cs="Arial"/>
          <w:b/>
          <w:bCs w:val="0"/>
          <w:sz w:val="24"/>
          <w:szCs w:val="24"/>
        </w:rPr>
        <w:t>EoI-PQ</w:t>
      </w:r>
      <w:r w:rsidR="002F09E4">
        <w:rPr>
          <w:rFonts w:cs="Arial"/>
          <w:b/>
          <w:bCs w:val="0"/>
          <w:sz w:val="24"/>
          <w:szCs w:val="24"/>
        </w:rPr>
        <w:t>s</w:t>
      </w:r>
      <w:r w:rsidR="002F09E4" w:rsidRPr="002F09E4">
        <w:rPr>
          <w:rFonts w:cs="Arial"/>
          <w:b/>
          <w:bCs w:val="0"/>
          <w:sz w:val="24"/>
          <w:szCs w:val="24"/>
        </w:rPr>
        <w:t xml:space="preserve"> </w:t>
      </w:r>
      <w:r w:rsidR="00D64201" w:rsidRPr="00532395">
        <w:rPr>
          <w:rFonts w:cs="Arial"/>
          <w:b/>
          <w:bCs w:val="0"/>
          <w:sz w:val="24"/>
          <w:szCs w:val="24"/>
        </w:rPr>
        <w:t>and attachments must be provided in a sealed envelope.</w:t>
      </w:r>
    </w:p>
    <w:p w:rsidR="00D64201" w:rsidRPr="00532395" w:rsidRDefault="00D64201" w:rsidP="00A847F1">
      <w:pPr>
        <w:pStyle w:val="Bullet10"/>
        <w:tabs>
          <w:tab w:val="clear" w:pos="360"/>
        </w:tabs>
        <w:spacing w:before="100" w:after="100"/>
        <w:ind w:left="270" w:firstLine="0"/>
        <w:jc w:val="both"/>
        <w:rPr>
          <w:rFonts w:ascii="Arial" w:hAnsi="Arial" w:cs="Arial"/>
          <w:sz w:val="24"/>
          <w:szCs w:val="24"/>
        </w:rPr>
      </w:pPr>
      <w:r w:rsidRPr="00532395">
        <w:rPr>
          <w:rFonts w:ascii="Arial" w:hAnsi="Arial" w:cs="Arial"/>
          <w:color w:val="auto"/>
          <w:sz w:val="24"/>
          <w:szCs w:val="24"/>
          <w:lang w:val="en-US"/>
        </w:rPr>
        <w:lastRenderedPageBreak/>
        <w:t xml:space="preserve">The person(s) signing the </w:t>
      </w:r>
      <w:r w:rsidR="002F09E4" w:rsidRPr="002F09E4">
        <w:rPr>
          <w:rFonts w:ascii="Arial" w:hAnsi="Arial" w:cs="Arial"/>
          <w:color w:val="auto"/>
          <w:sz w:val="24"/>
          <w:szCs w:val="24"/>
          <w:lang w:val="en-US"/>
        </w:rPr>
        <w:t xml:space="preserve">EoI-PQ </w:t>
      </w:r>
      <w:r w:rsidRPr="00532395">
        <w:rPr>
          <w:rFonts w:ascii="Arial" w:hAnsi="Arial" w:cs="Arial"/>
          <w:color w:val="auto"/>
          <w:sz w:val="24"/>
          <w:szCs w:val="24"/>
          <w:lang w:val="en-US"/>
        </w:rPr>
        <w:t xml:space="preserve">shall preferably initial </w:t>
      </w:r>
      <w:r w:rsidR="002F09E4">
        <w:rPr>
          <w:rFonts w:ascii="Arial" w:hAnsi="Arial" w:cs="Arial"/>
          <w:color w:val="auto"/>
          <w:sz w:val="24"/>
          <w:szCs w:val="24"/>
          <w:lang w:val="en-US"/>
        </w:rPr>
        <w:t xml:space="preserve">on </w:t>
      </w:r>
      <w:r w:rsidRPr="00532395">
        <w:rPr>
          <w:rFonts w:ascii="Arial" w:hAnsi="Arial" w:cs="Arial"/>
          <w:color w:val="auto"/>
          <w:sz w:val="24"/>
          <w:szCs w:val="24"/>
          <w:lang w:val="en-US"/>
        </w:rPr>
        <w:t xml:space="preserve">all </w:t>
      </w:r>
      <w:r w:rsidR="002F09E4">
        <w:rPr>
          <w:rFonts w:ascii="Arial" w:hAnsi="Arial" w:cs="Arial"/>
          <w:color w:val="auto"/>
          <w:sz w:val="24"/>
          <w:szCs w:val="24"/>
          <w:lang w:val="en-US"/>
        </w:rPr>
        <w:t xml:space="preserve">the </w:t>
      </w:r>
      <w:r w:rsidRPr="00532395">
        <w:rPr>
          <w:rFonts w:ascii="Arial" w:hAnsi="Arial" w:cs="Arial"/>
          <w:color w:val="auto"/>
          <w:sz w:val="24"/>
          <w:szCs w:val="24"/>
          <w:lang w:val="en-US"/>
        </w:rPr>
        <w:t xml:space="preserve">pages.  The </w:t>
      </w:r>
      <w:r w:rsidR="002F09E4" w:rsidRPr="002F09E4">
        <w:rPr>
          <w:rFonts w:ascii="Arial" w:hAnsi="Arial" w:cs="Arial"/>
          <w:color w:val="auto"/>
          <w:sz w:val="24"/>
          <w:szCs w:val="24"/>
          <w:lang w:val="en-US"/>
        </w:rPr>
        <w:t>EoI-PQ</w:t>
      </w:r>
      <w:r w:rsidRPr="00532395">
        <w:rPr>
          <w:rFonts w:ascii="Arial" w:hAnsi="Arial" w:cs="Arial"/>
          <w:color w:val="auto"/>
          <w:sz w:val="24"/>
          <w:szCs w:val="24"/>
          <w:lang w:val="en-US"/>
        </w:rPr>
        <w:t xml:space="preserve"> shall contain no erasures or overwriting except as necessary to correct</w:t>
      </w:r>
      <w:r w:rsidR="002F09E4">
        <w:rPr>
          <w:rFonts w:ascii="Arial" w:hAnsi="Arial" w:cs="Arial"/>
          <w:color w:val="auto"/>
          <w:sz w:val="24"/>
          <w:szCs w:val="24"/>
          <w:lang w:val="en-US"/>
        </w:rPr>
        <w:t xml:space="preserve"> </w:t>
      </w:r>
      <w:r w:rsidRPr="00532395">
        <w:rPr>
          <w:rFonts w:ascii="Arial" w:hAnsi="Arial" w:cs="Arial"/>
          <w:color w:val="auto"/>
          <w:sz w:val="24"/>
          <w:szCs w:val="24"/>
          <w:lang w:val="en-US"/>
        </w:rPr>
        <w:t xml:space="preserve">errors made by the </w:t>
      </w:r>
      <w:r w:rsidR="002F09E4">
        <w:rPr>
          <w:rFonts w:ascii="Arial" w:hAnsi="Arial" w:cs="Arial"/>
          <w:color w:val="auto"/>
          <w:sz w:val="24"/>
          <w:szCs w:val="24"/>
          <w:lang w:val="en-US"/>
        </w:rPr>
        <w:t>applicant</w:t>
      </w:r>
      <w:r w:rsidRPr="00532395">
        <w:rPr>
          <w:rFonts w:ascii="Arial" w:hAnsi="Arial" w:cs="Arial"/>
          <w:color w:val="auto"/>
          <w:sz w:val="24"/>
          <w:szCs w:val="24"/>
          <w:lang w:val="en-US"/>
        </w:rPr>
        <w:t xml:space="preserve">, in which case corrections shall be initialed by the person(s) signing the </w:t>
      </w:r>
      <w:r w:rsidR="002F09E4" w:rsidRPr="002F09E4">
        <w:rPr>
          <w:rFonts w:ascii="Arial" w:hAnsi="Arial" w:cs="Arial"/>
          <w:color w:val="auto"/>
          <w:sz w:val="24"/>
          <w:szCs w:val="24"/>
          <w:lang w:val="en-US"/>
        </w:rPr>
        <w:t>EoI-PQ</w:t>
      </w:r>
      <w:r w:rsidRPr="00532395">
        <w:rPr>
          <w:rFonts w:ascii="Arial" w:hAnsi="Arial" w:cs="Arial"/>
          <w:color w:val="auto"/>
          <w:sz w:val="24"/>
          <w:szCs w:val="24"/>
          <w:lang w:val="en-US"/>
        </w:rPr>
        <w:t xml:space="preserve">. The </w:t>
      </w:r>
      <w:r w:rsidR="002F09E4">
        <w:rPr>
          <w:rFonts w:ascii="Arial" w:hAnsi="Arial" w:cs="Arial"/>
          <w:color w:val="auto"/>
          <w:sz w:val="24"/>
          <w:szCs w:val="24"/>
          <w:lang w:val="en-US"/>
        </w:rPr>
        <w:t>applicant</w:t>
      </w:r>
      <w:r w:rsidRPr="00532395">
        <w:rPr>
          <w:rFonts w:ascii="Arial" w:hAnsi="Arial" w:cs="Arial"/>
          <w:color w:val="auto"/>
          <w:sz w:val="24"/>
          <w:szCs w:val="24"/>
          <w:lang w:val="en-US"/>
        </w:rPr>
        <w:t xml:space="preserve"> shall duly seal </w:t>
      </w:r>
      <w:r w:rsidR="002F09E4">
        <w:rPr>
          <w:rFonts w:ascii="Arial" w:hAnsi="Arial" w:cs="Arial"/>
          <w:color w:val="auto"/>
          <w:sz w:val="24"/>
          <w:szCs w:val="24"/>
          <w:lang w:val="en-US"/>
        </w:rPr>
        <w:t xml:space="preserve">the </w:t>
      </w:r>
      <w:r w:rsidRPr="00532395">
        <w:rPr>
          <w:rFonts w:ascii="Arial" w:hAnsi="Arial" w:cs="Arial"/>
          <w:color w:val="auto"/>
          <w:sz w:val="24"/>
          <w:szCs w:val="24"/>
          <w:lang w:val="en-US"/>
        </w:rPr>
        <w:t>envelop</w:t>
      </w:r>
      <w:r w:rsidR="000851CE" w:rsidRPr="00532395">
        <w:rPr>
          <w:rFonts w:ascii="Arial" w:hAnsi="Arial" w:cs="Arial"/>
          <w:color w:val="auto"/>
          <w:sz w:val="24"/>
          <w:szCs w:val="24"/>
          <w:lang w:val="en-US"/>
        </w:rPr>
        <w:t>e</w:t>
      </w:r>
      <w:r w:rsidRPr="00532395">
        <w:rPr>
          <w:rFonts w:ascii="Arial" w:hAnsi="Arial" w:cs="Arial"/>
          <w:color w:val="auto"/>
          <w:sz w:val="24"/>
          <w:szCs w:val="24"/>
          <w:lang w:val="en-US"/>
        </w:rPr>
        <w:t xml:space="preserve">.  </w:t>
      </w:r>
      <w:r w:rsidR="002F09E4">
        <w:rPr>
          <w:rFonts w:ascii="Arial" w:hAnsi="Arial" w:cs="Arial"/>
          <w:color w:val="auto"/>
          <w:sz w:val="24"/>
          <w:szCs w:val="24"/>
          <w:lang w:val="en-US"/>
        </w:rPr>
        <w:t xml:space="preserve">The </w:t>
      </w:r>
      <w:r w:rsidRPr="00532395">
        <w:rPr>
          <w:rFonts w:ascii="Arial" w:hAnsi="Arial" w:cs="Arial"/>
          <w:color w:val="auto"/>
          <w:sz w:val="24"/>
          <w:szCs w:val="24"/>
          <w:lang w:val="en-US"/>
        </w:rPr>
        <w:t>envelop</w:t>
      </w:r>
      <w:r w:rsidR="000851CE" w:rsidRPr="00532395">
        <w:rPr>
          <w:rFonts w:ascii="Arial" w:hAnsi="Arial" w:cs="Arial"/>
          <w:color w:val="auto"/>
          <w:sz w:val="24"/>
          <w:szCs w:val="24"/>
          <w:lang w:val="en-US"/>
        </w:rPr>
        <w:t>e</w:t>
      </w:r>
      <w:r w:rsidRPr="00532395">
        <w:rPr>
          <w:rFonts w:ascii="Arial" w:hAnsi="Arial" w:cs="Arial"/>
          <w:color w:val="auto"/>
          <w:sz w:val="24"/>
          <w:szCs w:val="24"/>
          <w:lang w:val="en-US"/>
        </w:rPr>
        <w:t xml:space="preserve"> should be </w:t>
      </w:r>
      <w:r w:rsidR="003D6760" w:rsidRPr="00532395">
        <w:rPr>
          <w:rFonts w:ascii="Arial" w:hAnsi="Arial" w:cs="Arial"/>
          <w:color w:val="auto"/>
          <w:sz w:val="24"/>
          <w:szCs w:val="24"/>
          <w:lang w:val="en-US"/>
        </w:rPr>
        <w:t xml:space="preserve">sent </w:t>
      </w:r>
      <w:r w:rsidRPr="00532395">
        <w:rPr>
          <w:rFonts w:ascii="Arial" w:hAnsi="Arial" w:cs="Arial"/>
          <w:color w:val="auto"/>
          <w:sz w:val="24"/>
          <w:szCs w:val="24"/>
          <w:lang w:val="en-US"/>
        </w:rPr>
        <w:t xml:space="preserve">through </w:t>
      </w:r>
      <w:r w:rsidR="00402176">
        <w:rPr>
          <w:rFonts w:ascii="Arial" w:hAnsi="Arial" w:cs="Arial"/>
          <w:b/>
          <w:bCs/>
          <w:color w:val="auto"/>
          <w:sz w:val="24"/>
          <w:szCs w:val="24"/>
          <w:u w:val="single"/>
          <w:lang w:val="en-US"/>
        </w:rPr>
        <w:t>C</w:t>
      </w:r>
      <w:r w:rsidRPr="00527182">
        <w:rPr>
          <w:rFonts w:ascii="Arial" w:hAnsi="Arial" w:cs="Arial"/>
          <w:b/>
          <w:bCs/>
          <w:color w:val="auto"/>
          <w:sz w:val="24"/>
          <w:szCs w:val="24"/>
          <w:u w:val="single"/>
          <w:lang w:val="en-US"/>
        </w:rPr>
        <w:t>ourier</w:t>
      </w:r>
      <w:r w:rsidRPr="00532395">
        <w:rPr>
          <w:rFonts w:ascii="Arial" w:hAnsi="Arial" w:cs="Arial"/>
          <w:color w:val="auto"/>
          <w:sz w:val="24"/>
          <w:szCs w:val="24"/>
          <w:lang w:val="en-US"/>
        </w:rPr>
        <w:t xml:space="preserve"> at </w:t>
      </w:r>
      <w:r w:rsidR="0072286C">
        <w:rPr>
          <w:rFonts w:ascii="Arial" w:hAnsi="Arial" w:cs="Arial"/>
          <w:b/>
          <w:color w:val="auto"/>
          <w:sz w:val="24"/>
          <w:szCs w:val="24"/>
          <w:lang w:val="en-US"/>
        </w:rPr>
        <w:t>Audit Vertical</w:t>
      </w:r>
      <w:r w:rsidR="00CE3924" w:rsidRPr="00694869">
        <w:rPr>
          <w:rFonts w:ascii="Arial" w:hAnsi="Arial" w:cs="Arial"/>
          <w:b/>
          <w:color w:val="auto"/>
          <w:sz w:val="24"/>
          <w:szCs w:val="24"/>
          <w:lang w:val="en-US"/>
        </w:rPr>
        <w:t>,</w:t>
      </w:r>
      <w:r w:rsidRPr="00694869">
        <w:rPr>
          <w:rFonts w:ascii="Arial" w:hAnsi="Arial" w:cs="Arial"/>
          <w:color w:val="auto"/>
          <w:sz w:val="24"/>
          <w:szCs w:val="24"/>
          <w:lang w:val="en-US"/>
        </w:rPr>
        <w:t xml:space="preserve"> </w:t>
      </w:r>
      <w:r w:rsidRPr="00694869">
        <w:rPr>
          <w:rFonts w:ascii="Arial" w:hAnsi="Arial" w:cs="Arial"/>
          <w:b/>
          <w:bCs/>
          <w:color w:val="auto"/>
          <w:sz w:val="24"/>
          <w:szCs w:val="24"/>
          <w:lang w:val="en-US"/>
        </w:rPr>
        <w:t>SIDBI</w:t>
      </w:r>
      <w:r w:rsidR="002D0ABF" w:rsidRPr="00694869">
        <w:rPr>
          <w:rFonts w:ascii="Arial" w:hAnsi="Arial" w:cs="Arial"/>
          <w:b/>
          <w:bCs/>
          <w:color w:val="auto"/>
          <w:sz w:val="24"/>
          <w:szCs w:val="24"/>
          <w:lang w:val="en-US"/>
        </w:rPr>
        <w:t>,</w:t>
      </w:r>
      <w:r w:rsidR="002D0ABF" w:rsidRPr="00694869">
        <w:rPr>
          <w:rFonts w:ascii="Arial" w:hAnsi="Arial" w:cs="Arial"/>
          <w:color w:val="auto"/>
          <w:sz w:val="24"/>
          <w:szCs w:val="24"/>
          <w:lang w:val="en-US"/>
        </w:rPr>
        <w:t xml:space="preserve"> </w:t>
      </w:r>
      <w:r w:rsidR="002F09E4" w:rsidRPr="002F09E4">
        <w:rPr>
          <w:rFonts w:ascii="Arial" w:hAnsi="Arial" w:cs="Arial"/>
          <w:b/>
          <w:bCs/>
          <w:color w:val="auto"/>
          <w:sz w:val="24"/>
          <w:szCs w:val="24"/>
          <w:lang w:val="en-US"/>
        </w:rPr>
        <w:t>Mumbai</w:t>
      </w:r>
      <w:r w:rsidR="008912A5">
        <w:rPr>
          <w:rFonts w:ascii="Arial" w:hAnsi="Arial" w:cs="Arial"/>
          <w:color w:val="auto"/>
          <w:sz w:val="24"/>
          <w:szCs w:val="24"/>
          <w:lang w:val="en-US"/>
        </w:rPr>
        <w:t xml:space="preserve"> </w:t>
      </w:r>
      <w:r w:rsidRPr="00532395">
        <w:rPr>
          <w:rFonts w:ascii="Arial" w:hAnsi="Arial" w:cs="Arial"/>
          <w:color w:val="auto"/>
          <w:sz w:val="24"/>
          <w:szCs w:val="24"/>
          <w:lang w:val="en-US"/>
        </w:rPr>
        <w:t xml:space="preserve">to the address mentioned above on or before the last day and time of the receipt of </w:t>
      </w:r>
      <w:r w:rsidR="002F09E4" w:rsidRPr="002F09E4">
        <w:rPr>
          <w:rFonts w:ascii="Arial" w:hAnsi="Arial" w:cs="Arial"/>
          <w:color w:val="auto"/>
          <w:sz w:val="24"/>
          <w:szCs w:val="24"/>
          <w:lang w:val="en-US"/>
        </w:rPr>
        <w:t>EoI-PQ</w:t>
      </w:r>
      <w:r w:rsidR="002F09E4">
        <w:rPr>
          <w:rFonts w:ascii="Arial" w:hAnsi="Arial" w:cs="Arial"/>
          <w:color w:val="auto"/>
          <w:sz w:val="24"/>
          <w:szCs w:val="24"/>
          <w:lang w:val="en-US"/>
        </w:rPr>
        <w:t>s</w:t>
      </w:r>
      <w:r w:rsidRPr="00532395">
        <w:rPr>
          <w:rFonts w:ascii="Arial" w:hAnsi="Arial" w:cs="Arial"/>
          <w:color w:val="auto"/>
          <w:sz w:val="24"/>
          <w:szCs w:val="24"/>
          <w:lang w:val="en-US"/>
        </w:rPr>
        <w:t>. If the submission does not include all the information required or is incomplete, the proposal is liable to be rejected</w:t>
      </w:r>
      <w:r w:rsidRPr="00532395">
        <w:rPr>
          <w:rFonts w:ascii="Arial" w:hAnsi="Arial" w:cs="Arial"/>
          <w:sz w:val="24"/>
          <w:szCs w:val="24"/>
        </w:rPr>
        <w:t>.</w:t>
      </w:r>
    </w:p>
    <w:p w:rsidR="00D64201" w:rsidRPr="00532395" w:rsidRDefault="00D64201">
      <w:pPr>
        <w:pStyle w:val="BodyTextIndent3"/>
        <w:tabs>
          <w:tab w:val="left" w:pos="270"/>
        </w:tabs>
        <w:ind w:left="270" w:firstLine="0"/>
        <w:rPr>
          <w:rFonts w:cs="Arial"/>
          <w:sz w:val="24"/>
          <w:szCs w:val="24"/>
        </w:rPr>
      </w:pPr>
      <w:r w:rsidRPr="00532395">
        <w:rPr>
          <w:rFonts w:cs="Arial"/>
          <w:sz w:val="24"/>
          <w:szCs w:val="24"/>
        </w:rPr>
        <w:t xml:space="preserve">All submissions, including any accompanying documents, will become the property of SIDBI. Respondents shall be deemed to license, and grant all rights to SIDBI to reproduce the whole or any portion of their submission for the purpose of evaluation, to disclose the contents of the submission to other Respondents and to disclose and / or use the contents of the submission as the basis for any resulting </w:t>
      </w:r>
      <w:r w:rsidR="00513DC2">
        <w:rPr>
          <w:rFonts w:cs="Arial"/>
          <w:sz w:val="24"/>
          <w:szCs w:val="24"/>
        </w:rPr>
        <w:t>EoI-PQ</w:t>
      </w:r>
      <w:r w:rsidRPr="00532395">
        <w:rPr>
          <w:rFonts w:cs="Arial"/>
          <w:sz w:val="24"/>
          <w:szCs w:val="24"/>
        </w:rPr>
        <w:t xml:space="preserve"> process, notwithstanding any copyright or other intellectual property right that may subsist in the submission or accompanying documents.</w:t>
      </w:r>
    </w:p>
    <w:p w:rsidR="00D64201" w:rsidRPr="00532395" w:rsidRDefault="00513DC2">
      <w:pPr>
        <w:pStyle w:val="Heading3"/>
        <w:tabs>
          <w:tab w:val="clear" w:pos="1710"/>
          <w:tab w:val="num" w:pos="1170"/>
        </w:tabs>
        <w:rPr>
          <w:rFonts w:cs="Arial"/>
          <w:b/>
          <w:bCs/>
          <w:szCs w:val="24"/>
        </w:rPr>
      </w:pPr>
      <w:bookmarkStart w:id="47" w:name="_Toc517586863"/>
      <w:bookmarkStart w:id="48" w:name="_Toc517848128"/>
      <w:bookmarkStart w:id="49" w:name="_Toc1797207"/>
      <w:bookmarkStart w:id="50" w:name="_Toc28855476"/>
      <w:r>
        <w:rPr>
          <w:rFonts w:cs="Arial"/>
          <w:b/>
          <w:bCs/>
          <w:szCs w:val="24"/>
        </w:rPr>
        <w:t>EoI-PQ</w:t>
      </w:r>
      <w:r w:rsidR="00D64201" w:rsidRPr="00532395">
        <w:rPr>
          <w:rFonts w:cs="Arial"/>
          <w:b/>
          <w:bCs/>
          <w:szCs w:val="24"/>
        </w:rPr>
        <w:t xml:space="preserve"> Validity Period</w:t>
      </w:r>
      <w:bookmarkEnd w:id="47"/>
      <w:bookmarkEnd w:id="48"/>
      <w:bookmarkEnd w:id="49"/>
      <w:bookmarkEnd w:id="50"/>
    </w:p>
    <w:p w:rsidR="00D64201" w:rsidRPr="00532395" w:rsidRDefault="00D64201">
      <w:pPr>
        <w:pStyle w:val="BodyTextIndent2"/>
        <w:ind w:left="90"/>
        <w:rPr>
          <w:rFonts w:cs="Arial"/>
          <w:sz w:val="24"/>
          <w:szCs w:val="24"/>
        </w:rPr>
      </w:pPr>
      <w:r w:rsidRPr="00532395">
        <w:rPr>
          <w:rFonts w:cs="Arial"/>
          <w:sz w:val="24"/>
          <w:szCs w:val="24"/>
        </w:rPr>
        <w:t xml:space="preserve">The proposal must remain </w:t>
      </w:r>
      <w:r w:rsidRPr="00532395">
        <w:rPr>
          <w:rFonts w:cs="Arial"/>
          <w:b/>
          <w:bCs/>
          <w:sz w:val="24"/>
          <w:szCs w:val="24"/>
          <w:u w:val="single"/>
        </w:rPr>
        <w:t>valid and open for evaluation according to their terms</w:t>
      </w:r>
      <w:r w:rsidRPr="00532395">
        <w:rPr>
          <w:rFonts w:cs="Arial"/>
          <w:sz w:val="24"/>
          <w:szCs w:val="24"/>
          <w:u w:val="single"/>
        </w:rPr>
        <w:t xml:space="preserve"> </w:t>
      </w:r>
      <w:r w:rsidRPr="00532395">
        <w:rPr>
          <w:rFonts w:cs="Arial"/>
          <w:b/>
          <w:bCs/>
          <w:sz w:val="24"/>
          <w:szCs w:val="24"/>
          <w:u w:val="single"/>
        </w:rPr>
        <w:t xml:space="preserve">for a period of </w:t>
      </w:r>
      <w:r w:rsidRPr="00F44843">
        <w:rPr>
          <w:rFonts w:cs="Arial"/>
          <w:b/>
          <w:bCs/>
          <w:sz w:val="24"/>
          <w:szCs w:val="24"/>
          <w:u w:val="single"/>
        </w:rPr>
        <w:t>at least three (3) months</w:t>
      </w:r>
      <w:r w:rsidRPr="00532395">
        <w:rPr>
          <w:rFonts w:cs="Arial"/>
          <w:sz w:val="24"/>
          <w:szCs w:val="24"/>
        </w:rPr>
        <w:t xml:space="preserve"> from the time the </w:t>
      </w:r>
      <w:r w:rsidR="00513DC2">
        <w:rPr>
          <w:rFonts w:cs="Arial"/>
          <w:sz w:val="24"/>
          <w:szCs w:val="24"/>
        </w:rPr>
        <w:t>EoI-PQ</w:t>
      </w:r>
      <w:r w:rsidRPr="00532395">
        <w:rPr>
          <w:rFonts w:cs="Arial"/>
          <w:sz w:val="24"/>
          <w:szCs w:val="24"/>
        </w:rPr>
        <w:t xml:space="preserve"> closes on the deadline for lodgment of </w:t>
      </w:r>
      <w:r w:rsidR="00513DC2">
        <w:rPr>
          <w:rFonts w:cs="Arial"/>
          <w:sz w:val="24"/>
          <w:szCs w:val="24"/>
        </w:rPr>
        <w:t>EoI-PQ</w:t>
      </w:r>
      <w:r w:rsidRPr="00532395">
        <w:rPr>
          <w:rFonts w:cs="Arial"/>
          <w:sz w:val="24"/>
          <w:szCs w:val="24"/>
        </w:rPr>
        <w:t>.</w:t>
      </w:r>
    </w:p>
    <w:p w:rsidR="00D64201" w:rsidRPr="00532395" w:rsidRDefault="00D64201">
      <w:pPr>
        <w:pStyle w:val="Heading3"/>
        <w:tabs>
          <w:tab w:val="clear" w:pos="1710"/>
          <w:tab w:val="left" w:pos="1080"/>
          <w:tab w:val="num" w:pos="1440"/>
          <w:tab w:val="left" w:pos="1530"/>
        </w:tabs>
        <w:spacing w:before="100" w:after="100"/>
        <w:ind w:left="216" w:hanging="36"/>
        <w:jc w:val="both"/>
        <w:rPr>
          <w:rFonts w:cs="Arial"/>
          <w:szCs w:val="24"/>
        </w:rPr>
      </w:pPr>
      <w:r w:rsidRPr="00532395">
        <w:rPr>
          <w:rFonts w:cs="Arial"/>
          <w:b/>
          <w:bCs/>
          <w:iCs/>
          <w:szCs w:val="24"/>
        </w:rPr>
        <w:t xml:space="preserve">Cost of </w:t>
      </w:r>
      <w:r w:rsidR="00513DC2" w:rsidRPr="00513DC2">
        <w:rPr>
          <w:rFonts w:cs="Arial"/>
          <w:b/>
          <w:bCs/>
          <w:iCs/>
          <w:szCs w:val="24"/>
        </w:rPr>
        <w:t xml:space="preserve">EoI-PQ </w:t>
      </w:r>
      <w:r w:rsidRPr="00532395">
        <w:rPr>
          <w:rFonts w:cs="Arial"/>
          <w:b/>
          <w:bCs/>
          <w:iCs/>
          <w:szCs w:val="24"/>
        </w:rPr>
        <w:t>Document</w:t>
      </w:r>
      <w:r w:rsidRPr="00532395">
        <w:rPr>
          <w:rFonts w:cs="Arial"/>
          <w:szCs w:val="24"/>
        </w:rPr>
        <w:t xml:space="preserve"> </w:t>
      </w:r>
    </w:p>
    <w:p w:rsidR="00D64201" w:rsidRPr="00532395" w:rsidRDefault="00D64201">
      <w:pPr>
        <w:ind w:left="216"/>
        <w:jc w:val="both"/>
        <w:rPr>
          <w:rFonts w:cs="Arial"/>
          <w:sz w:val="24"/>
          <w:szCs w:val="24"/>
        </w:rPr>
      </w:pPr>
      <w:r w:rsidRPr="00532395">
        <w:rPr>
          <w:rFonts w:cs="Arial"/>
          <w:sz w:val="24"/>
          <w:szCs w:val="24"/>
        </w:rPr>
        <w:t xml:space="preserve">No cost has been prescribed for the </w:t>
      </w:r>
      <w:r w:rsidR="00513DC2">
        <w:rPr>
          <w:rFonts w:cs="Arial"/>
          <w:sz w:val="24"/>
          <w:szCs w:val="24"/>
        </w:rPr>
        <w:t>EoI-PQ</w:t>
      </w:r>
      <w:r w:rsidRPr="00532395">
        <w:rPr>
          <w:rFonts w:cs="Arial"/>
          <w:sz w:val="24"/>
          <w:szCs w:val="24"/>
        </w:rPr>
        <w:t xml:space="preserve"> Document. </w:t>
      </w:r>
    </w:p>
    <w:p w:rsidR="00D64201" w:rsidRPr="00532395" w:rsidRDefault="00D64201">
      <w:pPr>
        <w:rPr>
          <w:rFonts w:cs="Arial"/>
          <w:sz w:val="24"/>
          <w:szCs w:val="24"/>
        </w:rPr>
      </w:pPr>
    </w:p>
    <w:p w:rsidR="00D64201" w:rsidRPr="00532395" w:rsidRDefault="00D64201">
      <w:pPr>
        <w:pStyle w:val="Heading3"/>
        <w:tabs>
          <w:tab w:val="clear" w:pos="1710"/>
          <w:tab w:val="left" w:pos="1080"/>
          <w:tab w:val="num" w:pos="1440"/>
          <w:tab w:val="left" w:pos="1530"/>
        </w:tabs>
        <w:spacing w:before="100" w:after="100"/>
        <w:ind w:left="216" w:hanging="36"/>
        <w:jc w:val="both"/>
        <w:rPr>
          <w:rFonts w:cs="Arial"/>
          <w:b/>
          <w:bCs/>
          <w:iCs/>
          <w:szCs w:val="24"/>
        </w:rPr>
      </w:pPr>
      <w:r w:rsidRPr="00532395">
        <w:rPr>
          <w:rFonts w:cs="Arial"/>
          <w:b/>
          <w:bCs/>
          <w:iCs/>
          <w:szCs w:val="24"/>
        </w:rPr>
        <w:t xml:space="preserve">One </w:t>
      </w:r>
      <w:r w:rsidR="00513DC2" w:rsidRPr="00513DC2">
        <w:rPr>
          <w:rFonts w:cs="Arial"/>
          <w:b/>
          <w:bCs/>
          <w:iCs/>
          <w:szCs w:val="24"/>
        </w:rPr>
        <w:t>EoI-PQ</w:t>
      </w:r>
      <w:r w:rsidRPr="00532395">
        <w:rPr>
          <w:rFonts w:cs="Arial"/>
          <w:b/>
          <w:bCs/>
          <w:iCs/>
          <w:szCs w:val="24"/>
        </w:rPr>
        <w:t xml:space="preserve"> per </w:t>
      </w:r>
      <w:r w:rsidR="00513DC2">
        <w:rPr>
          <w:rFonts w:cs="Arial"/>
          <w:b/>
          <w:bCs/>
          <w:iCs/>
          <w:szCs w:val="24"/>
        </w:rPr>
        <w:t>applicant</w:t>
      </w:r>
      <w:r w:rsidRPr="00532395">
        <w:rPr>
          <w:rFonts w:cs="Arial"/>
          <w:b/>
          <w:bCs/>
          <w:iCs/>
          <w:szCs w:val="24"/>
        </w:rPr>
        <w:t xml:space="preserve"> </w:t>
      </w:r>
    </w:p>
    <w:p w:rsidR="00D64201" w:rsidRPr="00532395" w:rsidRDefault="00D64201">
      <w:pPr>
        <w:ind w:left="216"/>
        <w:rPr>
          <w:rFonts w:cs="Arial"/>
          <w:sz w:val="24"/>
          <w:szCs w:val="24"/>
        </w:rPr>
      </w:pPr>
      <w:r w:rsidRPr="00532395">
        <w:rPr>
          <w:rFonts w:cs="Arial"/>
          <w:sz w:val="24"/>
          <w:szCs w:val="24"/>
        </w:rPr>
        <w:t xml:space="preserve">Each </w:t>
      </w:r>
      <w:r w:rsidR="00513DC2">
        <w:rPr>
          <w:rFonts w:cs="Arial"/>
          <w:sz w:val="24"/>
          <w:szCs w:val="24"/>
        </w:rPr>
        <w:t xml:space="preserve">applicant </w:t>
      </w:r>
      <w:r w:rsidRPr="00532395">
        <w:rPr>
          <w:rFonts w:cs="Arial"/>
          <w:sz w:val="24"/>
          <w:szCs w:val="24"/>
        </w:rPr>
        <w:t xml:space="preserve">shall submit only one </w:t>
      </w:r>
      <w:r w:rsidR="00E33D1E" w:rsidRPr="00E33D1E">
        <w:rPr>
          <w:rFonts w:cs="Arial"/>
          <w:sz w:val="24"/>
          <w:szCs w:val="24"/>
        </w:rPr>
        <w:t>EoI-PQ</w:t>
      </w:r>
      <w:r w:rsidRPr="00532395">
        <w:rPr>
          <w:rFonts w:cs="Arial"/>
          <w:sz w:val="24"/>
          <w:szCs w:val="24"/>
        </w:rPr>
        <w:t xml:space="preserve"> fo</w:t>
      </w:r>
      <w:r w:rsidR="002D0ABF" w:rsidRPr="00532395">
        <w:rPr>
          <w:rFonts w:cs="Arial"/>
          <w:sz w:val="24"/>
          <w:szCs w:val="24"/>
        </w:rPr>
        <w:t>r the assignment.</w:t>
      </w:r>
    </w:p>
    <w:p w:rsidR="00D64201" w:rsidRPr="00532395" w:rsidRDefault="00D64201">
      <w:pPr>
        <w:rPr>
          <w:rFonts w:cs="Arial"/>
          <w:sz w:val="24"/>
          <w:szCs w:val="24"/>
        </w:rPr>
      </w:pPr>
    </w:p>
    <w:p w:rsidR="00D64201" w:rsidRPr="00532395" w:rsidRDefault="00D64201">
      <w:pPr>
        <w:pStyle w:val="Heading3"/>
        <w:tabs>
          <w:tab w:val="clear" w:pos="1710"/>
          <w:tab w:val="left" w:pos="1080"/>
          <w:tab w:val="num" w:pos="1440"/>
          <w:tab w:val="left" w:pos="1530"/>
        </w:tabs>
        <w:spacing w:before="100" w:after="100"/>
        <w:ind w:left="216" w:hanging="36"/>
        <w:jc w:val="both"/>
        <w:rPr>
          <w:rFonts w:cs="Arial"/>
          <w:b/>
          <w:bCs/>
          <w:iCs/>
          <w:szCs w:val="24"/>
        </w:rPr>
      </w:pPr>
      <w:r w:rsidRPr="00532395">
        <w:rPr>
          <w:rFonts w:cs="Arial"/>
          <w:b/>
          <w:bCs/>
          <w:iCs/>
          <w:szCs w:val="24"/>
        </w:rPr>
        <w:t xml:space="preserve">Late </w:t>
      </w:r>
      <w:r w:rsidR="00E33D1E">
        <w:rPr>
          <w:rFonts w:cs="Arial"/>
          <w:b/>
          <w:bCs/>
          <w:iCs/>
          <w:szCs w:val="24"/>
        </w:rPr>
        <w:t>Applications</w:t>
      </w:r>
    </w:p>
    <w:p w:rsidR="00D64201" w:rsidRPr="00532395" w:rsidRDefault="00D64201">
      <w:pPr>
        <w:spacing w:before="100" w:after="100"/>
        <w:jc w:val="both"/>
        <w:rPr>
          <w:rFonts w:cs="Arial"/>
          <w:sz w:val="24"/>
          <w:szCs w:val="24"/>
        </w:rPr>
      </w:pPr>
      <w:r w:rsidRPr="00532395">
        <w:rPr>
          <w:rFonts w:cs="Arial"/>
          <w:sz w:val="24"/>
          <w:szCs w:val="24"/>
        </w:rPr>
        <w:t xml:space="preserve">Any </w:t>
      </w:r>
      <w:r w:rsidR="00E33D1E">
        <w:rPr>
          <w:rFonts w:cs="Arial"/>
          <w:sz w:val="24"/>
          <w:szCs w:val="24"/>
        </w:rPr>
        <w:t xml:space="preserve">application </w:t>
      </w:r>
      <w:r w:rsidRPr="00532395">
        <w:rPr>
          <w:rFonts w:cs="Arial"/>
          <w:sz w:val="24"/>
          <w:szCs w:val="24"/>
        </w:rPr>
        <w:t xml:space="preserve">received after the deadline for submission of the </w:t>
      </w:r>
      <w:r w:rsidR="00E33D1E">
        <w:rPr>
          <w:rFonts w:cs="Arial"/>
          <w:sz w:val="24"/>
          <w:szCs w:val="24"/>
        </w:rPr>
        <w:t>EoI-PQs</w:t>
      </w:r>
      <w:r w:rsidRPr="00532395">
        <w:rPr>
          <w:rFonts w:cs="Arial"/>
          <w:sz w:val="24"/>
          <w:szCs w:val="24"/>
        </w:rPr>
        <w:t xml:space="preserve"> will be treated as </w:t>
      </w:r>
      <w:r w:rsidR="00402176">
        <w:rPr>
          <w:rFonts w:cs="Arial"/>
          <w:sz w:val="24"/>
          <w:szCs w:val="24"/>
        </w:rPr>
        <w:t>‘</w:t>
      </w:r>
      <w:r w:rsidRPr="00532395">
        <w:rPr>
          <w:rFonts w:cs="Arial"/>
          <w:b/>
          <w:bCs/>
          <w:sz w:val="24"/>
          <w:szCs w:val="24"/>
        </w:rPr>
        <w:t>Late</w:t>
      </w:r>
      <w:r w:rsidR="00402176">
        <w:rPr>
          <w:rFonts w:cs="Arial"/>
          <w:b/>
          <w:bCs/>
          <w:sz w:val="24"/>
          <w:szCs w:val="24"/>
        </w:rPr>
        <w:t>’</w:t>
      </w:r>
      <w:r w:rsidRPr="00532395">
        <w:rPr>
          <w:rFonts w:cs="Arial"/>
          <w:sz w:val="24"/>
          <w:szCs w:val="24"/>
        </w:rPr>
        <w:t xml:space="preserve"> and such late </w:t>
      </w:r>
      <w:r w:rsidR="00E33D1E">
        <w:rPr>
          <w:rFonts w:cs="Arial"/>
          <w:sz w:val="24"/>
          <w:szCs w:val="24"/>
        </w:rPr>
        <w:t>applications</w:t>
      </w:r>
      <w:r w:rsidRPr="00532395">
        <w:rPr>
          <w:rFonts w:cs="Arial"/>
          <w:sz w:val="24"/>
          <w:szCs w:val="24"/>
        </w:rPr>
        <w:t xml:space="preserve"> shall not be considered at all for competitive </w:t>
      </w:r>
      <w:r w:rsidR="00E33D1E">
        <w:rPr>
          <w:rFonts w:cs="Arial"/>
          <w:sz w:val="24"/>
          <w:szCs w:val="24"/>
        </w:rPr>
        <w:t>evaluation</w:t>
      </w:r>
      <w:r w:rsidR="00BE31E3" w:rsidRPr="00532395">
        <w:rPr>
          <w:rFonts w:cs="Arial"/>
          <w:sz w:val="24"/>
          <w:szCs w:val="24"/>
        </w:rPr>
        <w:t>.</w:t>
      </w:r>
    </w:p>
    <w:p w:rsidR="003D6760" w:rsidRPr="00532395" w:rsidRDefault="003D6760">
      <w:pPr>
        <w:spacing w:before="100" w:after="100"/>
        <w:jc w:val="both"/>
        <w:rPr>
          <w:rFonts w:cs="Arial"/>
          <w:sz w:val="24"/>
          <w:szCs w:val="24"/>
        </w:rPr>
      </w:pPr>
    </w:p>
    <w:p w:rsidR="00D64201" w:rsidRDefault="00D5034B">
      <w:pPr>
        <w:pStyle w:val="Heading2"/>
        <w:tabs>
          <w:tab w:val="num" w:pos="720"/>
        </w:tabs>
        <w:spacing w:before="100" w:after="100"/>
        <w:jc w:val="both"/>
        <w:rPr>
          <w:rFonts w:cs="Arial"/>
          <w:sz w:val="24"/>
          <w:szCs w:val="24"/>
        </w:rPr>
      </w:pPr>
      <w:r w:rsidRPr="00D5034B">
        <w:rPr>
          <w:rFonts w:cs="Arial"/>
          <w:sz w:val="24"/>
          <w:szCs w:val="24"/>
        </w:rPr>
        <w:t>Expression of Interest (Pre- Qualification</w:t>
      </w:r>
      <w:r>
        <w:rPr>
          <w:rFonts w:cs="Arial"/>
          <w:sz w:val="24"/>
          <w:szCs w:val="24"/>
        </w:rPr>
        <w:t>)</w:t>
      </w:r>
    </w:p>
    <w:p w:rsidR="00546F83" w:rsidRPr="00532395" w:rsidRDefault="00546F83" w:rsidP="00546F83">
      <w:pPr>
        <w:spacing w:before="100" w:after="100"/>
        <w:jc w:val="both"/>
        <w:rPr>
          <w:rFonts w:cs="Arial"/>
          <w:sz w:val="24"/>
          <w:szCs w:val="24"/>
        </w:rPr>
      </w:pPr>
      <w:r w:rsidRPr="00532395">
        <w:rPr>
          <w:rFonts w:cs="Arial"/>
          <w:sz w:val="24"/>
          <w:szCs w:val="24"/>
        </w:rPr>
        <w:t xml:space="preserve">Respondents are required to direct all communications related to this </w:t>
      </w:r>
      <w:r w:rsidR="00D5034B" w:rsidRPr="00D5034B">
        <w:rPr>
          <w:rFonts w:cs="Arial"/>
          <w:sz w:val="24"/>
          <w:szCs w:val="24"/>
        </w:rPr>
        <w:t>EoI-PQ</w:t>
      </w:r>
      <w:r w:rsidRPr="00532395">
        <w:rPr>
          <w:rFonts w:cs="Arial"/>
          <w:sz w:val="24"/>
          <w:szCs w:val="24"/>
        </w:rPr>
        <w:t>, through the Nominated Point of Contact person</w:t>
      </w:r>
      <w:r>
        <w:rPr>
          <w:rFonts w:cs="Arial"/>
          <w:sz w:val="24"/>
          <w:szCs w:val="24"/>
        </w:rPr>
        <w:t>.</w:t>
      </w:r>
    </w:p>
    <w:p w:rsidR="00D64201" w:rsidRPr="00532395" w:rsidRDefault="00D64201">
      <w:pPr>
        <w:spacing w:before="100" w:after="100"/>
        <w:jc w:val="both"/>
        <w:rPr>
          <w:rFonts w:cs="Arial"/>
          <w:sz w:val="24"/>
          <w:szCs w:val="24"/>
        </w:rPr>
      </w:pPr>
      <w:r w:rsidRPr="00532395">
        <w:rPr>
          <w:rFonts w:cs="Arial"/>
          <w:sz w:val="24"/>
          <w:szCs w:val="24"/>
        </w:rPr>
        <w:t xml:space="preserve">SIDBI may, in its absolute discretion, seek additional information or material from any Respondents after the </w:t>
      </w:r>
      <w:r w:rsidR="00D5034B" w:rsidRPr="00D5034B">
        <w:rPr>
          <w:rFonts w:cs="Arial"/>
          <w:sz w:val="24"/>
          <w:szCs w:val="24"/>
        </w:rPr>
        <w:t>EoI-PQ</w:t>
      </w:r>
      <w:r w:rsidR="00D5034B">
        <w:rPr>
          <w:rFonts w:cs="Arial"/>
          <w:sz w:val="24"/>
          <w:szCs w:val="24"/>
        </w:rPr>
        <w:t xml:space="preserve"> </w:t>
      </w:r>
      <w:r w:rsidRPr="00532395">
        <w:rPr>
          <w:rFonts w:cs="Arial"/>
          <w:sz w:val="24"/>
          <w:szCs w:val="24"/>
        </w:rPr>
        <w:t>closes and all such information and material provided must be taken to form part of that Respondent’s response.</w:t>
      </w:r>
    </w:p>
    <w:p w:rsidR="00D64201" w:rsidRPr="00532395" w:rsidRDefault="00D64201">
      <w:pPr>
        <w:spacing w:before="100" w:after="100"/>
        <w:jc w:val="both"/>
        <w:rPr>
          <w:rFonts w:cs="Arial"/>
          <w:sz w:val="24"/>
          <w:szCs w:val="24"/>
        </w:rPr>
      </w:pPr>
      <w:r w:rsidRPr="00532395">
        <w:rPr>
          <w:rFonts w:cs="Arial"/>
          <w:sz w:val="24"/>
          <w:szCs w:val="24"/>
        </w:rPr>
        <w:t xml:space="preserve">Respondents should provide details of their contact persons, Telephone, email and full address(s) to ensure that replies to </w:t>
      </w:r>
      <w:r w:rsidR="00D5034B">
        <w:rPr>
          <w:rFonts w:cs="Arial"/>
          <w:sz w:val="24"/>
          <w:szCs w:val="24"/>
        </w:rPr>
        <w:t xml:space="preserve">EoI-PQ </w:t>
      </w:r>
      <w:r w:rsidRPr="00532395">
        <w:rPr>
          <w:rFonts w:cs="Arial"/>
          <w:sz w:val="24"/>
          <w:szCs w:val="24"/>
        </w:rPr>
        <w:t>could be conveyed promptly.</w:t>
      </w:r>
    </w:p>
    <w:p w:rsidR="00D64201" w:rsidRPr="00532395" w:rsidRDefault="00D64201">
      <w:pPr>
        <w:pStyle w:val="BodyText2"/>
        <w:autoSpaceDE/>
        <w:autoSpaceDN/>
        <w:adjustRightInd/>
        <w:spacing w:before="100" w:after="100"/>
        <w:rPr>
          <w:sz w:val="24"/>
          <w:szCs w:val="24"/>
        </w:rPr>
      </w:pPr>
      <w:r w:rsidRPr="00532395">
        <w:rPr>
          <w:sz w:val="24"/>
          <w:szCs w:val="24"/>
        </w:rPr>
        <w:t>If SIDBI, in its absolute discretion, deems that the originator of the question will gain an advantage by a response to a question, then SIDBI reserves the right to communicate such response to all Respondents.</w:t>
      </w:r>
    </w:p>
    <w:p w:rsidR="00D64201" w:rsidRDefault="00D64201">
      <w:pPr>
        <w:pStyle w:val="BodyText2"/>
        <w:autoSpaceDE/>
        <w:autoSpaceDN/>
        <w:adjustRightInd/>
        <w:spacing w:before="100" w:after="100"/>
        <w:rPr>
          <w:sz w:val="24"/>
          <w:szCs w:val="24"/>
        </w:rPr>
      </w:pPr>
      <w:r w:rsidRPr="00532395">
        <w:rPr>
          <w:sz w:val="24"/>
          <w:szCs w:val="24"/>
        </w:rPr>
        <w:lastRenderedPageBreak/>
        <w:t xml:space="preserve">SIDBI may, in its absolute discretion, engage in discussion or negotiation with any Respondent (or simultaneously with more than one Respondent) after the </w:t>
      </w:r>
      <w:r w:rsidR="00D5034B" w:rsidRPr="00D5034B">
        <w:rPr>
          <w:sz w:val="24"/>
          <w:szCs w:val="24"/>
        </w:rPr>
        <w:t>EoI-PQ</w:t>
      </w:r>
      <w:r w:rsidR="00D5034B">
        <w:rPr>
          <w:sz w:val="24"/>
          <w:szCs w:val="24"/>
        </w:rPr>
        <w:t xml:space="preserve"> </w:t>
      </w:r>
      <w:r w:rsidRPr="00532395">
        <w:rPr>
          <w:sz w:val="24"/>
          <w:szCs w:val="24"/>
        </w:rPr>
        <w:t>closes to improve or clarify any response.</w:t>
      </w:r>
    </w:p>
    <w:p w:rsidR="006C0FBA" w:rsidRPr="00532395" w:rsidRDefault="006C0FBA">
      <w:pPr>
        <w:pStyle w:val="BodyText2"/>
        <w:autoSpaceDE/>
        <w:autoSpaceDN/>
        <w:adjustRightInd/>
        <w:spacing w:before="100" w:after="100"/>
        <w:rPr>
          <w:sz w:val="24"/>
          <w:szCs w:val="24"/>
        </w:rPr>
      </w:pPr>
    </w:p>
    <w:p w:rsidR="00D64201" w:rsidRPr="00532395" w:rsidRDefault="00D64201">
      <w:pPr>
        <w:pStyle w:val="Heading2"/>
        <w:spacing w:before="100" w:after="100"/>
        <w:jc w:val="both"/>
        <w:rPr>
          <w:rFonts w:cs="Arial"/>
          <w:sz w:val="24"/>
          <w:szCs w:val="24"/>
        </w:rPr>
      </w:pPr>
      <w:bookmarkStart w:id="51" w:name="_Toc517586865"/>
      <w:bookmarkStart w:id="52" w:name="_Toc517848130"/>
      <w:bookmarkStart w:id="53" w:name="_Toc32140162"/>
      <w:bookmarkStart w:id="54" w:name="_Toc133903614"/>
      <w:r w:rsidRPr="00532395">
        <w:rPr>
          <w:rFonts w:cs="Arial"/>
          <w:sz w:val="24"/>
          <w:szCs w:val="24"/>
        </w:rPr>
        <w:t>Notification</w:t>
      </w:r>
      <w:bookmarkEnd w:id="51"/>
      <w:bookmarkEnd w:id="52"/>
      <w:bookmarkEnd w:id="53"/>
      <w:bookmarkEnd w:id="54"/>
    </w:p>
    <w:p w:rsidR="00D64201" w:rsidRDefault="00D64201">
      <w:pPr>
        <w:pStyle w:val="BodyText3"/>
        <w:rPr>
          <w:sz w:val="24"/>
          <w:szCs w:val="24"/>
        </w:rPr>
      </w:pPr>
      <w:r w:rsidRPr="00532395">
        <w:rPr>
          <w:sz w:val="24"/>
          <w:szCs w:val="24"/>
        </w:rPr>
        <w:t xml:space="preserve">SIDBI will notify all short-listed Respondents in writing as soon as practicable about the outcome of their </w:t>
      </w:r>
      <w:r w:rsidR="00D5034B">
        <w:rPr>
          <w:sz w:val="24"/>
          <w:szCs w:val="24"/>
        </w:rPr>
        <w:t>EoI-PQ</w:t>
      </w:r>
      <w:r w:rsidRPr="00532395">
        <w:rPr>
          <w:sz w:val="24"/>
          <w:szCs w:val="24"/>
        </w:rPr>
        <w:t>. SIDBI is not obliged to provide any reasons for any such acceptance or rejection.</w:t>
      </w:r>
    </w:p>
    <w:p w:rsidR="006C0FBA" w:rsidRPr="00532395" w:rsidRDefault="006C0FBA">
      <w:pPr>
        <w:pStyle w:val="BodyText3"/>
        <w:rPr>
          <w:sz w:val="24"/>
          <w:szCs w:val="24"/>
        </w:rPr>
      </w:pPr>
    </w:p>
    <w:p w:rsidR="00D64201" w:rsidRPr="00532395" w:rsidRDefault="00D64201">
      <w:pPr>
        <w:pStyle w:val="Heading2"/>
        <w:spacing w:before="100" w:after="100"/>
        <w:jc w:val="both"/>
        <w:rPr>
          <w:rFonts w:cs="Arial"/>
          <w:sz w:val="24"/>
          <w:szCs w:val="24"/>
        </w:rPr>
      </w:pPr>
      <w:bookmarkStart w:id="55" w:name="_Toc32140163"/>
      <w:bookmarkStart w:id="56" w:name="_Toc133903615"/>
      <w:r w:rsidRPr="00532395">
        <w:rPr>
          <w:rFonts w:cs="Arial"/>
          <w:sz w:val="24"/>
          <w:szCs w:val="24"/>
        </w:rPr>
        <w:t>Disqualification</w:t>
      </w:r>
      <w:bookmarkEnd w:id="55"/>
      <w:bookmarkEnd w:id="56"/>
    </w:p>
    <w:p w:rsidR="00D64201" w:rsidRPr="00532395" w:rsidRDefault="00D64201">
      <w:pPr>
        <w:jc w:val="both"/>
        <w:rPr>
          <w:rFonts w:cs="Arial"/>
          <w:sz w:val="24"/>
          <w:szCs w:val="24"/>
        </w:rPr>
      </w:pPr>
      <w:r w:rsidRPr="00532395">
        <w:rPr>
          <w:rFonts w:cs="Arial"/>
          <w:sz w:val="24"/>
          <w:szCs w:val="24"/>
        </w:rPr>
        <w:t>Any form of canvassing / lobbying / influence / query regarding shortlisting, status, etc. will be a disqualification.</w:t>
      </w:r>
    </w:p>
    <w:p w:rsidR="00D64201" w:rsidRPr="00532395" w:rsidRDefault="00D64201">
      <w:pPr>
        <w:jc w:val="both"/>
        <w:rPr>
          <w:rFonts w:cs="Arial"/>
          <w:sz w:val="24"/>
          <w:szCs w:val="24"/>
        </w:rPr>
      </w:pPr>
    </w:p>
    <w:p w:rsidR="00D64201" w:rsidRPr="006C0FBA" w:rsidRDefault="00D64201" w:rsidP="006C0FBA">
      <w:pPr>
        <w:pStyle w:val="Heading1"/>
        <w:rPr>
          <w:rFonts w:cs="Arial"/>
          <w:sz w:val="24"/>
          <w:szCs w:val="24"/>
        </w:rPr>
      </w:pPr>
      <w:bookmarkStart w:id="57" w:name="_Toc133903617"/>
      <w:r w:rsidRPr="00532395">
        <w:rPr>
          <w:rFonts w:cs="Arial"/>
          <w:sz w:val="24"/>
          <w:szCs w:val="24"/>
        </w:rPr>
        <w:t>About SIDBI</w:t>
      </w:r>
      <w:bookmarkEnd w:id="57"/>
    </w:p>
    <w:p w:rsidR="00D64201" w:rsidRPr="00532395" w:rsidRDefault="00D64201">
      <w:pPr>
        <w:jc w:val="both"/>
        <w:rPr>
          <w:rFonts w:cs="Arial"/>
          <w:sz w:val="24"/>
          <w:szCs w:val="24"/>
        </w:rPr>
      </w:pPr>
      <w:r w:rsidRPr="00532395">
        <w:rPr>
          <w:rFonts w:cs="Arial"/>
          <w:sz w:val="24"/>
          <w:szCs w:val="24"/>
        </w:rPr>
        <w:t xml:space="preserve">2.1   Small Industries Development Bank of India (SIDBI) was established in April 1990 under an Act of Indian Parliament as the principal financial institution for: </w:t>
      </w:r>
    </w:p>
    <w:p w:rsidR="00D64201" w:rsidRPr="00532395" w:rsidRDefault="00D64201">
      <w:pPr>
        <w:jc w:val="both"/>
        <w:rPr>
          <w:rFonts w:cs="Arial"/>
          <w:sz w:val="24"/>
          <w:szCs w:val="24"/>
        </w:rPr>
      </w:pPr>
    </w:p>
    <w:p w:rsidR="00D64201" w:rsidRPr="00532395" w:rsidRDefault="00D64201">
      <w:pPr>
        <w:pStyle w:val="NumberList"/>
        <w:numPr>
          <w:ilvl w:val="0"/>
          <w:numId w:val="3"/>
        </w:numPr>
        <w:spacing w:before="0" w:line="240" w:lineRule="auto"/>
        <w:jc w:val="both"/>
        <w:rPr>
          <w:rFonts w:cs="Arial"/>
          <w:spacing w:val="0"/>
          <w:sz w:val="24"/>
          <w:szCs w:val="24"/>
        </w:rPr>
      </w:pPr>
      <w:r w:rsidRPr="00532395">
        <w:rPr>
          <w:rFonts w:cs="Arial"/>
          <w:spacing w:val="0"/>
          <w:sz w:val="24"/>
          <w:szCs w:val="24"/>
        </w:rPr>
        <w:t xml:space="preserve">Promotion </w:t>
      </w:r>
    </w:p>
    <w:p w:rsidR="00D64201" w:rsidRPr="00532395" w:rsidRDefault="00D64201">
      <w:pPr>
        <w:numPr>
          <w:ilvl w:val="0"/>
          <w:numId w:val="3"/>
        </w:numPr>
        <w:jc w:val="both"/>
        <w:rPr>
          <w:rFonts w:cs="Arial"/>
          <w:sz w:val="24"/>
          <w:szCs w:val="24"/>
        </w:rPr>
      </w:pPr>
      <w:r w:rsidRPr="00532395">
        <w:rPr>
          <w:rFonts w:cs="Arial"/>
          <w:sz w:val="24"/>
          <w:szCs w:val="24"/>
        </w:rPr>
        <w:t xml:space="preserve">Financing </w:t>
      </w:r>
    </w:p>
    <w:p w:rsidR="00D64201" w:rsidRPr="00532395" w:rsidRDefault="00D64201">
      <w:pPr>
        <w:numPr>
          <w:ilvl w:val="0"/>
          <w:numId w:val="3"/>
        </w:numPr>
        <w:jc w:val="both"/>
        <w:rPr>
          <w:rFonts w:cs="Arial"/>
          <w:sz w:val="24"/>
          <w:szCs w:val="24"/>
        </w:rPr>
      </w:pPr>
      <w:r w:rsidRPr="00532395">
        <w:rPr>
          <w:rFonts w:cs="Arial"/>
          <w:sz w:val="24"/>
          <w:szCs w:val="24"/>
        </w:rPr>
        <w:t>Development of industry in the small scale sector and</w:t>
      </w:r>
    </w:p>
    <w:p w:rsidR="00D64201" w:rsidRPr="00532395" w:rsidRDefault="00D64201">
      <w:pPr>
        <w:numPr>
          <w:ilvl w:val="0"/>
          <w:numId w:val="3"/>
        </w:numPr>
        <w:jc w:val="both"/>
        <w:rPr>
          <w:rFonts w:cs="Arial"/>
          <w:sz w:val="24"/>
          <w:szCs w:val="24"/>
        </w:rPr>
      </w:pPr>
      <w:r w:rsidRPr="00532395">
        <w:rPr>
          <w:rFonts w:cs="Arial"/>
          <w:sz w:val="24"/>
          <w:szCs w:val="24"/>
        </w:rPr>
        <w:t>Co-ordinating the functions of other institutions engaged in similar activities</w:t>
      </w:r>
    </w:p>
    <w:p w:rsidR="00D64201" w:rsidRPr="00532395" w:rsidRDefault="00D64201">
      <w:pPr>
        <w:jc w:val="both"/>
        <w:rPr>
          <w:rFonts w:cs="Arial"/>
          <w:sz w:val="24"/>
          <w:szCs w:val="24"/>
        </w:rPr>
      </w:pPr>
    </w:p>
    <w:p w:rsidR="00D64201" w:rsidRPr="00532395" w:rsidRDefault="00D64201">
      <w:pPr>
        <w:jc w:val="both"/>
        <w:rPr>
          <w:rFonts w:cs="Arial"/>
          <w:sz w:val="24"/>
          <w:szCs w:val="24"/>
        </w:rPr>
      </w:pPr>
      <w:r w:rsidRPr="00532395">
        <w:rPr>
          <w:rFonts w:cs="Arial"/>
          <w:sz w:val="24"/>
          <w:szCs w:val="24"/>
        </w:rPr>
        <w:t xml:space="preserve">The bank provides its services through a network of </w:t>
      </w:r>
      <w:r w:rsidR="007359A1" w:rsidRPr="00532395">
        <w:rPr>
          <w:rFonts w:cs="Arial"/>
          <w:sz w:val="24"/>
          <w:szCs w:val="24"/>
        </w:rPr>
        <w:t xml:space="preserve">branch </w:t>
      </w:r>
      <w:r w:rsidRPr="00532395">
        <w:rPr>
          <w:rFonts w:cs="Arial"/>
          <w:sz w:val="24"/>
          <w:szCs w:val="24"/>
        </w:rPr>
        <w:t xml:space="preserve">offices located all over India. Detailed information on the functions of the bank is provided on the website, </w:t>
      </w:r>
      <w:hyperlink r:id="rId10" w:history="1">
        <w:r w:rsidR="007A67E4" w:rsidRPr="00DB369E">
          <w:rPr>
            <w:rStyle w:val="Hyperlink"/>
            <w:rFonts w:cs="Arial"/>
            <w:color w:val="auto"/>
            <w:sz w:val="24"/>
            <w:szCs w:val="24"/>
          </w:rPr>
          <w:t>www.sidbi.in</w:t>
        </w:r>
      </w:hyperlink>
      <w:r w:rsidR="008255EC" w:rsidRPr="00DB369E">
        <w:rPr>
          <w:rFonts w:cs="Arial"/>
          <w:sz w:val="24"/>
          <w:szCs w:val="24"/>
        </w:rPr>
        <w:t>.</w:t>
      </w:r>
    </w:p>
    <w:p w:rsidR="00D64201" w:rsidRPr="00532395" w:rsidRDefault="00D64201">
      <w:pPr>
        <w:jc w:val="both"/>
        <w:rPr>
          <w:rFonts w:cs="Arial"/>
          <w:sz w:val="24"/>
          <w:szCs w:val="24"/>
        </w:rPr>
      </w:pPr>
    </w:p>
    <w:p w:rsidR="00D64201" w:rsidRPr="00532395" w:rsidRDefault="00D64201">
      <w:pPr>
        <w:jc w:val="both"/>
        <w:rPr>
          <w:rFonts w:cs="Arial"/>
          <w:sz w:val="24"/>
          <w:szCs w:val="24"/>
        </w:rPr>
      </w:pPr>
      <w:r w:rsidRPr="00532395">
        <w:rPr>
          <w:rFonts w:cs="Arial"/>
          <w:sz w:val="24"/>
          <w:szCs w:val="24"/>
        </w:rPr>
        <w:t>2.2 SIDBI runs several financial products and services for catering the financial needs of Micro Small and Medium Enterprises (MSMEs) through its field level offices. These include the following broad areas:</w:t>
      </w:r>
    </w:p>
    <w:p w:rsidR="00D64201" w:rsidRPr="00532395" w:rsidRDefault="00D64201">
      <w:pPr>
        <w:jc w:val="both"/>
        <w:rPr>
          <w:rFonts w:cs="Arial"/>
          <w:sz w:val="24"/>
          <w:szCs w:val="24"/>
        </w:rPr>
      </w:pPr>
    </w:p>
    <w:p w:rsidR="00D64201" w:rsidRPr="00532395" w:rsidRDefault="00D64201">
      <w:pPr>
        <w:numPr>
          <w:ilvl w:val="0"/>
          <w:numId w:val="5"/>
        </w:numPr>
        <w:jc w:val="both"/>
        <w:rPr>
          <w:rFonts w:cs="Arial"/>
          <w:sz w:val="24"/>
          <w:szCs w:val="24"/>
        </w:rPr>
      </w:pPr>
      <w:r w:rsidRPr="00532395">
        <w:rPr>
          <w:rFonts w:cs="Arial"/>
          <w:sz w:val="24"/>
          <w:szCs w:val="24"/>
        </w:rPr>
        <w:t>Direct Finance</w:t>
      </w:r>
    </w:p>
    <w:p w:rsidR="00D64201" w:rsidRPr="00532395" w:rsidRDefault="00D64201">
      <w:pPr>
        <w:numPr>
          <w:ilvl w:val="0"/>
          <w:numId w:val="5"/>
        </w:numPr>
        <w:jc w:val="both"/>
        <w:rPr>
          <w:rFonts w:cs="Arial"/>
          <w:sz w:val="24"/>
          <w:szCs w:val="24"/>
        </w:rPr>
      </w:pPr>
      <w:r w:rsidRPr="00532395">
        <w:rPr>
          <w:rFonts w:cs="Arial"/>
          <w:sz w:val="24"/>
          <w:szCs w:val="24"/>
        </w:rPr>
        <w:t>Bills Finance</w:t>
      </w:r>
    </w:p>
    <w:p w:rsidR="00D64201" w:rsidRPr="00532395" w:rsidRDefault="00D64201">
      <w:pPr>
        <w:pStyle w:val="NumberList"/>
        <w:numPr>
          <w:ilvl w:val="0"/>
          <w:numId w:val="5"/>
        </w:numPr>
        <w:spacing w:before="0" w:line="240" w:lineRule="auto"/>
        <w:jc w:val="both"/>
        <w:rPr>
          <w:rFonts w:cs="Arial"/>
          <w:spacing w:val="0"/>
          <w:sz w:val="24"/>
          <w:szCs w:val="24"/>
        </w:rPr>
      </w:pPr>
      <w:r w:rsidRPr="00532395">
        <w:rPr>
          <w:rFonts w:cs="Arial"/>
          <w:spacing w:val="0"/>
          <w:sz w:val="24"/>
          <w:szCs w:val="24"/>
        </w:rPr>
        <w:t>Refinance</w:t>
      </w:r>
    </w:p>
    <w:p w:rsidR="00D64201" w:rsidRPr="00532395" w:rsidRDefault="00D64201">
      <w:pPr>
        <w:numPr>
          <w:ilvl w:val="0"/>
          <w:numId w:val="5"/>
        </w:numPr>
        <w:jc w:val="both"/>
        <w:rPr>
          <w:rFonts w:cs="Arial"/>
          <w:sz w:val="24"/>
          <w:szCs w:val="24"/>
        </w:rPr>
      </w:pPr>
      <w:r w:rsidRPr="00532395">
        <w:rPr>
          <w:rFonts w:cs="Arial"/>
          <w:sz w:val="24"/>
          <w:szCs w:val="24"/>
        </w:rPr>
        <w:t>International Finance</w:t>
      </w:r>
    </w:p>
    <w:p w:rsidR="00D64201" w:rsidRPr="00532395" w:rsidRDefault="00D64201">
      <w:pPr>
        <w:numPr>
          <w:ilvl w:val="0"/>
          <w:numId w:val="5"/>
        </w:numPr>
        <w:jc w:val="both"/>
        <w:rPr>
          <w:rFonts w:cs="Arial"/>
          <w:sz w:val="24"/>
          <w:szCs w:val="24"/>
        </w:rPr>
      </w:pPr>
      <w:r w:rsidRPr="00532395">
        <w:rPr>
          <w:rFonts w:cs="Arial"/>
          <w:sz w:val="24"/>
          <w:szCs w:val="24"/>
        </w:rPr>
        <w:t>Promotion and Development</w:t>
      </w:r>
    </w:p>
    <w:p w:rsidR="00D64201" w:rsidRPr="00532395" w:rsidRDefault="00D64201">
      <w:pPr>
        <w:numPr>
          <w:ilvl w:val="0"/>
          <w:numId w:val="5"/>
        </w:numPr>
        <w:jc w:val="both"/>
        <w:rPr>
          <w:rFonts w:cs="Arial"/>
          <w:sz w:val="24"/>
          <w:szCs w:val="24"/>
        </w:rPr>
      </w:pPr>
      <w:r w:rsidRPr="00532395">
        <w:rPr>
          <w:rFonts w:cs="Arial"/>
          <w:sz w:val="24"/>
          <w:szCs w:val="24"/>
        </w:rPr>
        <w:t>Micro-finance</w:t>
      </w:r>
    </w:p>
    <w:p w:rsidR="00D3382B" w:rsidRPr="00532395" w:rsidRDefault="00D3382B" w:rsidP="00D3382B">
      <w:pPr>
        <w:jc w:val="both"/>
        <w:rPr>
          <w:sz w:val="24"/>
          <w:szCs w:val="24"/>
        </w:rPr>
      </w:pPr>
      <w:r w:rsidRPr="00532395">
        <w:rPr>
          <w:sz w:val="24"/>
          <w:szCs w:val="24"/>
        </w:rPr>
        <w:t xml:space="preserve">2.3   SIDBI has an Integrated Treasury </w:t>
      </w:r>
      <w:r w:rsidR="006C0FBA" w:rsidRPr="00532395">
        <w:rPr>
          <w:sz w:val="24"/>
          <w:szCs w:val="24"/>
        </w:rPr>
        <w:t xml:space="preserve">(Rupee and Forex) </w:t>
      </w:r>
      <w:r w:rsidRPr="00532395">
        <w:rPr>
          <w:sz w:val="24"/>
          <w:szCs w:val="24"/>
        </w:rPr>
        <w:t xml:space="preserve">set up at Mumbai which functions as a separate business unit. The Treasury is headed by a Chief General Manager and has Front, Mid and Back Offices which are manned by experienced officers. The Treasury has required IT infrastructure to support the day to day operations and MIS requirement. The </w:t>
      </w:r>
      <w:r w:rsidR="006C0FBA">
        <w:rPr>
          <w:sz w:val="24"/>
          <w:szCs w:val="24"/>
        </w:rPr>
        <w:t>F</w:t>
      </w:r>
      <w:r w:rsidRPr="00532395">
        <w:rPr>
          <w:sz w:val="24"/>
          <w:szCs w:val="24"/>
        </w:rPr>
        <w:t xml:space="preserve">orex treasury is equipped with </w:t>
      </w:r>
      <w:r w:rsidR="00E33FCD">
        <w:rPr>
          <w:sz w:val="24"/>
          <w:szCs w:val="24"/>
        </w:rPr>
        <w:t>Thomson Reuters</w:t>
      </w:r>
      <w:r w:rsidR="006C0FBA">
        <w:rPr>
          <w:sz w:val="24"/>
          <w:szCs w:val="24"/>
        </w:rPr>
        <w:t xml:space="preserve"> – Dealing System and</w:t>
      </w:r>
      <w:r w:rsidR="00E33FCD">
        <w:rPr>
          <w:sz w:val="24"/>
          <w:szCs w:val="24"/>
        </w:rPr>
        <w:t xml:space="preserve"> Eikon</w:t>
      </w:r>
      <w:r w:rsidRPr="00532395">
        <w:rPr>
          <w:sz w:val="24"/>
          <w:szCs w:val="24"/>
        </w:rPr>
        <w:t xml:space="preserve">, </w:t>
      </w:r>
      <w:r w:rsidR="00E33FCD">
        <w:rPr>
          <w:sz w:val="24"/>
          <w:szCs w:val="24"/>
        </w:rPr>
        <w:t xml:space="preserve">Bloomberg and </w:t>
      </w:r>
      <w:r w:rsidRPr="00532395">
        <w:rPr>
          <w:sz w:val="24"/>
          <w:szCs w:val="24"/>
        </w:rPr>
        <w:t>SWIFT settlement system.</w:t>
      </w:r>
    </w:p>
    <w:p w:rsidR="009E725B" w:rsidRPr="00532395" w:rsidRDefault="009E725B">
      <w:pPr>
        <w:rPr>
          <w:rFonts w:cs="Arial"/>
          <w:sz w:val="24"/>
          <w:szCs w:val="24"/>
        </w:rPr>
      </w:pPr>
    </w:p>
    <w:p w:rsidR="00D64201" w:rsidRPr="00C83067" w:rsidRDefault="00D64201" w:rsidP="006F37D9">
      <w:pPr>
        <w:pStyle w:val="Heading1"/>
        <w:rPr>
          <w:rFonts w:cs="Arial"/>
          <w:sz w:val="24"/>
          <w:szCs w:val="24"/>
        </w:rPr>
      </w:pPr>
      <w:r w:rsidRPr="00C83067">
        <w:rPr>
          <w:rFonts w:cs="Arial"/>
          <w:sz w:val="24"/>
          <w:szCs w:val="24"/>
        </w:rPr>
        <w:lastRenderedPageBreak/>
        <w:t>Project Particulars</w:t>
      </w:r>
    </w:p>
    <w:p w:rsidR="000812A6" w:rsidRPr="00C83067" w:rsidRDefault="000812A6" w:rsidP="000812A6">
      <w:pPr>
        <w:pStyle w:val="Heading2"/>
        <w:rPr>
          <w:rFonts w:cs="Arial"/>
          <w:sz w:val="24"/>
          <w:szCs w:val="24"/>
        </w:rPr>
      </w:pPr>
      <w:r w:rsidRPr="00C83067">
        <w:rPr>
          <w:rFonts w:cs="Arial"/>
          <w:sz w:val="24"/>
          <w:szCs w:val="24"/>
        </w:rPr>
        <w:t>Integrated Treasury functions in SIDBI</w:t>
      </w:r>
    </w:p>
    <w:p w:rsidR="000812A6" w:rsidRPr="00C83067" w:rsidRDefault="000812A6" w:rsidP="000812A6">
      <w:pPr>
        <w:jc w:val="both"/>
        <w:rPr>
          <w:rFonts w:cs="Arial"/>
          <w:sz w:val="24"/>
          <w:szCs w:val="24"/>
        </w:rPr>
      </w:pPr>
      <w:r w:rsidRPr="00C83067">
        <w:rPr>
          <w:rFonts w:cs="Arial"/>
          <w:sz w:val="24"/>
          <w:szCs w:val="24"/>
        </w:rPr>
        <w:t xml:space="preserve">SIDBI’s Treasury functions include maintaining liquidity and providing funds for day to day operational requirements and investment of surplus funds in the Treasury into such instruments as enumerated in its Investment Policy duly approved by the Board. The guiding principle of investment policy is to provide safety, liquidity and risk &amp; return. The rupee investment portfolio broadly covers the following: </w:t>
      </w:r>
    </w:p>
    <w:p w:rsidR="000812A6" w:rsidRPr="00C83067" w:rsidRDefault="000812A6" w:rsidP="000812A6">
      <w:pPr>
        <w:jc w:val="both"/>
        <w:rPr>
          <w:rFonts w:cs="Arial"/>
          <w:sz w:val="24"/>
          <w:szCs w:val="24"/>
        </w:rPr>
      </w:pPr>
    </w:p>
    <w:p w:rsidR="000812A6" w:rsidRPr="00C83067" w:rsidRDefault="000812A6" w:rsidP="000812A6">
      <w:pPr>
        <w:numPr>
          <w:ilvl w:val="0"/>
          <w:numId w:val="26"/>
        </w:numPr>
        <w:jc w:val="both"/>
        <w:rPr>
          <w:rFonts w:cs="Arial"/>
          <w:sz w:val="24"/>
          <w:szCs w:val="24"/>
        </w:rPr>
      </w:pPr>
      <w:r w:rsidRPr="00C83067">
        <w:rPr>
          <w:rFonts w:cs="Arial"/>
          <w:sz w:val="24"/>
          <w:szCs w:val="24"/>
        </w:rPr>
        <w:t>investment in G-</w:t>
      </w:r>
      <w:r w:rsidR="00FE0EE2" w:rsidRPr="00C83067">
        <w:rPr>
          <w:rFonts w:cs="Arial"/>
          <w:sz w:val="24"/>
          <w:szCs w:val="24"/>
        </w:rPr>
        <w:t>S</w:t>
      </w:r>
      <w:r w:rsidRPr="00C83067">
        <w:rPr>
          <w:rFonts w:cs="Arial"/>
          <w:sz w:val="24"/>
          <w:szCs w:val="24"/>
        </w:rPr>
        <w:t xml:space="preserve">ecurities, Treasury Bills, Corporate </w:t>
      </w:r>
      <w:r w:rsidR="00FE0EE2" w:rsidRPr="00C83067">
        <w:rPr>
          <w:rFonts w:cs="Arial"/>
          <w:sz w:val="24"/>
          <w:szCs w:val="24"/>
        </w:rPr>
        <w:t>Bonds and Debentures and other Fixed I</w:t>
      </w:r>
      <w:r w:rsidRPr="00C83067">
        <w:rPr>
          <w:rFonts w:cs="Arial"/>
          <w:sz w:val="24"/>
          <w:szCs w:val="24"/>
        </w:rPr>
        <w:t xml:space="preserve">ncome </w:t>
      </w:r>
      <w:r w:rsidR="00FE0EE2" w:rsidRPr="00C83067">
        <w:rPr>
          <w:rFonts w:cs="Arial"/>
          <w:sz w:val="24"/>
          <w:szCs w:val="24"/>
        </w:rPr>
        <w:t>S</w:t>
      </w:r>
      <w:r w:rsidRPr="00C83067">
        <w:rPr>
          <w:rFonts w:cs="Arial"/>
          <w:sz w:val="24"/>
          <w:szCs w:val="24"/>
        </w:rPr>
        <w:t xml:space="preserve">ecurities. </w:t>
      </w:r>
    </w:p>
    <w:p w:rsidR="000812A6" w:rsidRPr="00C83067" w:rsidRDefault="000812A6" w:rsidP="000812A6">
      <w:pPr>
        <w:ind w:left="360"/>
        <w:jc w:val="both"/>
        <w:rPr>
          <w:rFonts w:cs="Arial"/>
          <w:sz w:val="24"/>
          <w:szCs w:val="24"/>
        </w:rPr>
      </w:pPr>
    </w:p>
    <w:p w:rsidR="000812A6" w:rsidRPr="00C83067" w:rsidRDefault="009F19C4" w:rsidP="000812A6">
      <w:pPr>
        <w:pStyle w:val="BodyText2"/>
        <w:numPr>
          <w:ilvl w:val="0"/>
          <w:numId w:val="26"/>
        </w:numPr>
        <w:autoSpaceDE/>
        <w:autoSpaceDN/>
        <w:adjustRightInd/>
        <w:rPr>
          <w:sz w:val="24"/>
          <w:szCs w:val="24"/>
        </w:rPr>
      </w:pPr>
      <w:r w:rsidRPr="00C83067">
        <w:rPr>
          <w:sz w:val="24"/>
          <w:szCs w:val="24"/>
        </w:rPr>
        <w:t>M</w:t>
      </w:r>
      <w:r w:rsidR="000812A6" w:rsidRPr="00C83067">
        <w:rPr>
          <w:sz w:val="24"/>
          <w:szCs w:val="24"/>
        </w:rPr>
        <w:t xml:space="preserve">oney market operations like Collateralised Borrowing and Lending Obligations (CBLO), Fixed Deposit placements with </w:t>
      </w:r>
      <w:r w:rsidR="00402176">
        <w:rPr>
          <w:sz w:val="24"/>
          <w:szCs w:val="24"/>
        </w:rPr>
        <w:t>B</w:t>
      </w:r>
      <w:r w:rsidR="000812A6" w:rsidRPr="00C83067">
        <w:rPr>
          <w:sz w:val="24"/>
          <w:szCs w:val="24"/>
        </w:rPr>
        <w:t xml:space="preserve">anks / </w:t>
      </w:r>
      <w:r w:rsidR="00402176">
        <w:rPr>
          <w:sz w:val="24"/>
          <w:szCs w:val="24"/>
        </w:rPr>
        <w:t>I</w:t>
      </w:r>
      <w:r w:rsidR="000812A6" w:rsidRPr="00C83067">
        <w:rPr>
          <w:sz w:val="24"/>
          <w:szCs w:val="24"/>
        </w:rPr>
        <w:t>nstitutions, Bills Rediscounting, Repo and Reverse repo with inter bank participants, various schemes o</w:t>
      </w:r>
      <w:r w:rsidR="007B4F8E" w:rsidRPr="00C83067">
        <w:rPr>
          <w:sz w:val="24"/>
          <w:szCs w:val="24"/>
        </w:rPr>
        <w:t>f Mutual Fund investments, etc.</w:t>
      </w:r>
    </w:p>
    <w:p w:rsidR="000812A6" w:rsidRPr="00C83067" w:rsidRDefault="000812A6" w:rsidP="000812A6">
      <w:pPr>
        <w:pStyle w:val="BodyText2"/>
        <w:autoSpaceDE/>
        <w:autoSpaceDN/>
        <w:adjustRightInd/>
        <w:rPr>
          <w:sz w:val="24"/>
          <w:szCs w:val="24"/>
        </w:rPr>
      </w:pPr>
    </w:p>
    <w:p w:rsidR="000812A6" w:rsidRPr="00C83067" w:rsidRDefault="009F19C4" w:rsidP="000812A6">
      <w:pPr>
        <w:pStyle w:val="BodyText2"/>
        <w:numPr>
          <w:ilvl w:val="0"/>
          <w:numId w:val="26"/>
        </w:numPr>
        <w:autoSpaceDE/>
        <w:autoSpaceDN/>
        <w:adjustRightInd/>
        <w:rPr>
          <w:sz w:val="24"/>
          <w:szCs w:val="24"/>
        </w:rPr>
      </w:pPr>
      <w:r w:rsidRPr="00C83067">
        <w:rPr>
          <w:sz w:val="24"/>
          <w:szCs w:val="24"/>
        </w:rPr>
        <w:t>E</w:t>
      </w:r>
      <w:r w:rsidR="000812A6" w:rsidRPr="00C83067">
        <w:rPr>
          <w:sz w:val="24"/>
          <w:szCs w:val="24"/>
        </w:rPr>
        <w:t xml:space="preserve">quity investments in the Primary and Secondary market.  </w:t>
      </w:r>
    </w:p>
    <w:p w:rsidR="000812A6" w:rsidRPr="00C83067" w:rsidRDefault="000812A6" w:rsidP="000812A6">
      <w:pPr>
        <w:pStyle w:val="BodyText2"/>
        <w:autoSpaceDE/>
        <w:autoSpaceDN/>
        <w:adjustRightInd/>
        <w:rPr>
          <w:sz w:val="24"/>
          <w:szCs w:val="24"/>
        </w:rPr>
      </w:pPr>
    </w:p>
    <w:p w:rsidR="000812A6" w:rsidRPr="00C83067" w:rsidRDefault="009F19C4" w:rsidP="000812A6">
      <w:pPr>
        <w:pStyle w:val="BodyText2"/>
        <w:numPr>
          <w:ilvl w:val="0"/>
          <w:numId w:val="26"/>
        </w:numPr>
        <w:autoSpaceDE/>
        <w:autoSpaceDN/>
        <w:adjustRightInd/>
        <w:rPr>
          <w:sz w:val="24"/>
          <w:szCs w:val="24"/>
        </w:rPr>
      </w:pPr>
      <w:r w:rsidRPr="00C83067">
        <w:rPr>
          <w:sz w:val="24"/>
          <w:szCs w:val="24"/>
        </w:rPr>
        <w:t>O</w:t>
      </w:r>
      <w:r w:rsidR="000812A6" w:rsidRPr="00C83067">
        <w:rPr>
          <w:sz w:val="24"/>
          <w:szCs w:val="24"/>
        </w:rPr>
        <w:t>ther type of investments approved by the Board and within RBI guidelines.</w:t>
      </w:r>
    </w:p>
    <w:p w:rsidR="00FE0EE2" w:rsidRPr="00C83067" w:rsidRDefault="00FE0EE2" w:rsidP="00FE0EE2">
      <w:pPr>
        <w:pStyle w:val="BodyText2"/>
        <w:autoSpaceDE/>
        <w:autoSpaceDN/>
        <w:adjustRightInd/>
        <w:ind w:left="1080"/>
        <w:rPr>
          <w:sz w:val="24"/>
          <w:szCs w:val="24"/>
        </w:rPr>
      </w:pPr>
    </w:p>
    <w:p w:rsidR="000812A6" w:rsidRPr="00C83067" w:rsidRDefault="000812A6" w:rsidP="000812A6">
      <w:pPr>
        <w:jc w:val="both"/>
        <w:rPr>
          <w:rFonts w:cs="Arial"/>
          <w:sz w:val="24"/>
          <w:szCs w:val="24"/>
        </w:rPr>
      </w:pPr>
      <w:r w:rsidRPr="00C83067">
        <w:rPr>
          <w:rFonts w:cs="Arial"/>
          <w:sz w:val="24"/>
          <w:szCs w:val="24"/>
        </w:rPr>
        <w:t>The number of Treasu</w:t>
      </w:r>
      <w:r w:rsidR="005735CD" w:rsidRPr="00C83067">
        <w:rPr>
          <w:rFonts w:cs="Arial"/>
          <w:sz w:val="24"/>
          <w:szCs w:val="24"/>
        </w:rPr>
        <w:t xml:space="preserve">ry transactions may be around </w:t>
      </w:r>
      <w:r w:rsidR="002A3935" w:rsidRPr="00C83067">
        <w:rPr>
          <w:rFonts w:cs="Arial"/>
          <w:sz w:val="24"/>
          <w:szCs w:val="24"/>
        </w:rPr>
        <w:t>30 per day or around 6</w:t>
      </w:r>
      <w:r w:rsidR="00E33FCD" w:rsidRPr="00C83067">
        <w:rPr>
          <w:rFonts w:cs="Arial"/>
          <w:sz w:val="24"/>
          <w:szCs w:val="24"/>
        </w:rPr>
        <w:t>500</w:t>
      </w:r>
      <w:r w:rsidR="005735CD" w:rsidRPr="00C83067">
        <w:rPr>
          <w:rFonts w:cs="Arial"/>
          <w:sz w:val="24"/>
          <w:szCs w:val="24"/>
        </w:rPr>
        <w:t xml:space="preserve"> transaction </w:t>
      </w:r>
      <w:r w:rsidRPr="00C83067">
        <w:rPr>
          <w:rFonts w:cs="Arial"/>
          <w:sz w:val="24"/>
          <w:szCs w:val="24"/>
        </w:rPr>
        <w:t xml:space="preserve">in a year. </w:t>
      </w:r>
      <w:r w:rsidR="00FE0EE2" w:rsidRPr="00C83067">
        <w:rPr>
          <w:rFonts w:cs="Arial"/>
          <w:sz w:val="24"/>
          <w:szCs w:val="24"/>
        </w:rPr>
        <w:t>The average</w:t>
      </w:r>
      <w:r w:rsidRPr="00C83067">
        <w:rPr>
          <w:rFonts w:cs="Arial"/>
          <w:sz w:val="24"/>
          <w:szCs w:val="24"/>
        </w:rPr>
        <w:t xml:space="preserve"> size </w:t>
      </w:r>
      <w:r w:rsidR="002A3935" w:rsidRPr="00C83067">
        <w:rPr>
          <w:rFonts w:cs="Arial"/>
          <w:sz w:val="24"/>
          <w:szCs w:val="24"/>
        </w:rPr>
        <w:t xml:space="preserve">of the Treasury is around </w:t>
      </w:r>
      <w:r w:rsidR="00255BDD" w:rsidRPr="00C83067">
        <w:rPr>
          <w:rFonts w:ascii="Rupee Foradian" w:hAnsi="Rupee Foradian" w:cs="Arial"/>
          <w:sz w:val="24"/>
          <w:szCs w:val="24"/>
        </w:rPr>
        <w:t>`</w:t>
      </w:r>
      <w:r w:rsidR="00AA11F7" w:rsidRPr="00C83067">
        <w:rPr>
          <w:rFonts w:cs="Arial"/>
          <w:sz w:val="24"/>
          <w:szCs w:val="24"/>
        </w:rPr>
        <w:t>5</w:t>
      </w:r>
      <w:r w:rsidR="00FE0EE2" w:rsidRPr="00C83067">
        <w:rPr>
          <w:rFonts w:cs="Arial"/>
          <w:sz w:val="24"/>
          <w:szCs w:val="24"/>
        </w:rPr>
        <w:t>,</w:t>
      </w:r>
      <w:r w:rsidR="00AA11F7" w:rsidRPr="00C83067">
        <w:rPr>
          <w:rFonts w:cs="Arial"/>
          <w:sz w:val="24"/>
          <w:szCs w:val="24"/>
        </w:rPr>
        <w:t>3</w:t>
      </w:r>
      <w:r w:rsidR="005735CD" w:rsidRPr="00C83067">
        <w:rPr>
          <w:rFonts w:cs="Arial"/>
          <w:sz w:val="24"/>
          <w:szCs w:val="24"/>
        </w:rPr>
        <w:t>00 crore.</w:t>
      </w:r>
    </w:p>
    <w:p w:rsidR="000812A6" w:rsidRPr="008912A5" w:rsidRDefault="000812A6" w:rsidP="00D22211">
      <w:pPr>
        <w:contextualSpacing/>
        <w:jc w:val="both"/>
        <w:rPr>
          <w:rFonts w:cs="Arial"/>
          <w:color w:val="FF0000"/>
          <w:sz w:val="24"/>
          <w:szCs w:val="24"/>
        </w:rPr>
      </w:pPr>
    </w:p>
    <w:p w:rsidR="000812A6" w:rsidRPr="00C83067" w:rsidRDefault="000812A6" w:rsidP="00D22211">
      <w:pPr>
        <w:pStyle w:val="Heading2"/>
        <w:spacing w:before="0"/>
        <w:jc w:val="both"/>
        <w:rPr>
          <w:rFonts w:cs="Arial"/>
          <w:sz w:val="24"/>
          <w:szCs w:val="24"/>
        </w:rPr>
      </w:pPr>
      <w:r w:rsidRPr="00C83067">
        <w:rPr>
          <w:rFonts w:cs="Arial"/>
          <w:sz w:val="24"/>
          <w:szCs w:val="24"/>
        </w:rPr>
        <w:t>Foreign Currency Operations in SIDBI</w:t>
      </w:r>
    </w:p>
    <w:p w:rsidR="000812A6" w:rsidRPr="00C83067" w:rsidRDefault="000812A6" w:rsidP="000812A6">
      <w:pPr>
        <w:jc w:val="both"/>
        <w:rPr>
          <w:rFonts w:cs="Arial"/>
          <w:sz w:val="24"/>
          <w:szCs w:val="24"/>
        </w:rPr>
      </w:pPr>
      <w:r w:rsidRPr="00C83067">
        <w:rPr>
          <w:rFonts w:cs="Arial"/>
          <w:sz w:val="24"/>
          <w:szCs w:val="24"/>
        </w:rPr>
        <w:t xml:space="preserve">SIDBI is </w:t>
      </w:r>
      <w:r w:rsidR="00F44843" w:rsidRPr="00C83067">
        <w:rPr>
          <w:rFonts w:cs="Arial"/>
          <w:sz w:val="24"/>
          <w:szCs w:val="24"/>
        </w:rPr>
        <w:t>licensed</w:t>
      </w:r>
      <w:r w:rsidRPr="00C83067">
        <w:rPr>
          <w:rFonts w:cs="Arial"/>
          <w:sz w:val="24"/>
          <w:szCs w:val="24"/>
        </w:rPr>
        <w:t xml:space="preserve"> as the Authorised Dealer – Category III by Reserve Bank of India. As an Authorised Dealer Category-III, SIDBI has been undertaking various forex transactions permitted by RBI. The Bank has raised foreign currency borrowings from mul</w:t>
      </w:r>
      <w:r w:rsidR="00FE0EE2" w:rsidRPr="00C83067">
        <w:rPr>
          <w:rFonts w:cs="Arial"/>
          <w:sz w:val="24"/>
          <w:szCs w:val="24"/>
        </w:rPr>
        <w:t>tilateral / bilateral agencies.</w:t>
      </w:r>
    </w:p>
    <w:p w:rsidR="000812A6" w:rsidRPr="00C83067" w:rsidRDefault="000812A6" w:rsidP="000812A6">
      <w:pPr>
        <w:jc w:val="both"/>
        <w:rPr>
          <w:rFonts w:cs="Arial"/>
          <w:sz w:val="24"/>
          <w:szCs w:val="24"/>
        </w:rPr>
      </w:pPr>
      <w:r w:rsidRPr="00C83067">
        <w:rPr>
          <w:rFonts w:cs="Arial"/>
          <w:sz w:val="24"/>
          <w:szCs w:val="24"/>
        </w:rPr>
        <w:t xml:space="preserve"> </w:t>
      </w:r>
    </w:p>
    <w:p w:rsidR="000812A6" w:rsidRPr="00C83067" w:rsidRDefault="000812A6" w:rsidP="000812A6">
      <w:pPr>
        <w:jc w:val="both"/>
        <w:rPr>
          <w:rFonts w:cs="Arial"/>
          <w:sz w:val="24"/>
          <w:szCs w:val="24"/>
        </w:rPr>
      </w:pPr>
      <w:r w:rsidRPr="00C83067">
        <w:rPr>
          <w:rFonts w:cs="Arial"/>
          <w:sz w:val="24"/>
          <w:szCs w:val="24"/>
        </w:rPr>
        <w:t>The Bank has</w:t>
      </w:r>
      <w:r w:rsidR="0015318C" w:rsidRPr="00C83067">
        <w:rPr>
          <w:rFonts w:cs="Arial"/>
          <w:sz w:val="24"/>
          <w:szCs w:val="24"/>
        </w:rPr>
        <w:t xml:space="preserve"> Nostro Accounts in USD, EUR,</w:t>
      </w:r>
      <w:r w:rsidRPr="00C83067">
        <w:rPr>
          <w:rFonts w:cs="Arial"/>
          <w:sz w:val="24"/>
          <w:szCs w:val="24"/>
        </w:rPr>
        <w:t xml:space="preserve"> JPY</w:t>
      </w:r>
      <w:r w:rsidR="0015318C" w:rsidRPr="00C83067">
        <w:rPr>
          <w:rFonts w:cs="Arial"/>
          <w:sz w:val="24"/>
          <w:szCs w:val="24"/>
        </w:rPr>
        <w:t xml:space="preserve"> and GBP</w:t>
      </w:r>
      <w:r w:rsidRPr="00C83067">
        <w:rPr>
          <w:rFonts w:cs="Arial"/>
          <w:sz w:val="24"/>
          <w:szCs w:val="24"/>
        </w:rPr>
        <w:t xml:space="preserve"> with various correspondents. SIDBI extends loans to MSME entrepreneurs by way of </w:t>
      </w:r>
      <w:r w:rsidR="00AA11F7" w:rsidRPr="00C83067">
        <w:rPr>
          <w:rFonts w:cs="Arial"/>
          <w:sz w:val="24"/>
          <w:szCs w:val="24"/>
        </w:rPr>
        <w:t>Foreign Currency Term Loan [</w:t>
      </w:r>
      <w:r w:rsidRPr="00C83067">
        <w:rPr>
          <w:rFonts w:cs="Arial"/>
          <w:sz w:val="24"/>
          <w:szCs w:val="24"/>
        </w:rPr>
        <w:t>FCTL</w:t>
      </w:r>
      <w:r w:rsidR="00AA11F7" w:rsidRPr="00C83067">
        <w:rPr>
          <w:rFonts w:cs="Arial"/>
          <w:sz w:val="24"/>
          <w:szCs w:val="24"/>
        </w:rPr>
        <w:t>]</w:t>
      </w:r>
      <w:r w:rsidRPr="00C83067">
        <w:rPr>
          <w:rFonts w:cs="Arial"/>
          <w:sz w:val="24"/>
          <w:szCs w:val="24"/>
        </w:rPr>
        <w:t xml:space="preserve">, </w:t>
      </w:r>
      <w:r w:rsidR="008B6031" w:rsidRPr="00C83067">
        <w:rPr>
          <w:rFonts w:cs="Arial"/>
          <w:sz w:val="24"/>
          <w:szCs w:val="24"/>
        </w:rPr>
        <w:t>T</w:t>
      </w:r>
      <w:r w:rsidRPr="00C83067">
        <w:rPr>
          <w:rFonts w:cs="Arial"/>
          <w:sz w:val="24"/>
          <w:szCs w:val="24"/>
        </w:rPr>
        <w:t xml:space="preserve">rade </w:t>
      </w:r>
      <w:r w:rsidR="008B6031" w:rsidRPr="00C83067">
        <w:rPr>
          <w:rFonts w:cs="Arial"/>
          <w:sz w:val="24"/>
          <w:szCs w:val="24"/>
        </w:rPr>
        <w:t>F</w:t>
      </w:r>
      <w:r w:rsidRPr="00C83067">
        <w:rPr>
          <w:rFonts w:cs="Arial"/>
          <w:sz w:val="24"/>
          <w:szCs w:val="24"/>
        </w:rPr>
        <w:t>inance operation</w:t>
      </w:r>
      <w:r w:rsidR="00FE0EE2" w:rsidRPr="00C83067">
        <w:rPr>
          <w:rFonts w:cs="Arial"/>
          <w:sz w:val="24"/>
          <w:szCs w:val="24"/>
        </w:rPr>
        <w:t>s and place</w:t>
      </w:r>
      <w:r w:rsidR="00B0722E" w:rsidRPr="00C83067">
        <w:rPr>
          <w:rFonts w:cs="Arial"/>
          <w:sz w:val="24"/>
          <w:szCs w:val="24"/>
        </w:rPr>
        <w:t>ment of</w:t>
      </w:r>
      <w:r w:rsidR="00FE0EE2" w:rsidRPr="00C83067">
        <w:rPr>
          <w:rFonts w:cs="Arial"/>
          <w:sz w:val="24"/>
          <w:szCs w:val="24"/>
        </w:rPr>
        <w:t xml:space="preserve"> surplus</w:t>
      </w:r>
      <w:r w:rsidRPr="00C83067">
        <w:rPr>
          <w:rFonts w:cs="Arial"/>
          <w:sz w:val="24"/>
          <w:szCs w:val="24"/>
        </w:rPr>
        <w:t xml:space="preserve"> </w:t>
      </w:r>
      <w:r w:rsidR="00B0722E" w:rsidRPr="00C83067">
        <w:rPr>
          <w:rFonts w:cs="Arial"/>
          <w:sz w:val="24"/>
          <w:szCs w:val="24"/>
        </w:rPr>
        <w:t xml:space="preserve">foreign currency funds </w:t>
      </w:r>
      <w:r w:rsidRPr="00C83067">
        <w:rPr>
          <w:rFonts w:cs="Arial"/>
          <w:sz w:val="24"/>
          <w:szCs w:val="24"/>
        </w:rPr>
        <w:t xml:space="preserve">as </w:t>
      </w:r>
      <w:r w:rsidR="00B0722E" w:rsidRPr="00C83067">
        <w:rPr>
          <w:rFonts w:cs="Arial"/>
          <w:sz w:val="24"/>
          <w:szCs w:val="24"/>
        </w:rPr>
        <w:t xml:space="preserve">short term </w:t>
      </w:r>
      <w:r w:rsidRPr="00C83067">
        <w:rPr>
          <w:rFonts w:cs="Arial"/>
          <w:sz w:val="24"/>
          <w:szCs w:val="24"/>
        </w:rPr>
        <w:t xml:space="preserve">deposits. The major types of forex transaction being undertaken by SIDBI are </w:t>
      </w:r>
      <w:r w:rsidR="008423D3" w:rsidRPr="00C83067">
        <w:rPr>
          <w:rFonts w:cs="Arial"/>
          <w:sz w:val="24"/>
          <w:szCs w:val="24"/>
        </w:rPr>
        <w:t>as follows</w:t>
      </w:r>
      <w:r w:rsidRPr="00C83067">
        <w:rPr>
          <w:rFonts w:cs="Arial"/>
          <w:sz w:val="24"/>
          <w:szCs w:val="24"/>
        </w:rPr>
        <w:t>:</w:t>
      </w:r>
    </w:p>
    <w:p w:rsidR="000812A6" w:rsidRPr="00C83067" w:rsidRDefault="000812A6" w:rsidP="000812A6">
      <w:pPr>
        <w:jc w:val="both"/>
        <w:rPr>
          <w:rFonts w:cs="Arial"/>
          <w:sz w:val="24"/>
          <w:szCs w:val="24"/>
        </w:rPr>
      </w:pPr>
    </w:p>
    <w:p w:rsidR="000812A6" w:rsidRPr="00C83067" w:rsidRDefault="000812A6" w:rsidP="007B5441">
      <w:pPr>
        <w:numPr>
          <w:ilvl w:val="0"/>
          <w:numId w:val="10"/>
        </w:numPr>
        <w:spacing w:after="240"/>
        <w:jc w:val="both"/>
        <w:rPr>
          <w:rFonts w:cs="Arial"/>
          <w:sz w:val="24"/>
          <w:szCs w:val="24"/>
        </w:rPr>
      </w:pPr>
      <w:r w:rsidRPr="00C83067">
        <w:rPr>
          <w:rFonts w:cs="Arial"/>
          <w:sz w:val="24"/>
          <w:szCs w:val="24"/>
        </w:rPr>
        <w:t>Foreign currency borrowing</w:t>
      </w:r>
      <w:r w:rsidR="00402176">
        <w:rPr>
          <w:rFonts w:cs="Arial"/>
          <w:sz w:val="24"/>
          <w:szCs w:val="24"/>
        </w:rPr>
        <w:t>,</w:t>
      </w:r>
      <w:r w:rsidRPr="00C83067">
        <w:rPr>
          <w:rFonts w:cs="Arial"/>
          <w:sz w:val="24"/>
          <w:szCs w:val="24"/>
        </w:rPr>
        <w:t xml:space="preserve"> lending and servicing of borrowings.</w:t>
      </w:r>
    </w:p>
    <w:p w:rsidR="000812A6" w:rsidRPr="00C83067" w:rsidRDefault="00402176" w:rsidP="007B5441">
      <w:pPr>
        <w:numPr>
          <w:ilvl w:val="0"/>
          <w:numId w:val="10"/>
        </w:numPr>
        <w:spacing w:after="240"/>
        <w:jc w:val="both"/>
        <w:rPr>
          <w:rFonts w:cs="Arial"/>
          <w:sz w:val="24"/>
          <w:szCs w:val="24"/>
        </w:rPr>
      </w:pPr>
      <w:r>
        <w:rPr>
          <w:rFonts w:cs="Arial"/>
          <w:sz w:val="24"/>
          <w:szCs w:val="24"/>
        </w:rPr>
        <w:t>Maintenance of F</w:t>
      </w:r>
      <w:r w:rsidR="000812A6" w:rsidRPr="00C83067">
        <w:rPr>
          <w:rFonts w:cs="Arial"/>
          <w:sz w:val="24"/>
          <w:szCs w:val="24"/>
        </w:rPr>
        <w:t xml:space="preserve">oreign currency accounts with </w:t>
      </w:r>
      <w:r>
        <w:rPr>
          <w:rFonts w:cs="Arial"/>
          <w:sz w:val="24"/>
          <w:szCs w:val="24"/>
        </w:rPr>
        <w:t>B</w:t>
      </w:r>
      <w:r w:rsidR="000812A6" w:rsidRPr="00C83067">
        <w:rPr>
          <w:rFonts w:cs="Arial"/>
          <w:sz w:val="24"/>
          <w:szCs w:val="24"/>
        </w:rPr>
        <w:t>anks and correspondents abroad.</w:t>
      </w:r>
    </w:p>
    <w:p w:rsidR="000812A6" w:rsidRPr="00C83067" w:rsidRDefault="000812A6" w:rsidP="007B5441">
      <w:pPr>
        <w:numPr>
          <w:ilvl w:val="0"/>
          <w:numId w:val="10"/>
        </w:numPr>
        <w:spacing w:after="240"/>
        <w:jc w:val="both"/>
        <w:rPr>
          <w:rFonts w:cs="Arial"/>
          <w:sz w:val="24"/>
          <w:szCs w:val="24"/>
        </w:rPr>
      </w:pPr>
      <w:r w:rsidRPr="00C83067">
        <w:rPr>
          <w:rFonts w:cs="Arial"/>
          <w:sz w:val="24"/>
          <w:szCs w:val="24"/>
        </w:rPr>
        <w:t xml:space="preserve">Buying / </w:t>
      </w:r>
      <w:r w:rsidR="00B0722E" w:rsidRPr="00C83067">
        <w:rPr>
          <w:rFonts w:cs="Arial"/>
          <w:sz w:val="24"/>
          <w:szCs w:val="24"/>
        </w:rPr>
        <w:t>S</w:t>
      </w:r>
      <w:r w:rsidRPr="00C83067">
        <w:rPr>
          <w:rFonts w:cs="Arial"/>
          <w:sz w:val="24"/>
          <w:szCs w:val="24"/>
        </w:rPr>
        <w:t xml:space="preserve">elling </w:t>
      </w:r>
      <w:r w:rsidR="00402176">
        <w:rPr>
          <w:rFonts w:cs="Arial"/>
          <w:sz w:val="24"/>
          <w:szCs w:val="24"/>
        </w:rPr>
        <w:t>of F</w:t>
      </w:r>
      <w:r w:rsidRPr="00C83067">
        <w:rPr>
          <w:rFonts w:cs="Arial"/>
          <w:sz w:val="24"/>
          <w:szCs w:val="24"/>
        </w:rPr>
        <w:t>oreign exchange in the domestic market to cover merchant transactions and other debt servicing obligations.</w:t>
      </w:r>
    </w:p>
    <w:p w:rsidR="000812A6" w:rsidRPr="00C83067" w:rsidRDefault="000812A6" w:rsidP="007B5441">
      <w:pPr>
        <w:numPr>
          <w:ilvl w:val="0"/>
          <w:numId w:val="10"/>
        </w:numPr>
        <w:spacing w:after="240"/>
        <w:jc w:val="both"/>
        <w:rPr>
          <w:rFonts w:cs="Arial"/>
          <w:sz w:val="24"/>
          <w:szCs w:val="24"/>
        </w:rPr>
      </w:pPr>
      <w:r w:rsidRPr="00C83067">
        <w:rPr>
          <w:rFonts w:cs="Arial"/>
          <w:sz w:val="24"/>
          <w:szCs w:val="24"/>
        </w:rPr>
        <w:t>Enter into forward contracts on behalf of clients and also as a measure of risk management.</w:t>
      </w:r>
    </w:p>
    <w:p w:rsidR="000812A6" w:rsidRPr="00C83067" w:rsidRDefault="000812A6" w:rsidP="007B5441">
      <w:pPr>
        <w:numPr>
          <w:ilvl w:val="0"/>
          <w:numId w:val="10"/>
        </w:numPr>
        <w:spacing w:after="240"/>
        <w:jc w:val="both"/>
        <w:rPr>
          <w:rFonts w:cs="Arial"/>
          <w:sz w:val="24"/>
          <w:szCs w:val="24"/>
        </w:rPr>
      </w:pPr>
      <w:r w:rsidRPr="00C83067">
        <w:rPr>
          <w:rFonts w:cs="Arial"/>
          <w:sz w:val="24"/>
          <w:szCs w:val="24"/>
        </w:rPr>
        <w:lastRenderedPageBreak/>
        <w:t>Undertake foreign currency sell / buy or buy / sell swaps.</w:t>
      </w:r>
      <w:r w:rsidRPr="00C83067">
        <w:rPr>
          <w:rFonts w:cs="Arial"/>
          <w:sz w:val="24"/>
          <w:szCs w:val="24"/>
        </w:rPr>
        <w:tab/>
      </w:r>
    </w:p>
    <w:p w:rsidR="000812A6" w:rsidRPr="00C83067" w:rsidRDefault="000812A6" w:rsidP="007B5441">
      <w:pPr>
        <w:numPr>
          <w:ilvl w:val="0"/>
          <w:numId w:val="10"/>
        </w:numPr>
        <w:spacing w:after="240"/>
        <w:jc w:val="both"/>
        <w:rPr>
          <w:rFonts w:cs="Arial"/>
          <w:sz w:val="24"/>
          <w:szCs w:val="24"/>
        </w:rPr>
      </w:pPr>
      <w:r w:rsidRPr="00C83067">
        <w:rPr>
          <w:rFonts w:cs="Arial"/>
          <w:sz w:val="24"/>
          <w:szCs w:val="24"/>
        </w:rPr>
        <w:t>FLC operations on behalf of customers.</w:t>
      </w:r>
    </w:p>
    <w:p w:rsidR="000812A6" w:rsidRPr="00C83067" w:rsidRDefault="000812A6" w:rsidP="007B5441">
      <w:pPr>
        <w:numPr>
          <w:ilvl w:val="0"/>
          <w:numId w:val="10"/>
        </w:numPr>
        <w:spacing w:after="240"/>
        <w:jc w:val="both"/>
        <w:rPr>
          <w:rFonts w:cs="Arial"/>
          <w:sz w:val="24"/>
          <w:szCs w:val="24"/>
        </w:rPr>
      </w:pPr>
      <w:r w:rsidRPr="00C83067">
        <w:rPr>
          <w:rFonts w:cs="Arial"/>
          <w:sz w:val="24"/>
          <w:szCs w:val="24"/>
        </w:rPr>
        <w:t>Foreign exchange derivatives transactions to hedge underlying risks including Swaps, Depo/Loan structures</w:t>
      </w:r>
      <w:r w:rsidR="008423D3" w:rsidRPr="00C83067">
        <w:rPr>
          <w:rFonts w:cs="Arial"/>
          <w:sz w:val="24"/>
          <w:szCs w:val="24"/>
        </w:rPr>
        <w:t>,</w:t>
      </w:r>
      <w:r w:rsidRPr="00C83067">
        <w:rPr>
          <w:rFonts w:cs="Arial"/>
          <w:sz w:val="24"/>
          <w:szCs w:val="24"/>
        </w:rPr>
        <w:t xml:space="preserve"> etc.</w:t>
      </w:r>
    </w:p>
    <w:p w:rsidR="000812A6" w:rsidRPr="00DB369E" w:rsidRDefault="000812A6" w:rsidP="00527182">
      <w:pPr>
        <w:pStyle w:val="Heading2"/>
        <w:tabs>
          <w:tab w:val="clear" w:pos="1170"/>
          <w:tab w:val="num" w:pos="1080"/>
        </w:tabs>
        <w:rPr>
          <w:rFonts w:cs="Arial"/>
          <w:sz w:val="24"/>
          <w:szCs w:val="24"/>
        </w:rPr>
      </w:pPr>
      <w:bookmarkStart w:id="58" w:name="_Toc133903620"/>
      <w:r w:rsidRPr="00DB369E">
        <w:rPr>
          <w:rFonts w:cs="Arial"/>
          <w:sz w:val="24"/>
          <w:szCs w:val="24"/>
        </w:rPr>
        <w:t>Project Objective &amp; Scope</w:t>
      </w:r>
      <w:bookmarkEnd w:id="58"/>
      <w:r w:rsidRPr="00DB369E">
        <w:rPr>
          <w:rFonts w:cs="Arial"/>
          <w:sz w:val="24"/>
          <w:szCs w:val="24"/>
        </w:rPr>
        <w:t xml:space="preserve"> of Treasury Operations</w:t>
      </w:r>
    </w:p>
    <w:p w:rsidR="000812A6" w:rsidRPr="00DB369E" w:rsidRDefault="000812A6" w:rsidP="000812A6">
      <w:pPr>
        <w:ind w:left="1080"/>
        <w:jc w:val="both"/>
        <w:rPr>
          <w:rFonts w:cs="Arial"/>
          <w:sz w:val="24"/>
          <w:szCs w:val="24"/>
        </w:rPr>
      </w:pPr>
      <w:r w:rsidRPr="00DB369E">
        <w:rPr>
          <w:rFonts w:cs="Arial"/>
          <w:sz w:val="24"/>
          <w:szCs w:val="24"/>
        </w:rPr>
        <w:t xml:space="preserve">The </w:t>
      </w:r>
      <w:r w:rsidR="00D5034B" w:rsidRPr="00D5034B">
        <w:rPr>
          <w:rFonts w:cs="Arial"/>
          <w:sz w:val="24"/>
          <w:szCs w:val="24"/>
        </w:rPr>
        <w:t>EoI-PQ</w:t>
      </w:r>
      <w:r w:rsidR="00D5034B">
        <w:rPr>
          <w:rFonts w:cs="Arial"/>
          <w:sz w:val="24"/>
          <w:szCs w:val="24"/>
        </w:rPr>
        <w:t xml:space="preserve"> </w:t>
      </w:r>
      <w:r w:rsidRPr="00DB369E">
        <w:rPr>
          <w:rFonts w:cs="Arial"/>
          <w:sz w:val="24"/>
          <w:szCs w:val="24"/>
        </w:rPr>
        <w:t>is invited with a view to identifying a suitable professional firm</w:t>
      </w:r>
      <w:r w:rsidR="008423D3" w:rsidRPr="00DB369E">
        <w:rPr>
          <w:rFonts w:cs="Arial"/>
          <w:sz w:val="24"/>
          <w:szCs w:val="24"/>
        </w:rPr>
        <w:t xml:space="preserve"> </w:t>
      </w:r>
      <w:r w:rsidRPr="00DB369E">
        <w:rPr>
          <w:rFonts w:cs="Arial"/>
          <w:sz w:val="24"/>
          <w:szCs w:val="24"/>
        </w:rPr>
        <w:t xml:space="preserve">/ company of Chartered Accountants having expertise in </w:t>
      </w:r>
      <w:r w:rsidR="00A07677" w:rsidRPr="00DB369E">
        <w:rPr>
          <w:rFonts w:cs="Arial"/>
          <w:sz w:val="24"/>
          <w:szCs w:val="24"/>
        </w:rPr>
        <w:t xml:space="preserve">Migration </w:t>
      </w:r>
      <w:r w:rsidRPr="00DB369E">
        <w:rPr>
          <w:rFonts w:cs="Arial"/>
          <w:sz w:val="24"/>
          <w:szCs w:val="24"/>
        </w:rPr>
        <w:t>Audit of Integrated Treasury and foreign currency operations The selected firm</w:t>
      </w:r>
      <w:r w:rsidR="008423D3" w:rsidRPr="00DB369E">
        <w:rPr>
          <w:rFonts w:cs="Arial"/>
          <w:sz w:val="24"/>
          <w:szCs w:val="24"/>
        </w:rPr>
        <w:t xml:space="preserve"> </w:t>
      </w:r>
      <w:r w:rsidRPr="00DB369E">
        <w:rPr>
          <w:rFonts w:cs="Arial"/>
          <w:sz w:val="24"/>
          <w:szCs w:val="24"/>
        </w:rPr>
        <w:t xml:space="preserve">/ company of Chartered Accountant would undertake the </w:t>
      </w:r>
      <w:r w:rsidR="00A07677" w:rsidRPr="00DB369E">
        <w:rPr>
          <w:rFonts w:cs="Arial"/>
          <w:sz w:val="24"/>
          <w:szCs w:val="24"/>
        </w:rPr>
        <w:t>Migration</w:t>
      </w:r>
      <w:r w:rsidRPr="00DB369E">
        <w:rPr>
          <w:rFonts w:cs="Arial"/>
          <w:sz w:val="24"/>
          <w:szCs w:val="24"/>
        </w:rPr>
        <w:t xml:space="preserve"> </w:t>
      </w:r>
      <w:r w:rsidR="00B0722E" w:rsidRPr="00DB369E">
        <w:rPr>
          <w:rFonts w:cs="Arial"/>
          <w:sz w:val="24"/>
          <w:szCs w:val="24"/>
        </w:rPr>
        <w:t>A</w:t>
      </w:r>
      <w:r w:rsidRPr="00DB369E">
        <w:rPr>
          <w:rFonts w:cs="Arial"/>
          <w:sz w:val="24"/>
          <w:szCs w:val="24"/>
        </w:rPr>
        <w:t xml:space="preserve">udit </w:t>
      </w:r>
      <w:r w:rsidR="00B3353A" w:rsidRPr="00DB369E">
        <w:rPr>
          <w:rFonts w:cs="Arial"/>
          <w:sz w:val="24"/>
          <w:szCs w:val="24"/>
        </w:rPr>
        <w:t xml:space="preserve">from the existing system to the upgraded system </w:t>
      </w:r>
      <w:r w:rsidRPr="00DB369E">
        <w:rPr>
          <w:rFonts w:cs="Arial"/>
          <w:sz w:val="24"/>
          <w:szCs w:val="24"/>
        </w:rPr>
        <w:t xml:space="preserve">of Integrated Treasury </w:t>
      </w:r>
      <w:r w:rsidR="00B1093F" w:rsidRPr="00DB369E">
        <w:rPr>
          <w:rFonts w:cs="Arial"/>
          <w:sz w:val="24"/>
          <w:szCs w:val="24"/>
        </w:rPr>
        <w:t>(Rupee</w:t>
      </w:r>
      <w:r w:rsidR="00A07677" w:rsidRPr="00DB369E">
        <w:rPr>
          <w:rFonts w:cs="Arial"/>
          <w:sz w:val="24"/>
          <w:szCs w:val="24"/>
        </w:rPr>
        <w:t>,</w:t>
      </w:r>
      <w:r w:rsidR="00B1093F" w:rsidRPr="00DB369E">
        <w:rPr>
          <w:rFonts w:cs="Arial"/>
          <w:sz w:val="24"/>
          <w:szCs w:val="24"/>
        </w:rPr>
        <w:t xml:space="preserve"> F</w:t>
      </w:r>
      <w:r w:rsidRPr="00DB369E">
        <w:rPr>
          <w:rFonts w:cs="Arial"/>
          <w:sz w:val="24"/>
          <w:szCs w:val="24"/>
        </w:rPr>
        <w:t>orex</w:t>
      </w:r>
      <w:r w:rsidR="00A07677" w:rsidRPr="00DB369E">
        <w:rPr>
          <w:rFonts w:cs="Arial"/>
          <w:sz w:val="24"/>
          <w:szCs w:val="24"/>
        </w:rPr>
        <w:t xml:space="preserve"> &amp; </w:t>
      </w:r>
      <w:r w:rsidR="00192A2F" w:rsidRPr="00DB369E">
        <w:rPr>
          <w:rFonts w:cs="Arial"/>
          <w:sz w:val="24"/>
          <w:szCs w:val="24"/>
        </w:rPr>
        <w:t>Derivatives</w:t>
      </w:r>
      <w:r w:rsidR="00B1093F" w:rsidRPr="00DB369E">
        <w:rPr>
          <w:rFonts w:cs="Arial"/>
          <w:sz w:val="24"/>
          <w:szCs w:val="24"/>
        </w:rPr>
        <w:t>)</w:t>
      </w:r>
      <w:r w:rsidRPr="00DB369E">
        <w:rPr>
          <w:rFonts w:cs="Arial"/>
          <w:sz w:val="24"/>
          <w:szCs w:val="24"/>
        </w:rPr>
        <w:t xml:space="preserve"> operations of SIDB</w:t>
      </w:r>
      <w:r w:rsidR="00A07677" w:rsidRPr="00DB369E">
        <w:rPr>
          <w:rFonts w:cs="Arial"/>
          <w:sz w:val="24"/>
          <w:szCs w:val="24"/>
        </w:rPr>
        <w:t xml:space="preserve">I </w:t>
      </w:r>
      <w:r w:rsidRPr="00DB369E">
        <w:rPr>
          <w:rFonts w:cs="Arial"/>
          <w:sz w:val="24"/>
          <w:szCs w:val="24"/>
        </w:rPr>
        <w:t>at SIDBI’s Mumbai office</w:t>
      </w:r>
      <w:r w:rsidR="00B3353A" w:rsidRPr="00DB369E">
        <w:rPr>
          <w:rFonts w:cs="Arial"/>
          <w:sz w:val="24"/>
          <w:szCs w:val="24"/>
        </w:rPr>
        <w:t>,</w:t>
      </w:r>
      <w:r w:rsidRPr="00DB369E">
        <w:rPr>
          <w:rFonts w:cs="Arial"/>
          <w:sz w:val="24"/>
          <w:szCs w:val="24"/>
        </w:rPr>
        <w:t xml:space="preserve"> </w:t>
      </w:r>
      <w:r w:rsidR="009F19C4" w:rsidRPr="00DB369E">
        <w:rPr>
          <w:rFonts w:cs="Arial"/>
          <w:sz w:val="24"/>
          <w:szCs w:val="24"/>
        </w:rPr>
        <w:t xml:space="preserve">as on date of migration, with specific reference to the below mentioned items </w:t>
      </w:r>
      <w:r w:rsidRPr="00DB369E">
        <w:rPr>
          <w:rFonts w:cs="Arial"/>
          <w:sz w:val="24"/>
          <w:szCs w:val="24"/>
        </w:rPr>
        <w:t>and based on their findings suggest measures to improve the functioning of Treasury and Forex operations. The staff deputed by the firm</w:t>
      </w:r>
      <w:r w:rsidR="008423D3" w:rsidRPr="00DB369E">
        <w:rPr>
          <w:rFonts w:cs="Arial"/>
          <w:sz w:val="24"/>
          <w:szCs w:val="24"/>
        </w:rPr>
        <w:t xml:space="preserve"> </w:t>
      </w:r>
      <w:r w:rsidRPr="00DB369E">
        <w:rPr>
          <w:rFonts w:cs="Arial"/>
          <w:sz w:val="24"/>
          <w:szCs w:val="24"/>
        </w:rPr>
        <w:t>/ company for carrying out the audit should be qualified and experienced in the area of work.</w:t>
      </w:r>
    </w:p>
    <w:p w:rsidR="00F44843" w:rsidRPr="00DB369E" w:rsidRDefault="00F44843" w:rsidP="000812A6">
      <w:pPr>
        <w:tabs>
          <w:tab w:val="left" w:pos="1477"/>
        </w:tabs>
        <w:ind w:left="1080"/>
        <w:jc w:val="both"/>
        <w:rPr>
          <w:rFonts w:cs="Arial"/>
          <w:sz w:val="24"/>
          <w:szCs w:val="24"/>
        </w:rPr>
      </w:pPr>
    </w:p>
    <w:p w:rsidR="000812A6" w:rsidRPr="00DB369E" w:rsidRDefault="001B7CD1" w:rsidP="000812A6">
      <w:pPr>
        <w:tabs>
          <w:tab w:val="left" w:pos="1477"/>
        </w:tabs>
        <w:ind w:left="1080"/>
        <w:jc w:val="both"/>
        <w:rPr>
          <w:rFonts w:cs="Arial"/>
          <w:sz w:val="24"/>
          <w:szCs w:val="24"/>
        </w:rPr>
      </w:pPr>
      <w:r w:rsidRPr="00DB369E">
        <w:rPr>
          <w:rFonts w:cs="Arial"/>
          <w:sz w:val="24"/>
          <w:szCs w:val="24"/>
        </w:rPr>
        <w:t xml:space="preserve">Verification of details </w:t>
      </w:r>
      <w:r w:rsidR="00B3353A" w:rsidRPr="00DB369E">
        <w:rPr>
          <w:rFonts w:cs="Arial"/>
          <w:sz w:val="24"/>
          <w:szCs w:val="24"/>
        </w:rPr>
        <w:t>to</w:t>
      </w:r>
      <w:r w:rsidRPr="00DB369E">
        <w:rPr>
          <w:rFonts w:cs="Arial"/>
          <w:sz w:val="24"/>
          <w:szCs w:val="24"/>
        </w:rPr>
        <w:t xml:space="preserve"> be done in both existing &amp; upgraded systems for</w:t>
      </w:r>
    </w:p>
    <w:p w:rsidR="00F44843" w:rsidRPr="00DB369E" w:rsidRDefault="00F44843" w:rsidP="000812A6">
      <w:pPr>
        <w:tabs>
          <w:tab w:val="left" w:pos="1477"/>
        </w:tabs>
        <w:ind w:left="1080"/>
        <w:jc w:val="both"/>
        <w:rPr>
          <w:rFonts w:cs="Arial"/>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5"/>
        <w:gridCol w:w="3260"/>
        <w:gridCol w:w="3402"/>
      </w:tblGrid>
      <w:tr w:rsidR="00A45ED6" w:rsidRPr="00DB369E" w:rsidTr="00402176">
        <w:trPr>
          <w:trHeight w:hRule="exact" w:val="325"/>
        </w:trPr>
        <w:tc>
          <w:tcPr>
            <w:tcW w:w="1985" w:type="dxa"/>
          </w:tcPr>
          <w:p w:rsidR="00A45ED6" w:rsidRPr="00DB369E" w:rsidRDefault="00A45ED6" w:rsidP="00F44843">
            <w:pPr>
              <w:pStyle w:val="Style"/>
              <w:ind w:left="38"/>
              <w:jc w:val="center"/>
              <w:rPr>
                <w:b/>
                <w:bCs/>
                <w:w w:val="107"/>
              </w:rPr>
            </w:pPr>
            <w:r w:rsidRPr="00DB369E">
              <w:rPr>
                <w:b/>
                <w:bCs/>
                <w:w w:val="107"/>
              </w:rPr>
              <w:t>Application</w:t>
            </w:r>
          </w:p>
          <w:p w:rsidR="00F44843" w:rsidRPr="00DB369E" w:rsidRDefault="00F44843" w:rsidP="00F44843">
            <w:pPr>
              <w:pStyle w:val="Style"/>
              <w:ind w:left="38"/>
              <w:jc w:val="center"/>
              <w:rPr>
                <w:b/>
                <w:bCs/>
                <w:w w:val="107"/>
              </w:rPr>
            </w:pPr>
          </w:p>
        </w:tc>
        <w:tc>
          <w:tcPr>
            <w:tcW w:w="3260" w:type="dxa"/>
          </w:tcPr>
          <w:p w:rsidR="00A45ED6" w:rsidRPr="00DB369E" w:rsidRDefault="00A45ED6" w:rsidP="00F44843">
            <w:pPr>
              <w:pStyle w:val="Style"/>
              <w:jc w:val="center"/>
              <w:rPr>
                <w:b/>
                <w:bCs/>
                <w:w w:val="107"/>
              </w:rPr>
            </w:pPr>
            <w:r w:rsidRPr="00DB369E">
              <w:rPr>
                <w:b/>
                <w:bCs/>
                <w:w w:val="107"/>
              </w:rPr>
              <w:t>Particulars</w:t>
            </w:r>
          </w:p>
        </w:tc>
        <w:tc>
          <w:tcPr>
            <w:tcW w:w="3402" w:type="dxa"/>
          </w:tcPr>
          <w:p w:rsidR="00A45ED6" w:rsidRPr="00DB369E" w:rsidRDefault="00A45ED6" w:rsidP="00F44843">
            <w:pPr>
              <w:pStyle w:val="Style"/>
              <w:jc w:val="center"/>
              <w:rPr>
                <w:b/>
                <w:bCs/>
                <w:w w:val="107"/>
              </w:rPr>
            </w:pPr>
            <w:r w:rsidRPr="00DB369E">
              <w:rPr>
                <w:b/>
                <w:bCs/>
                <w:w w:val="107"/>
              </w:rPr>
              <w:t>Scope of Migration Audit</w:t>
            </w:r>
          </w:p>
        </w:tc>
      </w:tr>
      <w:tr w:rsidR="00A45ED6" w:rsidRPr="00DB369E" w:rsidTr="00402176">
        <w:trPr>
          <w:trHeight w:val="3040"/>
        </w:trPr>
        <w:tc>
          <w:tcPr>
            <w:tcW w:w="1985" w:type="dxa"/>
          </w:tcPr>
          <w:p w:rsidR="00A45ED6" w:rsidRPr="00DB369E" w:rsidRDefault="00A45ED6" w:rsidP="00316CA4">
            <w:pPr>
              <w:pStyle w:val="Style"/>
              <w:ind w:left="148"/>
              <w:jc w:val="center"/>
              <w:rPr>
                <w:b/>
                <w:bCs/>
                <w:w w:val="107"/>
                <w:sz w:val="22"/>
                <w:szCs w:val="22"/>
              </w:rPr>
            </w:pPr>
            <w:r w:rsidRPr="00DB369E">
              <w:rPr>
                <w:b/>
                <w:bCs/>
                <w:w w:val="107"/>
                <w:sz w:val="22"/>
                <w:szCs w:val="22"/>
              </w:rPr>
              <w:t>Fixed Income</w:t>
            </w:r>
          </w:p>
          <w:p w:rsidR="00A45ED6" w:rsidRPr="00DB369E" w:rsidRDefault="00A45ED6" w:rsidP="00316CA4">
            <w:pPr>
              <w:pStyle w:val="Style"/>
              <w:ind w:left="144"/>
              <w:jc w:val="center"/>
              <w:rPr>
                <w:b/>
                <w:bCs/>
                <w:w w:val="107"/>
                <w:sz w:val="22"/>
                <w:szCs w:val="22"/>
              </w:rPr>
            </w:pPr>
            <w:r w:rsidRPr="00DB369E">
              <w:rPr>
                <w:b/>
                <w:bCs/>
                <w:w w:val="107"/>
                <w:sz w:val="22"/>
                <w:szCs w:val="22"/>
              </w:rPr>
              <w:t>Securities (FIS)</w:t>
            </w:r>
          </w:p>
        </w:tc>
        <w:tc>
          <w:tcPr>
            <w:tcW w:w="3260" w:type="dxa"/>
          </w:tcPr>
          <w:p w:rsidR="00A45ED6" w:rsidRPr="00DB369E" w:rsidRDefault="00A45ED6" w:rsidP="005A7FE3">
            <w:pPr>
              <w:pStyle w:val="Style"/>
              <w:ind w:left="142" w:right="142"/>
              <w:jc w:val="both"/>
              <w:rPr>
                <w:w w:val="107"/>
                <w:sz w:val="22"/>
                <w:szCs w:val="22"/>
              </w:rPr>
            </w:pPr>
            <w:r w:rsidRPr="00DB369E">
              <w:rPr>
                <w:w w:val="107"/>
                <w:sz w:val="22"/>
                <w:szCs w:val="22"/>
              </w:rPr>
              <w:t>Instruments covered under FIS are:</w:t>
            </w:r>
          </w:p>
          <w:p w:rsidR="00A45ED6" w:rsidRPr="00DB369E" w:rsidRDefault="00A45ED6" w:rsidP="005A7FE3">
            <w:pPr>
              <w:pStyle w:val="Style"/>
              <w:ind w:left="142" w:right="142"/>
              <w:jc w:val="both"/>
              <w:rPr>
                <w:w w:val="107"/>
                <w:sz w:val="22"/>
                <w:szCs w:val="22"/>
              </w:rPr>
            </w:pPr>
            <w:r w:rsidRPr="00DB369E">
              <w:rPr>
                <w:w w:val="107"/>
                <w:sz w:val="22"/>
                <w:szCs w:val="22"/>
              </w:rPr>
              <w:t>1. BRDS</w:t>
            </w:r>
          </w:p>
          <w:p w:rsidR="00A45ED6" w:rsidRPr="00DB369E" w:rsidRDefault="00A45ED6" w:rsidP="005A7FE3">
            <w:pPr>
              <w:pStyle w:val="Style"/>
              <w:ind w:left="142" w:right="142"/>
              <w:jc w:val="both"/>
              <w:rPr>
                <w:w w:val="107"/>
                <w:sz w:val="22"/>
                <w:szCs w:val="22"/>
              </w:rPr>
            </w:pPr>
            <w:r w:rsidRPr="00DB369E">
              <w:rPr>
                <w:w w:val="107"/>
                <w:sz w:val="22"/>
                <w:szCs w:val="22"/>
              </w:rPr>
              <w:t>2.FDs (with Banks &amp; Corporates includ. Fls)</w:t>
            </w:r>
          </w:p>
          <w:p w:rsidR="00A45ED6" w:rsidRPr="00DB369E" w:rsidRDefault="00A45ED6" w:rsidP="005A7FE3">
            <w:pPr>
              <w:pStyle w:val="Style"/>
              <w:ind w:left="142" w:right="142"/>
              <w:jc w:val="both"/>
              <w:rPr>
                <w:w w:val="107"/>
                <w:sz w:val="22"/>
                <w:szCs w:val="22"/>
              </w:rPr>
            </w:pPr>
            <w:r w:rsidRPr="00DB369E">
              <w:rPr>
                <w:w w:val="114"/>
                <w:sz w:val="22"/>
                <w:szCs w:val="22"/>
              </w:rPr>
              <w:t xml:space="preserve">3. </w:t>
            </w:r>
            <w:r w:rsidRPr="00DB369E">
              <w:rPr>
                <w:w w:val="107"/>
                <w:sz w:val="22"/>
                <w:szCs w:val="22"/>
              </w:rPr>
              <w:t>CPs / CDs</w:t>
            </w:r>
          </w:p>
          <w:p w:rsidR="00A45ED6" w:rsidRPr="00DB369E" w:rsidRDefault="00A45ED6" w:rsidP="005A7FE3">
            <w:pPr>
              <w:pStyle w:val="Style"/>
              <w:ind w:left="142" w:right="142"/>
              <w:jc w:val="both"/>
              <w:rPr>
                <w:w w:val="107"/>
                <w:sz w:val="22"/>
                <w:szCs w:val="22"/>
              </w:rPr>
            </w:pPr>
            <w:r w:rsidRPr="00DB369E">
              <w:rPr>
                <w:w w:val="107"/>
                <w:sz w:val="22"/>
                <w:szCs w:val="22"/>
              </w:rPr>
              <w:t>4. CBLO</w:t>
            </w:r>
          </w:p>
          <w:p w:rsidR="00A45ED6" w:rsidRPr="00DB369E" w:rsidRDefault="00A45ED6" w:rsidP="005A7FE3">
            <w:pPr>
              <w:pStyle w:val="Style"/>
              <w:ind w:left="142" w:right="142"/>
              <w:jc w:val="both"/>
              <w:rPr>
                <w:w w:val="107"/>
                <w:sz w:val="22"/>
                <w:szCs w:val="22"/>
              </w:rPr>
            </w:pPr>
            <w:r w:rsidRPr="00DB369E">
              <w:rPr>
                <w:w w:val="107"/>
                <w:sz w:val="22"/>
                <w:szCs w:val="22"/>
              </w:rPr>
              <w:t>5. Bonds &amp; Debenture</w:t>
            </w:r>
          </w:p>
          <w:p w:rsidR="00A45ED6" w:rsidRPr="00DB369E" w:rsidRDefault="00A45ED6" w:rsidP="005A7FE3">
            <w:pPr>
              <w:pStyle w:val="Style"/>
              <w:ind w:left="142" w:right="142"/>
              <w:jc w:val="both"/>
              <w:rPr>
                <w:w w:val="107"/>
                <w:sz w:val="22"/>
                <w:szCs w:val="22"/>
              </w:rPr>
            </w:pPr>
            <w:r w:rsidRPr="00DB369E">
              <w:rPr>
                <w:w w:val="114"/>
                <w:sz w:val="22"/>
                <w:szCs w:val="22"/>
              </w:rPr>
              <w:t xml:space="preserve">6. </w:t>
            </w:r>
            <w:r w:rsidRPr="00DB369E">
              <w:rPr>
                <w:w w:val="107"/>
                <w:sz w:val="22"/>
                <w:szCs w:val="22"/>
              </w:rPr>
              <w:t>Gsec</w:t>
            </w:r>
          </w:p>
          <w:p w:rsidR="00A45ED6" w:rsidRPr="00DB369E" w:rsidRDefault="00A45ED6" w:rsidP="005A7FE3">
            <w:pPr>
              <w:pStyle w:val="Style"/>
              <w:ind w:left="142" w:right="142"/>
              <w:jc w:val="both"/>
              <w:rPr>
                <w:w w:val="107"/>
                <w:sz w:val="22"/>
                <w:szCs w:val="22"/>
              </w:rPr>
            </w:pPr>
            <w:r w:rsidRPr="00DB369E">
              <w:rPr>
                <w:w w:val="108"/>
                <w:sz w:val="22"/>
                <w:szCs w:val="22"/>
              </w:rPr>
              <w:t xml:space="preserve">7. </w:t>
            </w:r>
            <w:r w:rsidRPr="00DB369E">
              <w:rPr>
                <w:w w:val="107"/>
                <w:sz w:val="22"/>
                <w:szCs w:val="22"/>
              </w:rPr>
              <w:t>T-Bill</w:t>
            </w:r>
          </w:p>
          <w:p w:rsidR="00A45ED6" w:rsidRPr="00DB369E" w:rsidRDefault="00A45ED6" w:rsidP="005A7FE3">
            <w:pPr>
              <w:pStyle w:val="Style"/>
              <w:ind w:left="142" w:right="142"/>
              <w:jc w:val="both"/>
              <w:rPr>
                <w:w w:val="107"/>
                <w:sz w:val="22"/>
                <w:szCs w:val="22"/>
              </w:rPr>
            </w:pPr>
            <w:r w:rsidRPr="00DB369E">
              <w:rPr>
                <w:w w:val="118"/>
                <w:sz w:val="22"/>
                <w:szCs w:val="22"/>
              </w:rPr>
              <w:t>8.</w:t>
            </w:r>
            <w:r w:rsidRPr="00DB369E">
              <w:rPr>
                <w:w w:val="107"/>
                <w:sz w:val="22"/>
                <w:szCs w:val="22"/>
              </w:rPr>
              <w:t>Equity (Primary/Secondary)</w:t>
            </w:r>
          </w:p>
        </w:tc>
        <w:tc>
          <w:tcPr>
            <w:tcW w:w="3402" w:type="dxa"/>
          </w:tcPr>
          <w:p w:rsidR="00A45ED6" w:rsidRPr="00DB369E" w:rsidRDefault="00A45ED6" w:rsidP="00863FDA">
            <w:pPr>
              <w:pStyle w:val="Style"/>
              <w:ind w:left="142" w:right="142"/>
              <w:jc w:val="both"/>
              <w:rPr>
                <w:w w:val="107"/>
                <w:sz w:val="22"/>
                <w:szCs w:val="22"/>
              </w:rPr>
            </w:pPr>
            <w:r w:rsidRPr="00DB369E">
              <w:rPr>
                <w:w w:val="107"/>
                <w:sz w:val="22"/>
                <w:szCs w:val="22"/>
              </w:rPr>
              <w:t>The data has been migrated w.e.f. April 01, 2014 till January 24, 2015. The reports have been checked on monthly basis after generating reports from the two systems. Audit certification is required with regard to correctness of migrated data and matching of SL/GL balances along with instrument-wise</w:t>
            </w:r>
            <w:r w:rsidR="00A90F2F" w:rsidRPr="00DB369E">
              <w:rPr>
                <w:w w:val="107"/>
                <w:sz w:val="22"/>
                <w:szCs w:val="22"/>
              </w:rPr>
              <w:t>,</w:t>
            </w:r>
            <w:r w:rsidRPr="00DB369E">
              <w:rPr>
                <w:w w:val="107"/>
                <w:sz w:val="22"/>
                <w:szCs w:val="22"/>
              </w:rPr>
              <w:t xml:space="preserve">  category-wise </w:t>
            </w:r>
            <w:r w:rsidR="00A90F2F" w:rsidRPr="00DB369E">
              <w:rPr>
                <w:w w:val="107"/>
                <w:sz w:val="22"/>
                <w:szCs w:val="22"/>
              </w:rPr>
              <w:t xml:space="preserve">&amp; maturity wise </w:t>
            </w:r>
            <w:r w:rsidRPr="00DB369E">
              <w:rPr>
                <w:w w:val="107"/>
                <w:sz w:val="22"/>
                <w:szCs w:val="22"/>
              </w:rPr>
              <w:t>holding, etc.</w:t>
            </w:r>
          </w:p>
        </w:tc>
      </w:tr>
      <w:tr w:rsidR="00A45ED6" w:rsidRPr="00DB369E" w:rsidTr="00402176">
        <w:trPr>
          <w:trHeight w:val="1369"/>
        </w:trPr>
        <w:tc>
          <w:tcPr>
            <w:tcW w:w="1985" w:type="dxa"/>
          </w:tcPr>
          <w:p w:rsidR="00A45ED6" w:rsidRPr="00DB369E" w:rsidRDefault="00A45ED6" w:rsidP="00316CA4">
            <w:pPr>
              <w:pStyle w:val="Style"/>
              <w:jc w:val="center"/>
              <w:rPr>
                <w:b/>
                <w:bCs/>
                <w:w w:val="107"/>
                <w:sz w:val="22"/>
                <w:szCs w:val="22"/>
              </w:rPr>
            </w:pPr>
            <w:r w:rsidRPr="00DB369E">
              <w:rPr>
                <w:b/>
                <w:bCs/>
                <w:w w:val="107"/>
                <w:sz w:val="22"/>
                <w:szCs w:val="22"/>
              </w:rPr>
              <w:t>Forex</w:t>
            </w:r>
          </w:p>
        </w:tc>
        <w:tc>
          <w:tcPr>
            <w:tcW w:w="3260" w:type="dxa"/>
          </w:tcPr>
          <w:p w:rsidR="00A45ED6" w:rsidRPr="00DB369E" w:rsidRDefault="00A45ED6" w:rsidP="005A7FE3">
            <w:pPr>
              <w:pStyle w:val="Style"/>
              <w:ind w:left="142" w:right="142"/>
              <w:jc w:val="both"/>
              <w:rPr>
                <w:w w:val="107"/>
                <w:sz w:val="22"/>
                <w:szCs w:val="22"/>
              </w:rPr>
            </w:pPr>
            <w:r w:rsidRPr="00DB369E">
              <w:rPr>
                <w:w w:val="107"/>
                <w:sz w:val="22"/>
                <w:szCs w:val="22"/>
              </w:rPr>
              <w:t>As on January 24, 2015 the data of outstandinq deals (Interbank &amp; Merchant) have been migrated.</w:t>
            </w:r>
          </w:p>
        </w:tc>
        <w:tc>
          <w:tcPr>
            <w:tcW w:w="3402" w:type="dxa"/>
          </w:tcPr>
          <w:p w:rsidR="00A45ED6" w:rsidRPr="00DB369E" w:rsidRDefault="00A45ED6" w:rsidP="00863FDA">
            <w:pPr>
              <w:pStyle w:val="Style"/>
              <w:ind w:left="142" w:right="142"/>
              <w:jc w:val="both"/>
              <w:rPr>
                <w:w w:val="107"/>
                <w:sz w:val="22"/>
                <w:szCs w:val="22"/>
              </w:rPr>
            </w:pPr>
            <w:r w:rsidRPr="00DB369E">
              <w:rPr>
                <w:w w:val="107"/>
                <w:sz w:val="22"/>
                <w:szCs w:val="22"/>
              </w:rPr>
              <w:t xml:space="preserve">Audit certification is required with regard to correctness of migrated data (outstanding deals) and matching of </w:t>
            </w:r>
            <w:r w:rsidR="00A90F2F" w:rsidRPr="00DB369E">
              <w:rPr>
                <w:w w:val="107"/>
                <w:sz w:val="22"/>
                <w:szCs w:val="22"/>
              </w:rPr>
              <w:t>SL/GL</w:t>
            </w:r>
            <w:r w:rsidRPr="00DB369E">
              <w:rPr>
                <w:w w:val="107"/>
                <w:sz w:val="22"/>
                <w:szCs w:val="22"/>
              </w:rPr>
              <w:t xml:space="preserve"> balances</w:t>
            </w:r>
            <w:r w:rsidR="00A90F2F" w:rsidRPr="00DB369E">
              <w:rPr>
                <w:w w:val="107"/>
                <w:sz w:val="22"/>
                <w:szCs w:val="22"/>
              </w:rPr>
              <w:t xml:space="preserve">, </w:t>
            </w:r>
            <w:r w:rsidRPr="00DB369E">
              <w:rPr>
                <w:w w:val="107"/>
                <w:sz w:val="22"/>
                <w:szCs w:val="22"/>
              </w:rPr>
              <w:t>etc.</w:t>
            </w:r>
          </w:p>
        </w:tc>
      </w:tr>
    </w:tbl>
    <w:p w:rsidR="00051D4E" w:rsidRPr="00DB369E" w:rsidRDefault="00051D4E" w:rsidP="00051D4E">
      <w:pPr>
        <w:tabs>
          <w:tab w:val="left" w:pos="1477"/>
        </w:tabs>
        <w:ind w:left="1080" w:hanging="1080"/>
        <w:jc w:val="both"/>
        <w:rPr>
          <w:rFonts w:cs="Arial"/>
          <w:sz w:val="24"/>
          <w:szCs w:val="24"/>
        </w:rPr>
      </w:pPr>
    </w:p>
    <w:p w:rsidR="00A45ED6" w:rsidRPr="00DB369E" w:rsidRDefault="005A7FE3" w:rsidP="00051D4E">
      <w:pPr>
        <w:tabs>
          <w:tab w:val="left" w:pos="1477"/>
        </w:tabs>
        <w:ind w:left="1080" w:hanging="1080"/>
        <w:jc w:val="both"/>
        <w:rPr>
          <w:rFonts w:cs="Arial"/>
          <w:sz w:val="24"/>
          <w:szCs w:val="24"/>
        </w:rPr>
      </w:pPr>
      <w:r w:rsidRPr="00DB369E">
        <w:rPr>
          <w:rFonts w:cs="Arial"/>
          <w:sz w:val="24"/>
          <w:szCs w:val="24"/>
        </w:rPr>
        <w:t>Besides, the following would also be part of the scope of the Migration Audit:</w:t>
      </w:r>
    </w:p>
    <w:p w:rsidR="000812A6" w:rsidRPr="00DB369E" w:rsidRDefault="000812A6" w:rsidP="007B5441">
      <w:pPr>
        <w:numPr>
          <w:ilvl w:val="0"/>
          <w:numId w:val="12"/>
        </w:numPr>
        <w:spacing w:after="240"/>
        <w:jc w:val="both"/>
        <w:rPr>
          <w:rFonts w:cs="Arial"/>
          <w:sz w:val="24"/>
          <w:szCs w:val="24"/>
        </w:rPr>
      </w:pPr>
      <w:r w:rsidRPr="00DB369E">
        <w:rPr>
          <w:rFonts w:cs="Arial"/>
          <w:sz w:val="24"/>
          <w:szCs w:val="24"/>
        </w:rPr>
        <w:t>MTM Valuation of derivative deals.</w:t>
      </w:r>
    </w:p>
    <w:p w:rsidR="000812A6" w:rsidRPr="00DB369E" w:rsidRDefault="000812A6" w:rsidP="007B5441">
      <w:pPr>
        <w:numPr>
          <w:ilvl w:val="0"/>
          <w:numId w:val="12"/>
        </w:numPr>
        <w:spacing w:after="240"/>
        <w:jc w:val="both"/>
        <w:rPr>
          <w:rFonts w:cs="Arial"/>
          <w:sz w:val="24"/>
          <w:szCs w:val="24"/>
        </w:rPr>
      </w:pPr>
      <w:r w:rsidRPr="00DB369E">
        <w:rPr>
          <w:rFonts w:cs="Arial"/>
          <w:sz w:val="24"/>
          <w:szCs w:val="24"/>
        </w:rPr>
        <w:t xml:space="preserve">Accounting of all transactions.  </w:t>
      </w:r>
    </w:p>
    <w:p w:rsidR="000812A6" w:rsidRPr="00DB369E" w:rsidRDefault="000812A6" w:rsidP="007B5441">
      <w:pPr>
        <w:numPr>
          <w:ilvl w:val="0"/>
          <w:numId w:val="12"/>
        </w:numPr>
        <w:spacing w:after="240"/>
        <w:jc w:val="both"/>
        <w:rPr>
          <w:rFonts w:cs="Arial"/>
          <w:sz w:val="24"/>
          <w:szCs w:val="24"/>
        </w:rPr>
      </w:pPr>
      <w:r w:rsidRPr="00DB369E">
        <w:rPr>
          <w:rFonts w:cs="Arial"/>
          <w:sz w:val="24"/>
          <w:szCs w:val="24"/>
        </w:rPr>
        <w:t>MIS to Senior Management.</w:t>
      </w:r>
    </w:p>
    <w:p w:rsidR="000812A6" w:rsidRPr="00DB369E" w:rsidRDefault="000812A6" w:rsidP="007B5441">
      <w:pPr>
        <w:numPr>
          <w:ilvl w:val="0"/>
          <w:numId w:val="12"/>
        </w:numPr>
        <w:spacing w:after="240"/>
        <w:jc w:val="both"/>
        <w:rPr>
          <w:rFonts w:cs="Arial"/>
          <w:sz w:val="24"/>
          <w:szCs w:val="24"/>
        </w:rPr>
      </w:pPr>
      <w:r w:rsidRPr="00DB369E">
        <w:rPr>
          <w:rFonts w:cs="Arial"/>
          <w:sz w:val="24"/>
          <w:szCs w:val="24"/>
        </w:rPr>
        <w:lastRenderedPageBreak/>
        <w:t>Any other areas of work involving Integrated Treasury operations not covered above.</w:t>
      </w:r>
    </w:p>
    <w:p w:rsidR="00D64201" w:rsidRPr="00532395" w:rsidRDefault="00D64201">
      <w:pPr>
        <w:ind w:left="810" w:hanging="810"/>
        <w:jc w:val="both"/>
        <w:rPr>
          <w:rFonts w:cs="Arial"/>
          <w:sz w:val="24"/>
          <w:szCs w:val="24"/>
        </w:rPr>
      </w:pPr>
      <w:r w:rsidRPr="00532395">
        <w:rPr>
          <w:rFonts w:cs="Arial"/>
          <w:sz w:val="24"/>
          <w:szCs w:val="24"/>
        </w:rPr>
        <w:t>4</w:t>
      </w:r>
      <w:r w:rsidRPr="00532395">
        <w:rPr>
          <w:rFonts w:cs="Arial"/>
          <w:sz w:val="24"/>
          <w:szCs w:val="24"/>
        </w:rPr>
        <w:tab/>
      </w:r>
      <w:r w:rsidRPr="00532395">
        <w:rPr>
          <w:rFonts w:cs="Arial"/>
          <w:b/>
          <w:sz w:val="24"/>
          <w:szCs w:val="24"/>
          <w:u w:val="single"/>
        </w:rPr>
        <w:t xml:space="preserve">Selection Criteria </w:t>
      </w:r>
      <w:r w:rsidR="00EC1F8E" w:rsidRPr="00532395">
        <w:rPr>
          <w:rFonts w:cs="Arial"/>
          <w:b/>
          <w:sz w:val="24"/>
          <w:szCs w:val="24"/>
          <w:u w:val="single"/>
        </w:rPr>
        <w:t xml:space="preserve">for </w:t>
      </w:r>
      <w:r w:rsidR="001609EE" w:rsidRPr="00532395">
        <w:rPr>
          <w:rFonts w:cs="Arial"/>
          <w:b/>
          <w:sz w:val="24"/>
          <w:szCs w:val="24"/>
          <w:u w:val="single"/>
        </w:rPr>
        <w:t>t</w:t>
      </w:r>
      <w:r w:rsidR="002546DF" w:rsidRPr="00532395">
        <w:rPr>
          <w:rFonts w:cs="Arial"/>
          <w:b/>
          <w:sz w:val="24"/>
          <w:szCs w:val="24"/>
          <w:u w:val="single"/>
        </w:rPr>
        <w:t>he Treasury Operations of RM</w:t>
      </w:r>
      <w:r w:rsidR="009A110E" w:rsidRPr="00532395">
        <w:rPr>
          <w:rFonts w:cs="Arial"/>
          <w:b/>
          <w:sz w:val="24"/>
          <w:szCs w:val="24"/>
          <w:u w:val="single"/>
        </w:rPr>
        <w:t>V</w:t>
      </w:r>
      <w:r w:rsidR="002546DF" w:rsidRPr="00532395">
        <w:rPr>
          <w:rFonts w:cs="Arial"/>
          <w:b/>
          <w:sz w:val="24"/>
          <w:szCs w:val="24"/>
          <w:u w:val="single"/>
        </w:rPr>
        <w:t xml:space="preserve">, </w:t>
      </w:r>
      <w:r w:rsidR="001609EE" w:rsidRPr="00532395">
        <w:rPr>
          <w:rFonts w:cs="Arial"/>
          <w:b/>
          <w:sz w:val="24"/>
          <w:szCs w:val="24"/>
          <w:u w:val="single"/>
        </w:rPr>
        <w:t>Mumbai</w:t>
      </w:r>
    </w:p>
    <w:p w:rsidR="00D64201" w:rsidRPr="00532395" w:rsidRDefault="00D64201">
      <w:pPr>
        <w:pStyle w:val="DefaultText1"/>
        <w:autoSpaceDE/>
        <w:autoSpaceDN/>
        <w:adjustRightInd/>
      </w:pPr>
    </w:p>
    <w:p w:rsidR="00D64201" w:rsidRPr="00532395" w:rsidRDefault="00EC1F8E">
      <w:pPr>
        <w:pStyle w:val="DefaultText"/>
        <w:jc w:val="both"/>
        <w:rPr>
          <w:rFonts w:ascii="Arial" w:hAnsi="Arial" w:cs="Arial"/>
          <w:b/>
        </w:rPr>
      </w:pPr>
      <w:r w:rsidRPr="00532395">
        <w:rPr>
          <w:rFonts w:ascii="Arial" w:hAnsi="Arial" w:cs="Arial"/>
        </w:rPr>
        <w:t>4.1</w:t>
      </w:r>
      <w:r w:rsidR="00D64201" w:rsidRPr="00532395">
        <w:rPr>
          <w:rFonts w:ascii="Arial" w:hAnsi="Arial" w:cs="Arial"/>
        </w:rPr>
        <w:t xml:space="preserve"> </w:t>
      </w:r>
      <w:r w:rsidR="00D64201" w:rsidRPr="00532395">
        <w:rPr>
          <w:rFonts w:ascii="Arial" w:hAnsi="Arial" w:cs="Arial"/>
          <w:b/>
        </w:rPr>
        <w:t>Selection Process</w:t>
      </w:r>
    </w:p>
    <w:p w:rsidR="00D64201" w:rsidRPr="00532395" w:rsidRDefault="00D64201">
      <w:pPr>
        <w:pStyle w:val="DefaultText"/>
        <w:jc w:val="both"/>
        <w:rPr>
          <w:rFonts w:ascii="Arial" w:hAnsi="Arial" w:cs="Arial"/>
        </w:rPr>
      </w:pPr>
    </w:p>
    <w:p w:rsidR="00D64201" w:rsidRPr="00532395" w:rsidRDefault="00D64201">
      <w:pPr>
        <w:pStyle w:val="DefaultText"/>
        <w:jc w:val="both"/>
        <w:rPr>
          <w:rFonts w:ascii="Arial" w:hAnsi="Arial" w:cs="Arial"/>
        </w:rPr>
      </w:pPr>
      <w:r w:rsidRPr="00532395">
        <w:rPr>
          <w:rFonts w:ascii="Arial" w:hAnsi="Arial" w:cs="Arial"/>
        </w:rPr>
        <w:t xml:space="preserve">This </w:t>
      </w:r>
      <w:r w:rsidR="005B31A2" w:rsidRPr="005B31A2">
        <w:rPr>
          <w:rFonts w:ascii="Arial" w:hAnsi="Arial" w:cs="Arial"/>
        </w:rPr>
        <w:t>EoI-PQ</w:t>
      </w:r>
      <w:r w:rsidR="005B31A2">
        <w:rPr>
          <w:rFonts w:ascii="Arial" w:hAnsi="Arial" w:cs="Arial"/>
        </w:rPr>
        <w:t xml:space="preserve"> </w:t>
      </w:r>
      <w:r w:rsidRPr="00532395">
        <w:rPr>
          <w:rFonts w:ascii="Arial" w:hAnsi="Arial" w:cs="Arial"/>
        </w:rPr>
        <w:t>will be assessed on the following Selection process:-</w:t>
      </w:r>
    </w:p>
    <w:p w:rsidR="00D64201" w:rsidRPr="00532395" w:rsidRDefault="00D64201">
      <w:pPr>
        <w:pStyle w:val="BodyText2"/>
        <w:overflowPunct w:val="0"/>
        <w:spacing w:line="280" w:lineRule="atLeast"/>
        <w:textAlignment w:val="baseline"/>
        <w:rPr>
          <w:sz w:val="24"/>
          <w:szCs w:val="24"/>
        </w:rPr>
      </w:pPr>
    </w:p>
    <w:p w:rsidR="00D64201" w:rsidRPr="00532395" w:rsidRDefault="00D64201">
      <w:pPr>
        <w:jc w:val="both"/>
        <w:rPr>
          <w:rFonts w:cs="Arial"/>
          <w:sz w:val="24"/>
          <w:szCs w:val="24"/>
        </w:rPr>
      </w:pPr>
      <w:r w:rsidRPr="00532395">
        <w:rPr>
          <w:rFonts w:cs="Arial"/>
          <w:sz w:val="24"/>
          <w:szCs w:val="24"/>
        </w:rPr>
        <w:t xml:space="preserve">Invite </w:t>
      </w:r>
      <w:r w:rsidR="005B31A2">
        <w:rPr>
          <w:rFonts w:cs="Arial"/>
          <w:sz w:val="24"/>
          <w:szCs w:val="24"/>
        </w:rPr>
        <w:t xml:space="preserve">Expression of Interest – Pre Qualification </w:t>
      </w:r>
      <w:r w:rsidRPr="00532395">
        <w:rPr>
          <w:rFonts w:cs="Arial"/>
          <w:sz w:val="24"/>
          <w:szCs w:val="24"/>
        </w:rPr>
        <w:t>(</w:t>
      </w:r>
      <w:r w:rsidR="005B31A2" w:rsidRPr="005B31A2">
        <w:rPr>
          <w:rFonts w:cs="Arial"/>
          <w:sz w:val="24"/>
          <w:szCs w:val="24"/>
        </w:rPr>
        <w:t>EoI-PQ</w:t>
      </w:r>
      <w:r w:rsidRPr="00532395">
        <w:rPr>
          <w:rFonts w:cs="Arial"/>
          <w:sz w:val="24"/>
          <w:szCs w:val="24"/>
        </w:rPr>
        <w:t xml:space="preserve">) wherein Technical </w:t>
      </w:r>
      <w:r w:rsidR="005B31A2">
        <w:rPr>
          <w:rFonts w:cs="Arial"/>
          <w:sz w:val="24"/>
          <w:szCs w:val="24"/>
        </w:rPr>
        <w:t>evaluation is</w:t>
      </w:r>
      <w:r w:rsidRPr="00532395">
        <w:rPr>
          <w:rFonts w:cs="Arial"/>
          <w:sz w:val="24"/>
          <w:szCs w:val="24"/>
        </w:rPr>
        <w:t xml:space="preserve"> submitted in envelope. Selection phases consist</w:t>
      </w:r>
      <w:r w:rsidR="005B31A2">
        <w:rPr>
          <w:rFonts w:cs="Arial"/>
          <w:sz w:val="24"/>
          <w:szCs w:val="24"/>
        </w:rPr>
        <w:t>s</w:t>
      </w:r>
      <w:r w:rsidRPr="00532395">
        <w:rPr>
          <w:rFonts w:cs="Arial"/>
          <w:sz w:val="24"/>
          <w:szCs w:val="24"/>
        </w:rPr>
        <w:t xml:space="preserve"> of -</w:t>
      </w:r>
    </w:p>
    <w:p w:rsidR="00D64201" w:rsidRPr="00532395" w:rsidRDefault="00D64201">
      <w:pPr>
        <w:jc w:val="both"/>
        <w:rPr>
          <w:rFonts w:cs="Arial"/>
          <w:b/>
          <w:sz w:val="24"/>
          <w:szCs w:val="24"/>
        </w:rPr>
      </w:pPr>
    </w:p>
    <w:p w:rsidR="00D64201" w:rsidRPr="00532395" w:rsidRDefault="00EC1F8E">
      <w:pPr>
        <w:ind w:firstLine="720"/>
        <w:jc w:val="both"/>
        <w:rPr>
          <w:rFonts w:cs="Arial"/>
          <w:b/>
          <w:sz w:val="24"/>
          <w:szCs w:val="24"/>
        </w:rPr>
      </w:pPr>
      <w:r w:rsidRPr="00532395">
        <w:rPr>
          <w:rFonts w:cs="Arial"/>
          <w:b/>
          <w:sz w:val="24"/>
          <w:szCs w:val="24"/>
        </w:rPr>
        <w:t>Phase 1</w:t>
      </w:r>
      <w:r w:rsidR="00D64201" w:rsidRPr="00532395">
        <w:rPr>
          <w:rFonts w:cs="Arial"/>
          <w:b/>
          <w:sz w:val="24"/>
          <w:szCs w:val="24"/>
        </w:rPr>
        <w:t xml:space="preserve"> - Technical evaluation </w:t>
      </w:r>
    </w:p>
    <w:p w:rsidR="00D64201" w:rsidRPr="00532395" w:rsidRDefault="00EC1F8E">
      <w:pPr>
        <w:jc w:val="both"/>
        <w:rPr>
          <w:rFonts w:cs="Arial"/>
          <w:sz w:val="24"/>
          <w:szCs w:val="24"/>
        </w:rPr>
      </w:pPr>
      <w:r w:rsidRPr="00532395">
        <w:rPr>
          <w:rFonts w:cs="Arial"/>
          <w:b/>
          <w:sz w:val="24"/>
          <w:szCs w:val="24"/>
        </w:rPr>
        <w:tab/>
      </w:r>
    </w:p>
    <w:p w:rsidR="00D64201" w:rsidRPr="00532395" w:rsidRDefault="00D64201">
      <w:pPr>
        <w:numPr>
          <w:ilvl w:val="0"/>
          <w:numId w:val="19"/>
        </w:numPr>
        <w:jc w:val="both"/>
        <w:rPr>
          <w:rFonts w:cs="Arial"/>
          <w:color w:val="000000"/>
          <w:sz w:val="24"/>
          <w:szCs w:val="24"/>
        </w:rPr>
      </w:pPr>
      <w:r w:rsidRPr="00532395">
        <w:rPr>
          <w:rFonts w:cs="Arial"/>
          <w:sz w:val="24"/>
          <w:szCs w:val="24"/>
        </w:rPr>
        <w:t>The firm</w:t>
      </w:r>
      <w:r w:rsidR="005C675E">
        <w:rPr>
          <w:rFonts w:cs="Arial"/>
          <w:sz w:val="24"/>
          <w:szCs w:val="24"/>
        </w:rPr>
        <w:t xml:space="preserve"> </w:t>
      </w:r>
      <w:r w:rsidRPr="00532395">
        <w:rPr>
          <w:rFonts w:cs="Arial"/>
          <w:sz w:val="24"/>
          <w:szCs w:val="24"/>
        </w:rPr>
        <w:t xml:space="preserve">/ company is required to submit the details of their proposal in </w:t>
      </w:r>
      <w:r w:rsidR="005B31A2">
        <w:rPr>
          <w:rFonts w:cs="Arial"/>
          <w:sz w:val="24"/>
          <w:szCs w:val="24"/>
        </w:rPr>
        <w:t xml:space="preserve">a </w:t>
      </w:r>
      <w:r w:rsidRPr="00532395">
        <w:rPr>
          <w:rFonts w:cs="Arial"/>
          <w:sz w:val="24"/>
          <w:szCs w:val="24"/>
        </w:rPr>
        <w:t>sealed envelope.</w:t>
      </w:r>
      <w:r w:rsidR="009E725B" w:rsidRPr="00532395">
        <w:rPr>
          <w:rFonts w:cs="Arial"/>
          <w:sz w:val="24"/>
          <w:szCs w:val="24"/>
        </w:rPr>
        <w:t xml:space="preserve"> </w:t>
      </w:r>
      <w:r w:rsidRPr="00532395">
        <w:rPr>
          <w:rFonts w:cs="Arial"/>
          <w:sz w:val="24"/>
          <w:szCs w:val="24"/>
        </w:rPr>
        <w:t xml:space="preserve">The </w:t>
      </w:r>
      <w:r w:rsidRPr="00532395">
        <w:rPr>
          <w:rFonts w:cs="Arial"/>
          <w:b/>
          <w:bCs/>
          <w:sz w:val="24"/>
          <w:szCs w:val="24"/>
        </w:rPr>
        <w:t>envelope</w:t>
      </w:r>
      <w:r w:rsidRPr="00532395">
        <w:rPr>
          <w:rFonts w:cs="Arial"/>
          <w:sz w:val="24"/>
          <w:szCs w:val="24"/>
        </w:rPr>
        <w:t xml:space="preserve"> should be </w:t>
      </w:r>
      <w:r w:rsidRPr="00402176">
        <w:rPr>
          <w:rFonts w:cs="Arial"/>
          <w:sz w:val="24"/>
          <w:szCs w:val="24"/>
        </w:rPr>
        <w:t>superscribed</w:t>
      </w:r>
      <w:r w:rsidRPr="00402176">
        <w:rPr>
          <w:rFonts w:cs="Arial"/>
          <w:b/>
          <w:bCs/>
          <w:i/>
          <w:iCs/>
          <w:sz w:val="24"/>
          <w:szCs w:val="24"/>
        </w:rPr>
        <w:t xml:space="preserve"> </w:t>
      </w:r>
      <w:r w:rsidR="005C675E" w:rsidRPr="00402176">
        <w:rPr>
          <w:rFonts w:cs="Arial"/>
          <w:b/>
          <w:bCs/>
          <w:i/>
          <w:iCs/>
          <w:color w:val="000000"/>
          <w:sz w:val="24"/>
          <w:szCs w:val="24"/>
        </w:rPr>
        <w:t>‘</w:t>
      </w:r>
      <w:r w:rsidRPr="00402176">
        <w:rPr>
          <w:rFonts w:cs="Arial"/>
          <w:b/>
          <w:bCs/>
          <w:i/>
          <w:iCs/>
          <w:color w:val="000000"/>
          <w:sz w:val="24"/>
          <w:szCs w:val="24"/>
        </w:rPr>
        <w:t>Technical Evaluation</w:t>
      </w:r>
      <w:r w:rsidR="005C675E" w:rsidRPr="00402176">
        <w:rPr>
          <w:rFonts w:cs="Arial"/>
          <w:b/>
          <w:bCs/>
          <w:i/>
          <w:iCs/>
          <w:color w:val="000000"/>
          <w:sz w:val="24"/>
          <w:szCs w:val="24"/>
        </w:rPr>
        <w:t>’</w:t>
      </w:r>
      <w:r w:rsidRPr="00402176">
        <w:rPr>
          <w:rFonts w:cs="Arial"/>
          <w:b/>
          <w:bCs/>
          <w:i/>
          <w:iCs/>
          <w:color w:val="000000"/>
          <w:sz w:val="24"/>
          <w:szCs w:val="24"/>
        </w:rPr>
        <w:t xml:space="preserve"> </w:t>
      </w:r>
      <w:r w:rsidRPr="00532395">
        <w:rPr>
          <w:rFonts w:cs="Arial"/>
          <w:color w:val="000000"/>
          <w:sz w:val="24"/>
          <w:szCs w:val="24"/>
        </w:rPr>
        <w:t xml:space="preserve">for said </w:t>
      </w:r>
      <w:r w:rsidR="00A07677">
        <w:rPr>
          <w:rFonts w:cs="Arial"/>
          <w:color w:val="000000"/>
          <w:sz w:val="24"/>
          <w:szCs w:val="24"/>
        </w:rPr>
        <w:t>Migration</w:t>
      </w:r>
      <w:r w:rsidRPr="00532395">
        <w:rPr>
          <w:rFonts w:cs="Arial"/>
          <w:color w:val="000000"/>
          <w:sz w:val="24"/>
          <w:szCs w:val="24"/>
        </w:rPr>
        <w:t xml:space="preserve"> Audit should contain detailed statement giving the various technical particulars of the proposal covering  aspects of the firm</w:t>
      </w:r>
      <w:r w:rsidR="005C675E">
        <w:rPr>
          <w:rFonts w:cs="Arial"/>
          <w:color w:val="000000"/>
          <w:sz w:val="24"/>
          <w:szCs w:val="24"/>
        </w:rPr>
        <w:t xml:space="preserve"> </w:t>
      </w:r>
      <w:r w:rsidRPr="00532395">
        <w:rPr>
          <w:rFonts w:cs="Arial"/>
          <w:color w:val="000000"/>
          <w:sz w:val="24"/>
          <w:szCs w:val="24"/>
        </w:rPr>
        <w:t>/ company like name and lo</w:t>
      </w:r>
      <w:r w:rsidR="00A07677">
        <w:rPr>
          <w:rFonts w:cs="Arial"/>
          <w:color w:val="000000"/>
          <w:sz w:val="24"/>
          <w:szCs w:val="24"/>
        </w:rPr>
        <w:t xml:space="preserve">cation, year of establishment, </w:t>
      </w:r>
      <w:r w:rsidRPr="00532395">
        <w:rPr>
          <w:rFonts w:cs="Arial"/>
          <w:color w:val="000000"/>
          <w:sz w:val="24"/>
          <w:szCs w:val="24"/>
        </w:rPr>
        <w:t xml:space="preserve">names of it’s partners, staff, their qualification / experience, registration number of the firm/ company, details of ICAI membership / Certificate of Practice details, methodology proposed and all other such relevant particulars in the format given in </w:t>
      </w:r>
      <w:r w:rsidRPr="00532395">
        <w:rPr>
          <w:rFonts w:cs="Arial"/>
          <w:b/>
          <w:bCs/>
          <w:color w:val="000000"/>
          <w:sz w:val="24"/>
          <w:szCs w:val="24"/>
          <w:u w:val="single"/>
        </w:rPr>
        <w:t>Annexure I</w:t>
      </w:r>
      <w:r w:rsidR="005C675E">
        <w:rPr>
          <w:rFonts w:cs="Arial"/>
          <w:color w:val="000000"/>
          <w:sz w:val="24"/>
          <w:szCs w:val="24"/>
        </w:rPr>
        <w:t xml:space="preserve">. </w:t>
      </w:r>
    </w:p>
    <w:p w:rsidR="00D64201" w:rsidRPr="00532395" w:rsidRDefault="00D64201">
      <w:pPr>
        <w:ind w:left="360"/>
        <w:jc w:val="both"/>
        <w:rPr>
          <w:rFonts w:cs="Arial"/>
          <w:color w:val="000000"/>
          <w:sz w:val="24"/>
          <w:szCs w:val="24"/>
        </w:rPr>
      </w:pPr>
    </w:p>
    <w:p w:rsidR="00D64201" w:rsidRPr="00532395" w:rsidRDefault="00D64201">
      <w:pPr>
        <w:numPr>
          <w:ilvl w:val="0"/>
          <w:numId w:val="19"/>
        </w:numPr>
        <w:jc w:val="both"/>
        <w:rPr>
          <w:rFonts w:cs="Arial"/>
          <w:sz w:val="24"/>
          <w:szCs w:val="24"/>
        </w:rPr>
      </w:pPr>
      <w:r w:rsidRPr="00532395">
        <w:rPr>
          <w:rFonts w:cs="Arial"/>
          <w:sz w:val="24"/>
          <w:szCs w:val="24"/>
        </w:rPr>
        <w:t>A pre-</w:t>
      </w:r>
      <w:r w:rsidR="005B31A2">
        <w:rPr>
          <w:rFonts w:cs="Arial"/>
          <w:sz w:val="24"/>
          <w:szCs w:val="24"/>
        </w:rPr>
        <w:t xml:space="preserve">evaluation </w:t>
      </w:r>
      <w:r w:rsidRPr="00532395">
        <w:rPr>
          <w:rFonts w:cs="Arial"/>
          <w:sz w:val="24"/>
          <w:szCs w:val="24"/>
        </w:rPr>
        <w:t xml:space="preserve">meeting would be held to clarify on points, if any, as desired by the intending </w:t>
      </w:r>
      <w:r w:rsidR="005B31A2" w:rsidRPr="005B31A2">
        <w:rPr>
          <w:rFonts w:cs="Arial"/>
          <w:sz w:val="24"/>
          <w:szCs w:val="24"/>
        </w:rPr>
        <w:t>applicants</w:t>
      </w:r>
      <w:r w:rsidRPr="00532395">
        <w:rPr>
          <w:rFonts w:cs="Arial"/>
          <w:sz w:val="24"/>
          <w:szCs w:val="24"/>
        </w:rPr>
        <w:t>.</w:t>
      </w:r>
    </w:p>
    <w:p w:rsidR="00D64201" w:rsidRPr="00532395" w:rsidRDefault="00D64201">
      <w:pPr>
        <w:jc w:val="both"/>
        <w:rPr>
          <w:rFonts w:cs="Arial"/>
          <w:sz w:val="24"/>
          <w:szCs w:val="24"/>
        </w:rPr>
      </w:pPr>
    </w:p>
    <w:p w:rsidR="005C675E" w:rsidRDefault="00D64201" w:rsidP="005C675E">
      <w:pPr>
        <w:numPr>
          <w:ilvl w:val="0"/>
          <w:numId w:val="19"/>
        </w:numPr>
        <w:jc w:val="both"/>
        <w:rPr>
          <w:rFonts w:cs="Arial"/>
          <w:sz w:val="24"/>
          <w:szCs w:val="24"/>
        </w:rPr>
      </w:pPr>
      <w:r w:rsidRPr="00532395">
        <w:rPr>
          <w:rFonts w:cs="Arial"/>
          <w:b/>
          <w:bCs/>
          <w:sz w:val="24"/>
          <w:szCs w:val="24"/>
        </w:rPr>
        <w:t xml:space="preserve">After the expiry of last date for submission of </w:t>
      </w:r>
      <w:r w:rsidR="005B31A2">
        <w:rPr>
          <w:rFonts w:cs="Arial"/>
          <w:b/>
          <w:bCs/>
          <w:sz w:val="24"/>
          <w:szCs w:val="24"/>
        </w:rPr>
        <w:t>EoI</w:t>
      </w:r>
      <w:r w:rsidR="002E7AA5">
        <w:rPr>
          <w:rFonts w:cs="Arial"/>
          <w:b/>
          <w:bCs/>
          <w:sz w:val="24"/>
          <w:szCs w:val="24"/>
        </w:rPr>
        <w:t>-PQ</w:t>
      </w:r>
      <w:r w:rsidR="005B31A2">
        <w:rPr>
          <w:rFonts w:cs="Arial"/>
          <w:b/>
          <w:bCs/>
          <w:sz w:val="24"/>
          <w:szCs w:val="24"/>
        </w:rPr>
        <w:t xml:space="preserve"> / application</w:t>
      </w:r>
      <w:r w:rsidRPr="00532395">
        <w:rPr>
          <w:rFonts w:cs="Arial"/>
          <w:sz w:val="24"/>
          <w:szCs w:val="24"/>
        </w:rPr>
        <w:t>, in the first instance</w:t>
      </w:r>
      <w:r w:rsidR="00F35694" w:rsidRPr="00532395">
        <w:rPr>
          <w:rFonts w:cs="Arial"/>
          <w:sz w:val="24"/>
          <w:szCs w:val="24"/>
        </w:rPr>
        <w:t>,</w:t>
      </w:r>
      <w:r w:rsidRPr="00532395">
        <w:rPr>
          <w:rFonts w:cs="Arial"/>
          <w:sz w:val="24"/>
          <w:szCs w:val="24"/>
        </w:rPr>
        <w:t xml:space="preserve"> the first envelope containing the compliance </w:t>
      </w:r>
      <w:r w:rsidR="00F35694" w:rsidRPr="00532395">
        <w:rPr>
          <w:rFonts w:cs="Arial"/>
          <w:sz w:val="24"/>
          <w:szCs w:val="24"/>
        </w:rPr>
        <w:t>on</w:t>
      </w:r>
      <w:r w:rsidR="005C675E">
        <w:rPr>
          <w:rFonts w:cs="Arial"/>
          <w:sz w:val="24"/>
          <w:szCs w:val="24"/>
        </w:rPr>
        <w:t xml:space="preserve"> the ‘</w:t>
      </w:r>
      <w:r w:rsidR="009857FA" w:rsidRPr="00532395">
        <w:rPr>
          <w:rFonts w:cs="Arial"/>
          <w:sz w:val="24"/>
          <w:szCs w:val="24"/>
        </w:rPr>
        <w:t>Tech</w:t>
      </w:r>
      <w:r w:rsidR="00F35694" w:rsidRPr="00532395">
        <w:rPr>
          <w:rFonts w:cs="Arial"/>
          <w:sz w:val="24"/>
          <w:szCs w:val="24"/>
        </w:rPr>
        <w:t>nical Evaluation</w:t>
      </w:r>
      <w:r w:rsidR="005C675E">
        <w:rPr>
          <w:rFonts w:cs="Arial"/>
          <w:sz w:val="24"/>
          <w:szCs w:val="24"/>
        </w:rPr>
        <w:t>’</w:t>
      </w:r>
      <w:r w:rsidRPr="00532395">
        <w:rPr>
          <w:rFonts w:cs="Arial"/>
          <w:sz w:val="24"/>
          <w:szCs w:val="24"/>
        </w:rPr>
        <w:t xml:space="preserve"> would be opened in respect of all the </w:t>
      </w:r>
      <w:r w:rsidR="002E7AA5">
        <w:rPr>
          <w:rFonts w:cs="Arial"/>
          <w:sz w:val="24"/>
          <w:szCs w:val="24"/>
        </w:rPr>
        <w:t>applicants</w:t>
      </w:r>
      <w:r w:rsidRPr="00532395">
        <w:rPr>
          <w:rFonts w:cs="Arial"/>
          <w:sz w:val="24"/>
          <w:szCs w:val="24"/>
        </w:rPr>
        <w:t xml:space="preserve"> to verify the compliance of the </w:t>
      </w:r>
      <w:r w:rsidR="002E7AA5">
        <w:rPr>
          <w:rFonts w:cs="Arial"/>
          <w:sz w:val="24"/>
          <w:szCs w:val="24"/>
        </w:rPr>
        <w:t>applicants</w:t>
      </w:r>
      <w:r w:rsidR="002E7AA5" w:rsidRPr="00532395">
        <w:rPr>
          <w:rFonts w:cs="Arial"/>
          <w:sz w:val="24"/>
          <w:szCs w:val="24"/>
        </w:rPr>
        <w:t xml:space="preserve"> </w:t>
      </w:r>
      <w:r w:rsidRPr="00532395">
        <w:rPr>
          <w:rFonts w:cs="Arial"/>
          <w:sz w:val="24"/>
          <w:szCs w:val="24"/>
        </w:rPr>
        <w:t xml:space="preserve">with the prescribed </w:t>
      </w:r>
      <w:r w:rsidR="009857FA" w:rsidRPr="00532395">
        <w:rPr>
          <w:rFonts w:cs="Arial"/>
          <w:sz w:val="24"/>
          <w:szCs w:val="24"/>
        </w:rPr>
        <w:t>Tech</w:t>
      </w:r>
      <w:r w:rsidR="00F35694" w:rsidRPr="00532395">
        <w:rPr>
          <w:rFonts w:cs="Arial"/>
          <w:sz w:val="24"/>
          <w:szCs w:val="24"/>
        </w:rPr>
        <w:t>nical Evaluation</w:t>
      </w:r>
      <w:r w:rsidRPr="00532395">
        <w:rPr>
          <w:rFonts w:cs="Arial"/>
          <w:sz w:val="24"/>
          <w:szCs w:val="24"/>
        </w:rPr>
        <w:t xml:space="preserve"> requirements. </w:t>
      </w:r>
    </w:p>
    <w:p w:rsidR="005C675E" w:rsidRDefault="005C675E" w:rsidP="005C675E">
      <w:pPr>
        <w:pStyle w:val="ListParagraph"/>
        <w:rPr>
          <w:rFonts w:cs="Arial"/>
          <w:sz w:val="24"/>
          <w:szCs w:val="24"/>
        </w:rPr>
      </w:pPr>
    </w:p>
    <w:p w:rsidR="00D64201" w:rsidRPr="00532395" w:rsidRDefault="00D64201">
      <w:pPr>
        <w:numPr>
          <w:ilvl w:val="0"/>
          <w:numId w:val="19"/>
        </w:numPr>
        <w:jc w:val="both"/>
        <w:rPr>
          <w:rFonts w:cs="Arial"/>
          <w:sz w:val="24"/>
          <w:szCs w:val="24"/>
        </w:rPr>
      </w:pPr>
      <w:r w:rsidRPr="00532395">
        <w:rPr>
          <w:rFonts w:cs="Arial"/>
          <w:sz w:val="24"/>
          <w:szCs w:val="24"/>
        </w:rPr>
        <w:t xml:space="preserve">The Technical </w:t>
      </w:r>
      <w:r w:rsidR="008A25E2" w:rsidRPr="00532395">
        <w:rPr>
          <w:rFonts w:cs="Arial"/>
          <w:sz w:val="24"/>
          <w:szCs w:val="24"/>
        </w:rPr>
        <w:t>Evaluation</w:t>
      </w:r>
      <w:r w:rsidR="005C675E">
        <w:rPr>
          <w:rFonts w:cs="Arial"/>
          <w:sz w:val="24"/>
          <w:szCs w:val="24"/>
        </w:rPr>
        <w:t xml:space="preserve"> </w:t>
      </w:r>
      <w:r w:rsidR="008A25E2" w:rsidRPr="00532395">
        <w:rPr>
          <w:rFonts w:cs="Arial"/>
          <w:sz w:val="24"/>
          <w:szCs w:val="24"/>
        </w:rPr>
        <w:t xml:space="preserve">/ </w:t>
      </w:r>
      <w:r w:rsidR="002E7AA5">
        <w:rPr>
          <w:rFonts w:cs="Arial"/>
          <w:sz w:val="24"/>
          <w:szCs w:val="24"/>
        </w:rPr>
        <w:t xml:space="preserve">EoI-PQ / Application </w:t>
      </w:r>
      <w:r w:rsidR="00FC4904" w:rsidRPr="00532395">
        <w:rPr>
          <w:rFonts w:cs="Arial"/>
          <w:sz w:val="24"/>
          <w:szCs w:val="24"/>
        </w:rPr>
        <w:t>would</w:t>
      </w:r>
      <w:r w:rsidRPr="00532395">
        <w:rPr>
          <w:rFonts w:cs="Arial"/>
          <w:sz w:val="24"/>
          <w:szCs w:val="24"/>
        </w:rPr>
        <w:t xml:space="preserve"> be evaluated by an In-house </w:t>
      </w:r>
      <w:r w:rsidR="00B36BF5">
        <w:rPr>
          <w:rFonts w:cs="Arial"/>
          <w:sz w:val="24"/>
          <w:szCs w:val="24"/>
        </w:rPr>
        <w:t xml:space="preserve">technical evaluation </w:t>
      </w:r>
      <w:r w:rsidRPr="00532395">
        <w:rPr>
          <w:rFonts w:cs="Arial"/>
          <w:sz w:val="24"/>
          <w:szCs w:val="24"/>
        </w:rPr>
        <w:t>Committee constituted by SIDBI. The list of technically qualified</w:t>
      </w:r>
      <w:r w:rsidR="005C675E">
        <w:rPr>
          <w:rFonts w:cs="Arial"/>
          <w:sz w:val="24"/>
          <w:szCs w:val="24"/>
        </w:rPr>
        <w:t xml:space="preserve"> </w:t>
      </w:r>
      <w:r w:rsidR="002E7AA5">
        <w:rPr>
          <w:rFonts w:cs="Arial"/>
          <w:sz w:val="24"/>
          <w:szCs w:val="24"/>
        </w:rPr>
        <w:t>applicants</w:t>
      </w:r>
      <w:r w:rsidR="005C675E">
        <w:rPr>
          <w:rFonts w:cs="Arial"/>
          <w:sz w:val="24"/>
          <w:szCs w:val="24"/>
        </w:rPr>
        <w:t xml:space="preserve"> would be short listed.</w:t>
      </w:r>
    </w:p>
    <w:p w:rsidR="00A91C7D" w:rsidRPr="00532395" w:rsidRDefault="00A91C7D" w:rsidP="00A91C7D">
      <w:pPr>
        <w:ind w:left="360"/>
        <w:jc w:val="both"/>
        <w:rPr>
          <w:rFonts w:cs="Arial"/>
          <w:sz w:val="24"/>
          <w:szCs w:val="24"/>
        </w:rPr>
      </w:pPr>
    </w:p>
    <w:p w:rsidR="00D64201" w:rsidRPr="00532395" w:rsidRDefault="00D64201">
      <w:pPr>
        <w:pStyle w:val="BodyTextIndent"/>
        <w:ind w:left="720"/>
        <w:rPr>
          <w:rFonts w:cs="Arial"/>
          <w:b/>
          <w:bCs/>
          <w:sz w:val="24"/>
          <w:szCs w:val="24"/>
        </w:rPr>
      </w:pPr>
      <w:r w:rsidRPr="00532395">
        <w:rPr>
          <w:rFonts w:cs="Arial"/>
          <w:b/>
          <w:bCs/>
          <w:sz w:val="24"/>
          <w:szCs w:val="24"/>
        </w:rPr>
        <w:t xml:space="preserve">Technical Evaluation Procedure of the </w:t>
      </w:r>
      <w:r w:rsidR="002E7AA5">
        <w:rPr>
          <w:rFonts w:cs="Arial"/>
          <w:b/>
          <w:bCs/>
          <w:sz w:val="24"/>
          <w:szCs w:val="24"/>
        </w:rPr>
        <w:t>applicants</w:t>
      </w:r>
      <w:r w:rsidRPr="00532395">
        <w:rPr>
          <w:rFonts w:cs="Arial"/>
          <w:b/>
          <w:bCs/>
          <w:sz w:val="24"/>
          <w:szCs w:val="24"/>
        </w:rPr>
        <w:t xml:space="preserve"> for </w:t>
      </w:r>
      <w:r w:rsidR="00A07677">
        <w:rPr>
          <w:rFonts w:cs="Arial"/>
          <w:b/>
          <w:bCs/>
          <w:sz w:val="24"/>
          <w:szCs w:val="24"/>
        </w:rPr>
        <w:t xml:space="preserve">Migration Audit of </w:t>
      </w:r>
      <w:r w:rsidR="005A792E" w:rsidRPr="00532395">
        <w:rPr>
          <w:rFonts w:cs="Arial"/>
          <w:b/>
          <w:bCs/>
          <w:sz w:val="24"/>
          <w:szCs w:val="24"/>
        </w:rPr>
        <w:t xml:space="preserve">Treasury </w:t>
      </w:r>
      <w:r w:rsidR="008E42F6" w:rsidRPr="00532395">
        <w:rPr>
          <w:rFonts w:cs="Arial"/>
          <w:b/>
          <w:bCs/>
          <w:sz w:val="24"/>
          <w:szCs w:val="24"/>
        </w:rPr>
        <w:t>Operations</w:t>
      </w:r>
      <w:r w:rsidR="005A792E" w:rsidRPr="00532395">
        <w:rPr>
          <w:rFonts w:cs="Arial"/>
          <w:b/>
          <w:bCs/>
          <w:sz w:val="24"/>
          <w:szCs w:val="24"/>
        </w:rPr>
        <w:t xml:space="preserve"> of </w:t>
      </w:r>
      <w:r w:rsidR="00A07677">
        <w:rPr>
          <w:rFonts w:cs="Arial"/>
          <w:b/>
          <w:bCs/>
          <w:sz w:val="24"/>
          <w:szCs w:val="24"/>
        </w:rPr>
        <w:t>TF</w:t>
      </w:r>
      <w:r w:rsidR="005A792E" w:rsidRPr="00532395">
        <w:rPr>
          <w:rFonts w:cs="Arial"/>
          <w:b/>
          <w:bCs/>
          <w:sz w:val="24"/>
          <w:szCs w:val="24"/>
        </w:rPr>
        <w:t>M</w:t>
      </w:r>
      <w:r w:rsidR="009E725B" w:rsidRPr="00532395">
        <w:rPr>
          <w:rFonts w:cs="Arial"/>
          <w:b/>
          <w:bCs/>
          <w:sz w:val="24"/>
          <w:szCs w:val="24"/>
        </w:rPr>
        <w:t>V</w:t>
      </w:r>
      <w:r w:rsidR="005A792E" w:rsidRPr="00532395">
        <w:rPr>
          <w:rFonts w:cs="Arial"/>
          <w:b/>
          <w:bCs/>
          <w:sz w:val="24"/>
          <w:szCs w:val="24"/>
        </w:rPr>
        <w:t>, Mumbai</w:t>
      </w:r>
    </w:p>
    <w:p w:rsidR="00C74BEC" w:rsidRPr="00532395" w:rsidRDefault="00C74BEC">
      <w:pPr>
        <w:jc w:val="both"/>
        <w:rPr>
          <w:rFonts w:cs="Arial"/>
          <w:sz w:val="24"/>
          <w:szCs w:val="24"/>
        </w:rPr>
      </w:pPr>
    </w:p>
    <w:p w:rsidR="00D64201" w:rsidRPr="00532395" w:rsidRDefault="00D64201">
      <w:pPr>
        <w:numPr>
          <w:ilvl w:val="0"/>
          <w:numId w:val="32"/>
        </w:numPr>
        <w:tabs>
          <w:tab w:val="num" w:pos="1122"/>
        </w:tabs>
        <w:ind w:left="1122" w:hanging="402"/>
        <w:jc w:val="both"/>
        <w:rPr>
          <w:rFonts w:cs="Arial"/>
          <w:sz w:val="24"/>
          <w:szCs w:val="24"/>
          <w:u w:val="single"/>
        </w:rPr>
      </w:pPr>
      <w:r w:rsidRPr="00532395">
        <w:rPr>
          <w:rFonts w:cs="Arial"/>
          <w:sz w:val="24"/>
          <w:szCs w:val="24"/>
        </w:rPr>
        <w:t xml:space="preserve">The technical capabilities of the </w:t>
      </w:r>
      <w:r w:rsidR="002E7AA5">
        <w:rPr>
          <w:rFonts w:cs="Arial"/>
          <w:sz w:val="24"/>
          <w:szCs w:val="24"/>
        </w:rPr>
        <w:t>applicants</w:t>
      </w:r>
      <w:r w:rsidRPr="00532395">
        <w:rPr>
          <w:rFonts w:cs="Arial"/>
          <w:sz w:val="24"/>
          <w:szCs w:val="24"/>
        </w:rPr>
        <w:t xml:space="preserve"> with regard to the </w:t>
      </w:r>
      <w:r w:rsidR="00A07677">
        <w:rPr>
          <w:rFonts w:cs="Arial"/>
          <w:sz w:val="24"/>
          <w:szCs w:val="24"/>
        </w:rPr>
        <w:t xml:space="preserve">Migration Audit of </w:t>
      </w:r>
      <w:r w:rsidR="00A91C7D" w:rsidRPr="00532395">
        <w:rPr>
          <w:rFonts w:cs="Arial"/>
          <w:sz w:val="24"/>
          <w:szCs w:val="24"/>
        </w:rPr>
        <w:t xml:space="preserve">Treasury </w:t>
      </w:r>
      <w:r w:rsidRPr="00532395">
        <w:rPr>
          <w:rFonts w:cs="Arial"/>
          <w:bCs/>
          <w:sz w:val="24"/>
          <w:szCs w:val="24"/>
        </w:rPr>
        <w:t xml:space="preserve">Operations of </w:t>
      </w:r>
      <w:r w:rsidR="005217BE">
        <w:rPr>
          <w:rFonts w:cs="Arial"/>
          <w:bCs/>
          <w:sz w:val="24"/>
          <w:szCs w:val="24"/>
        </w:rPr>
        <w:t>TF</w:t>
      </w:r>
      <w:r w:rsidR="00A91C7D" w:rsidRPr="00532395">
        <w:rPr>
          <w:rFonts w:cs="Arial"/>
          <w:bCs/>
          <w:sz w:val="24"/>
          <w:szCs w:val="24"/>
        </w:rPr>
        <w:t>M</w:t>
      </w:r>
      <w:r w:rsidR="009E725B" w:rsidRPr="00532395">
        <w:rPr>
          <w:rFonts w:cs="Arial"/>
          <w:bCs/>
          <w:sz w:val="24"/>
          <w:szCs w:val="24"/>
        </w:rPr>
        <w:t>V</w:t>
      </w:r>
      <w:r w:rsidR="00A91C7D" w:rsidRPr="00532395">
        <w:rPr>
          <w:rFonts w:cs="Arial"/>
          <w:bCs/>
          <w:sz w:val="24"/>
          <w:szCs w:val="24"/>
        </w:rPr>
        <w:t>, Mumbai</w:t>
      </w:r>
      <w:r w:rsidRPr="00532395">
        <w:rPr>
          <w:rFonts w:cs="Arial"/>
          <w:sz w:val="24"/>
          <w:szCs w:val="24"/>
        </w:rPr>
        <w:t xml:space="preserve"> would be evaluated based on the following criteria and weightage:</w:t>
      </w:r>
    </w:p>
    <w:p w:rsidR="00D64201" w:rsidRPr="00532395" w:rsidRDefault="00D64201">
      <w:pPr>
        <w:ind w:left="360"/>
        <w:jc w:val="both"/>
        <w:rPr>
          <w:rFonts w:cs="Arial"/>
          <w:sz w:val="24"/>
          <w:szCs w:val="24"/>
        </w:rPr>
      </w:pPr>
    </w:p>
    <w:p w:rsidR="00D94B99" w:rsidRPr="00DB369E" w:rsidRDefault="00D94B99" w:rsidP="007B5441">
      <w:pPr>
        <w:tabs>
          <w:tab w:val="num" w:pos="720"/>
        </w:tabs>
        <w:ind w:left="720"/>
        <w:jc w:val="both"/>
        <w:rPr>
          <w:rFonts w:cs="Arial"/>
          <w:b/>
          <w:sz w:val="24"/>
          <w:szCs w:val="24"/>
        </w:rPr>
      </w:pPr>
      <w:r w:rsidRPr="00DB369E">
        <w:rPr>
          <w:rFonts w:cs="Arial"/>
          <w:b/>
          <w:sz w:val="24"/>
          <w:szCs w:val="24"/>
        </w:rPr>
        <w:t xml:space="preserve">Pre-Requisite for </w:t>
      </w:r>
      <w:r w:rsidR="002E7AA5">
        <w:rPr>
          <w:rFonts w:cs="Arial"/>
          <w:b/>
          <w:sz w:val="24"/>
          <w:szCs w:val="24"/>
        </w:rPr>
        <w:t>EoI-PQ</w:t>
      </w:r>
    </w:p>
    <w:p w:rsidR="00D94B99" w:rsidRPr="00DB369E" w:rsidRDefault="00D94B99" w:rsidP="00D94B99">
      <w:pPr>
        <w:tabs>
          <w:tab w:val="left" w:pos="720"/>
        </w:tabs>
        <w:ind w:left="720" w:hanging="360"/>
        <w:jc w:val="both"/>
        <w:rPr>
          <w:rFonts w:cs="Arial"/>
          <w:sz w:val="24"/>
          <w:szCs w:val="24"/>
          <w:u w:val="single"/>
        </w:rPr>
      </w:pPr>
      <w:r w:rsidRPr="00DB369E">
        <w:rPr>
          <w:sz w:val="22"/>
        </w:rPr>
        <w:tab/>
      </w:r>
      <w:r w:rsidRPr="00DB369E">
        <w:rPr>
          <w:sz w:val="24"/>
          <w:szCs w:val="24"/>
        </w:rPr>
        <w:t xml:space="preserve">The firm should furnish proof of Valid registration / Certificate of Practice from the Institute of Chartered Accountants of India (ICAI). Without valid registration/ Certificate of Practice from ICAI, the firm/ company will not be eligible for </w:t>
      </w:r>
      <w:r w:rsidR="003E54B2">
        <w:rPr>
          <w:sz w:val="24"/>
          <w:szCs w:val="24"/>
        </w:rPr>
        <w:t>EoI-PQ</w:t>
      </w:r>
      <w:r w:rsidRPr="00DB369E">
        <w:rPr>
          <w:sz w:val="24"/>
          <w:szCs w:val="24"/>
        </w:rPr>
        <w:t>.</w:t>
      </w:r>
    </w:p>
    <w:p w:rsidR="00051D4E" w:rsidRPr="00DB369E" w:rsidRDefault="00051D4E">
      <w:pPr>
        <w:rPr>
          <w:rFonts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5490"/>
        <w:gridCol w:w="1590"/>
      </w:tblGrid>
      <w:tr w:rsidR="00D64201" w:rsidRPr="00DB369E" w:rsidTr="005217BE">
        <w:tc>
          <w:tcPr>
            <w:tcW w:w="725" w:type="dxa"/>
            <w:vAlign w:val="center"/>
          </w:tcPr>
          <w:p w:rsidR="00D64201" w:rsidRPr="00DB369E" w:rsidRDefault="00D64201" w:rsidP="005217BE">
            <w:pPr>
              <w:jc w:val="center"/>
              <w:rPr>
                <w:rFonts w:cs="Arial"/>
                <w:b/>
                <w:bCs/>
                <w:sz w:val="22"/>
                <w:szCs w:val="22"/>
              </w:rPr>
            </w:pPr>
            <w:r w:rsidRPr="00DB369E">
              <w:rPr>
                <w:rFonts w:cs="Arial"/>
                <w:b/>
                <w:bCs/>
                <w:sz w:val="22"/>
                <w:szCs w:val="22"/>
              </w:rPr>
              <w:t>Sl. No.</w:t>
            </w:r>
          </w:p>
        </w:tc>
        <w:tc>
          <w:tcPr>
            <w:tcW w:w="5490" w:type="dxa"/>
            <w:vAlign w:val="center"/>
          </w:tcPr>
          <w:p w:rsidR="00D64201" w:rsidRPr="00DB369E" w:rsidRDefault="00D64201" w:rsidP="005217BE">
            <w:pPr>
              <w:jc w:val="center"/>
              <w:rPr>
                <w:rFonts w:cs="Arial"/>
                <w:b/>
                <w:bCs/>
                <w:sz w:val="22"/>
                <w:szCs w:val="22"/>
              </w:rPr>
            </w:pPr>
            <w:r w:rsidRPr="00DB369E">
              <w:rPr>
                <w:rFonts w:cs="Arial"/>
                <w:b/>
                <w:bCs/>
                <w:sz w:val="22"/>
                <w:szCs w:val="22"/>
              </w:rPr>
              <w:t>Criteria</w:t>
            </w:r>
          </w:p>
        </w:tc>
        <w:tc>
          <w:tcPr>
            <w:tcW w:w="1590" w:type="dxa"/>
            <w:vAlign w:val="center"/>
          </w:tcPr>
          <w:p w:rsidR="00D64201" w:rsidRPr="00DB369E" w:rsidRDefault="00D64201" w:rsidP="005217BE">
            <w:pPr>
              <w:jc w:val="center"/>
              <w:rPr>
                <w:rFonts w:cs="Arial"/>
                <w:b/>
                <w:bCs/>
                <w:sz w:val="22"/>
                <w:szCs w:val="22"/>
              </w:rPr>
            </w:pPr>
            <w:r w:rsidRPr="00DB369E">
              <w:rPr>
                <w:rFonts w:cs="Arial"/>
                <w:b/>
                <w:bCs/>
                <w:sz w:val="22"/>
                <w:szCs w:val="22"/>
              </w:rPr>
              <w:t>Maximum Marks (Weightage)</w:t>
            </w:r>
          </w:p>
        </w:tc>
      </w:tr>
      <w:tr w:rsidR="00694869" w:rsidRPr="00DB369E">
        <w:tc>
          <w:tcPr>
            <w:tcW w:w="725" w:type="dxa"/>
          </w:tcPr>
          <w:p w:rsidR="00694869" w:rsidRPr="00DB369E" w:rsidRDefault="00694869">
            <w:pPr>
              <w:jc w:val="center"/>
              <w:rPr>
                <w:rFonts w:cs="Arial"/>
                <w:sz w:val="24"/>
                <w:szCs w:val="24"/>
              </w:rPr>
            </w:pPr>
            <w:r w:rsidRPr="00DB369E">
              <w:rPr>
                <w:rFonts w:cs="Arial"/>
                <w:sz w:val="24"/>
                <w:szCs w:val="24"/>
              </w:rPr>
              <w:t>i</w:t>
            </w:r>
          </w:p>
        </w:tc>
        <w:tc>
          <w:tcPr>
            <w:tcW w:w="5490" w:type="dxa"/>
          </w:tcPr>
          <w:p w:rsidR="00694869" w:rsidRPr="00DB369E" w:rsidRDefault="00694869" w:rsidP="00C83067">
            <w:pPr>
              <w:jc w:val="both"/>
              <w:rPr>
                <w:rFonts w:cs="Arial"/>
                <w:sz w:val="24"/>
                <w:szCs w:val="24"/>
              </w:rPr>
            </w:pPr>
            <w:r w:rsidRPr="00DB369E">
              <w:rPr>
                <w:rFonts w:cs="Arial"/>
                <w:sz w:val="24"/>
                <w:szCs w:val="24"/>
              </w:rPr>
              <w:t>Chartered Accountant firm / company with year of establishment</w:t>
            </w:r>
            <w:r w:rsidRPr="00DB369E">
              <w:rPr>
                <w:sz w:val="24"/>
                <w:szCs w:val="24"/>
              </w:rPr>
              <w:t>.</w:t>
            </w:r>
          </w:p>
        </w:tc>
        <w:tc>
          <w:tcPr>
            <w:tcW w:w="1590" w:type="dxa"/>
          </w:tcPr>
          <w:p w:rsidR="00694869" w:rsidRPr="00DB369E" w:rsidRDefault="00694869" w:rsidP="00C83067">
            <w:pPr>
              <w:rPr>
                <w:rFonts w:cs="Arial"/>
                <w:sz w:val="24"/>
                <w:szCs w:val="24"/>
              </w:rPr>
            </w:pPr>
          </w:p>
        </w:tc>
      </w:tr>
      <w:tr w:rsidR="00305B65" w:rsidRPr="00DB369E">
        <w:tc>
          <w:tcPr>
            <w:tcW w:w="725" w:type="dxa"/>
            <w:vMerge w:val="restart"/>
          </w:tcPr>
          <w:p w:rsidR="00305B65" w:rsidRPr="00DB369E" w:rsidRDefault="00305B65">
            <w:pPr>
              <w:jc w:val="center"/>
              <w:rPr>
                <w:rFonts w:cs="Arial"/>
                <w:sz w:val="24"/>
                <w:szCs w:val="24"/>
              </w:rPr>
            </w:pPr>
            <w:r w:rsidRPr="00DB369E">
              <w:rPr>
                <w:rFonts w:cs="Arial"/>
                <w:sz w:val="24"/>
                <w:szCs w:val="24"/>
              </w:rPr>
              <w:t>ii</w:t>
            </w:r>
          </w:p>
        </w:tc>
        <w:tc>
          <w:tcPr>
            <w:tcW w:w="5490" w:type="dxa"/>
          </w:tcPr>
          <w:p w:rsidR="00305B65" w:rsidRPr="00DB369E" w:rsidRDefault="00305B65" w:rsidP="00305B65">
            <w:pPr>
              <w:ind w:left="-4"/>
              <w:jc w:val="both"/>
              <w:rPr>
                <w:sz w:val="24"/>
                <w:szCs w:val="24"/>
              </w:rPr>
            </w:pPr>
            <w:r w:rsidRPr="00DB369E">
              <w:rPr>
                <w:rFonts w:cs="Arial"/>
                <w:b/>
                <w:sz w:val="24"/>
                <w:szCs w:val="24"/>
              </w:rPr>
              <w:t xml:space="preserve">Experience </w:t>
            </w:r>
            <w:r w:rsidRPr="00DB369E">
              <w:rPr>
                <w:sz w:val="24"/>
                <w:szCs w:val="24"/>
              </w:rPr>
              <w:t xml:space="preserve">in carrying out </w:t>
            </w:r>
            <w:r w:rsidRPr="00DB369E">
              <w:rPr>
                <w:rFonts w:cs="Arial"/>
                <w:sz w:val="24"/>
                <w:szCs w:val="24"/>
              </w:rPr>
              <w:t xml:space="preserve">audits in other Financial Institutions / Public Sector Banks </w:t>
            </w:r>
            <w:r w:rsidRPr="00DB369E">
              <w:rPr>
                <w:rFonts w:cs="Arial"/>
                <w:b/>
                <w:bCs/>
                <w:sz w:val="24"/>
                <w:szCs w:val="24"/>
              </w:rPr>
              <w:t xml:space="preserve">(furnish documentary proof) and specify the category as per RBI’s Department of Banking Supervision </w:t>
            </w:r>
            <w:r w:rsidRPr="00DB369E">
              <w:rPr>
                <w:rFonts w:cs="Arial"/>
                <w:sz w:val="24"/>
                <w:szCs w:val="24"/>
              </w:rPr>
              <w:t>(out of 15)</w:t>
            </w:r>
          </w:p>
        </w:tc>
        <w:tc>
          <w:tcPr>
            <w:tcW w:w="1590" w:type="dxa"/>
          </w:tcPr>
          <w:p w:rsidR="00305B65" w:rsidRPr="00DB369E" w:rsidRDefault="00305B65" w:rsidP="00305B65">
            <w:pPr>
              <w:jc w:val="center"/>
              <w:rPr>
                <w:rFonts w:cs="Arial"/>
                <w:sz w:val="24"/>
                <w:szCs w:val="24"/>
              </w:rPr>
            </w:pPr>
          </w:p>
        </w:tc>
      </w:tr>
      <w:tr w:rsidR="00305B65" w:rsidRPr="00DB369E">
        <w:tc>
          <w:tcPr>
            <w:tcW w:w="725" w:type="dxa"/>
            <w:vMerge/>
          </w:tcPr>
          <w:p w:rsidR="00305B65" w:rsidRPr="00DB369E" w:rsidRDefault="00305B65">
            <w:pPr>
              <w:jc w:val="center"/>
              <w:rPr>
                <w:rFonts w:cs="Arial"/>
                <w:sz w:val="24"/>
                <w:szCs w:val="24"/>
              </w:rPr>
            </w:pPr>
          </w:p>
        </w:tc>
        <w:tc>
          <w:tcPr>
            <w:tcW w:w="5490" w:type="dxa"/>
          </w:tcPr>
          <w:p w:rsidR="00305B65" w:rsidRPr="00DB369E" w:rsidRDefault="00305B65" w:rsidP="0040339D">
            <w:pPr>
              <w:ind w:left="-4"/>
              <w:jc w:val="both"/>
              <w:rPr>
                <w:rFonts w:cs="Arial"/>
                <w:b/>
                <w:sz w:val="24"/>
                <w:szCs w:val="24"/>
              </w:rPr>
            </w:pPr>
            <w:r w:rsidRPr="00DB369E">
              <w:rPr>
                <w:rFonts w:cs="Arial"/>
                <w:b/>
                <w:sz w:val="24"/>
                <w:szCs w:val="24"/>
              </w:rPr>
              <w:t>Category - 1</w:t>
            </w:r>
          </w:p>
        </w:tc>
        <w:tc>
          <w:tcPr>
            <w:tcW w:w="1590" w:type="dxa"/>
          </w:tcPr>
          <w:p w:rsidR="00305B65" w:rsidRPr="00DB369E" w:rsidRDefault="00305B65">
            <w:pPr>
              <w:jc w:val="center"/>
              <w:rPr>
                <w:rFonts w:cs="Arial"/>
                <w:sz w:val="24"/>
                <w:szCs w:val="24"/>
              </w:rPr>
            </w:pPr>
            <w:r w:rsidRPr="00DB369E">
              <w:rPr>
                <w:rFonts w:cs="Arial"/>
                <w:sz w:val="24"/>
                <w:szCs w:val="24"/>
              </w:rPr>
              <w:t>15</w:t>
            </w:r>
          </w:p>
        </w:tc>
      </w:tr>
      <w:tr w:rsidR="00305B65" w:rsidRPr="00DB369E">
        <w:tc>
          <w:tcPr>
            <w:tcW w:w="725" w:type="dxa"/>
            <w:vMerge/>
          </w:tcPr>
          <w:p w:rsidR="00305B65" w:rsidRPr="00DB369E" w:rsidRDefault="00305B65">
            <w:pPr>
              <w:jc w:val="center"/>
              <w:rPr>
                <w:rFonts w:cs="Arial"/>
                <w:sz w:val="24"/>
                <w:szCs w:val="24"/>
              </w:rPr>
            </w:pPr>
          </w:p>
        </w:tc>
        <w:tc>
          <w:tcPr>
            <w:tcW w:w="5490" w:type="dxa"/>
          </w:tcPr>
          <w:p w:rsidR="00305B65" w:rsidRPr="00DB369E" w:rsidRDefault="00305B65" w:rsidP="00C83067">
            <w:pPr>
              <w:ind w:left="-4"/>
              <w:jc w:val="both"/>
              <w:rPr>
                <w:rFonts w:cs="Arial"/>
                <w:sz w:val="24"/>
                <w:szCs w:val="24"/>
              </w:rPr>
            </w:pPr>
            <w:r w:rsidRPr="00DB369E">
              <w:rPr>
                <w:rFonts w:cs="Arial"/>
                <w:b/>
                <w:sz w:val="24"/>
                <w:szCs w:val="24"/>
              </w:rPr>
              <w:t>Category - 2</w:t>
            </w:r>
          </w:p>
        </w:tc>
        <w:tc>
          <w:tcPr>
            <w:tcW w:w="1590" w:type="dxa"/>
          </w:tcPr>
          <w:p w:rsidR="00305B65" w:rsidRPr="00DB369E" w:rsidRDefault="00305B65" w:rsidP="00305B65">
            <w:pPr>
              <w:jc w:val="center"/>
              <w:rPr>
                <w:rFonts w:cs="Arial"/>
                <w:sz w:val="24"/>
                <w:szCs w:val="24"/>
              </w:rPr>
            </w:pPr>
            <w:r w:rsidRPr="00DB369E">
              <w:rPr>
                <w:rFonts w:cs="Arial"/>
                <w:sz w:val="24"/>
                <w:szCs w:val="24"/>
              </w:rPr>
              <w:t xml:space="preserve">10 </w:t>
            </w:r>
          </w:p>
        </w:tc>
      </w:tr>
      <w:tr w:rsidR="00305B65" w:rsidRPr="00DB369E">
        <w:tc>
          <w:tcPr>
            <w:tcW w:w="725" w:type="dxa"/>
            <w:vMerge/>
          </w:tcPr>
          <w:p w:rsidR="00305B65" w:rsidRPr="00DB369E" w:rsidRDefault="00305B65">
            <w:pPr>
              <w:jc w:val="center"/>
              <w:rPr>
                <w:rFonts w:cs="Arial"/>
                <w:sz w:val="24"/>
                <w:szCs w:val="24"/>
              </w:rPr>
            </w:pPr>
          </w:p>
        </w:tc>
        <w:tc>
          <w:tcPr>
            <w:tcW w:w="5490" w:type="dxa"/>
          </w:tcPr>
          <w:p w:rsidR="00305B65" w:rsidRPr="00DB369E" w:rsidRDefault="00305B65" w:rsidP="00C83067">
            <w:pPr>
              <w:jc w:val="both"/>
              <w:rPr>
                <w:rFonts w:cs="Arial"/>
                <w:b/>
                <w:sz w:val="24"/>
                <w:szCs w:val="24"/>
              </w:rPr>
            </w:pPr>
            <w:r w:rsidRPr="00DB369E">
              <w:rPr>
                <w:rFonts w:cs="Arial"/>
                <w:b/>
                <w:sz w:val="24"/>
                <w:szCs w:val="24"/>
              </w:rPr>
              <w:t>Category - 3</w:t>
            </w:r>
          </w:p>
        </w:tc>
        <w:tc>
          <w:tcPr>
            <w:tcW w:w="1590" w:type="dxa"/>
          </w:tcPr>
          <w:p w:rsidR="00305B65" w:rsidRPr="00DB369E" w:rsidRDefault="00305B65" w:rsidP="003E524B">
            <w:pPr>
              <w:jc w:val="center"/>
              <w:rPr>
                <w:rFonts w:cs="Arial"/>
                <w:sz w:val="24"/>
                <w:szCs w:val="24"/>
              </w:rPr>
            </w:pPr>
            <w:r w:rsidRPr="00DB369E">
              <w:rPr>
                <w:rFonts w:cs="Arial"/>
                <w:sz w:val="24"/>
                <w:szCs w:val="24"/>
              </w:rPr>
              <w:t>5</w:t>
            </w:r>
          </w:p>
        </w:tc>
      </w:tr>
      <w:tr w:rsidR="00070946" w:rsidRPr="00DB369E">
        <w:tc>
          <w:tcPr>
            <w:tcW w:w="725" w:type="dxa"/>
          </w:tcPr>
          <w:p w:rsidR="00070946" w:rsidRPr="00DB369E" w:rsidRDefault="00305B65" w:rsidP="00070946">
            <w:pPr>
              <w:jc w:val="center"/>
              <w:rPr>
                <w:rFonts w:cs="Arial"/>
                <w:sz w:val="24"/>
                <w:szCs w:val="24"/>
              </w:rPr>
            </w:pPr>
            <w:r w:rsidRPr="00DB369E">
              <w:rPr>
                <w:rFonts w:cs="Arial"/>
                <w:sz w:val="24"/>
                <w:szCs w:val="24"/>
              </w:rPr>
              <w:t>iii</w:t>
            </w:r>
          </w:p>
        </w:tc>
        <w:tc>
          <w:tcPr>
            <w:tcW w:w="5490" w:type="dxa"/>
          </w:tcPr>
          <w:p w:rsidR="00070946" w:rsidRPr="00DB369E" w:rsidRDefault="00070946" w:rsidP="00070946">
            <w:pPr>
              <w:jc w:val="both"/>
              <w:rPr>
                <w:rFonts w:cs="Arial"/>
                <w:b/>
                <w:bCs/>
                <w:sz w:val="24"/>
                <w:szCs w:val="24"/>
              </w:rPr>
            </w:pPr>
            <w:r w:rsidRPr="00DB369E">
              <w:rPr>
                <w:sz w:val="24"/>
                <w:szCs w:val="24"/>
              </w:rPr>
              <w:t>Regular set-up, either Head Office or full fledged Branch Offices, at Mumbai.</w:t>
            </w:r>
            <w:r w:rsidRPr="00DB369E">
              <w:rPr>
                <w:b/>
                <w:bCs/>
                <w:sz w:val="24"/>
                <w:szCs w:val="24"/>
              </w:rPr>
              <w:t xml:space="preserve"> </w:t>
            </w:r>
            <w:r w:rsidRPr="00DB369E">
              <w:rPr>
                <w:rFonts w:cs="Arial"/>
                <w:sz w:val="24"/>
                <w:szCs w:val="24"/>
              </w:rPr>
              <w:t>Address to be furnished.</w:t>
            </w:r>
          </w:p>
        </w:tc>
        <w:tc>
          <w:tcPr>
            <w:tcW w:w="1590" w:type="dxa"/>
          </w:tcPr>
          <w:p w:rsidR="00070946" w:rsidRPr="00DB369E" w:rsidRDefault="00070946" w:rsidP="00070946">
            <w:pPr>
              <w:jc w:val="center"/>
              <w:rPr>
                <w:rFonts w:cs="Arial"/>
                <w:sz w:val="24"/>
                <w:szCs w:val="24"/>
              </w:rPr>
            </w:pPr>
          </w:p>
          <w:p w:rsidR="00070946" w:rsidRPr="00DB369E" w:rsidRDefault="00DF5227" w:rsidP="00070946">
            <w:pPr>
              <w:jc w:val="center"/>
              <w:rPr>
                <w:rFonts w:cs="Arial"/>
                <w:sz w:val="24"/>
                <w:szCs w:val="24"/>
              </w:rPr>
            </w:pPr>
            <w:r w:rsidRPr="00DB369E">
              <w:rPr>
                <w:rFonts w:cs="Arial"/>
                <w:sz w:val="24"/>
                <w:szCs w:val="24"/>
              </w:rPr>
              <w:t>10</w:t>
            </w:r>
          </w:p>
        </w:tc>
      </w:tr>
      <w:tr w:rsidR="00DF5227" w:rsidRPr="00DB369E">
        <w:tc>
          <w:tcPr>
            <w:tcW w:w="725" w:type="dxa"/>
          </w:tcPr>
          <w:p w:rsidR="00DF5227" w:rsidRPr="00DB369E" w:rsidRDefault="00DF5227" w:rsidP="00BE1506">
            <w:pPr>
              <w:jc w:val="center"/>
              <w:rPr>
                <w:rFonts w:cs="Arial"/>
                <w:sz w:val="24"/>
                <w:szCs w:val="24"/>
              </w:rPr>
            </w:pPr>
            <w:r w:rsidRPr="00DB369E">
              <w:rPr>
                <w:rFonts w:cs="Arial"/>
                <w:sz w:val="24"/>
                <w:szCs w:val="24"/>
              </w:rPr>
              <w:t>iv.</w:t>
            </w:r>
          </w:p>
        </w:tc>
        <w:tc>
          <w:tcPr>
            <w:tcW w:w="5490" w:type="dxa"/>
          </w:tcPr>
          <w:p w:rsidR="00DF5227" w:rsidRPr="00DB369E" w:rsidRDefault="00DF5227" w:rsidP="00BE1506">
            <w:pPr>
              <w:jc w:val="both"/>
              <w:rPr>
                <w:rFonts w:cs="Arial"/>
                <w:b/>
                <w:bCs/>
                <w:sz w:val="24"/>
                <w:szCs w:val="24"/>
              </w:rPr>
            </w:pPr>
            <w:r w:rsidRPr="00DB369E">
              <w:rPr>
                <w:rFonts w:cs="Arial"/>
                <w:sz w:val="24"/>
                <w:szCs w:val="24"/>
              </w:rPr>
              <w:t>Availability of suitable Infrastructural facilities including office set up, adequate</w:t>
            </w:r>
            <w:r w:rsidRPr="00DB369E">
              <w:rPr>
                <w:rFonts w:cs="Arial"/>
                <w:b/>
                <w:bCs/>
                <w:sz w:val="24"/>
                <w:szCs w:val="24"/>
              </w:rPr>
              <w:t xml:space="preserve"> </w:t>
            </w:r>
            <w:r w:rsidRPr="00DB369E">
              <w:rPr>
                <w:rFonts w:cs="Arial"/>
                <w:sz w:val="24"/>
                <w:szCs w:val="24"/>
              </w:rPr>
              <w:t xml:space="preserve">manpower, who are specialized in the area of audit of integrated Treasury and Forex operations. Competence and qualification of key professional staff, who shall carry out the assignment in a time bound manner.  </w:t>
            </w:r>
          </w:p>
        </w:tc>
        <w:tc>
          <w:tcPr>
            <w:tcW w:w="1590" w:type="dxa"/>
          </w:tcPr>
          <w:p w:rsidR="00DF5227" w:rsidRPr="00DB369E" w:rsidRDefault="00DF5227" w:rsidP="00BE1506">
            <w:pPr>
              <w:jc w:val="center"/>
              <w:rPr>
                <w:rFonts w:cs="Arial"/>
                <w:sz w:val="24"/>
                <w:szCs w:val="24"/>
              </w:rPr>
            </w:pPr>
          </w:p>
          <w:p w:rsidR="00DF5227" w:rsidRPr="00DB369E" w:rsidRDefault="00DF5227" w:rsidP="00BE1506">
            <w:pPr>
              <w:jc w:val="center"/>
              <w:rPr>
                <w:rFonts w:cs="Arial"/>
                <w:sz w:val="24"/>
                <w:szCs w:val="24"/>
              </w:rPr>
            </w:pPr>
          </w:p>
          <w:p w:rsidR="00DF5227" w:rsidRPr="00DB369E" w:rsidRDefault="00DF5227" w:rsidP="00BE1506">
            <w:pPr>
              <w:jc w:val="center"/>
              <w:rPr>
                <w:rFonts w:cs="Arial"/>
                <w:sz w:val="24"/>
                <w:szCs w:val="24"/>
              </w:rPr>
            </w:pPr>
          </w:p>
          <w:p w:rsidR="00DF5227" w:rsidRPr="00DB369E" w:rsidRDefault="00DF5227" w:rsidP="00BE1506">
            <w:pPr>
              <w:jc w:val="center"/>
              <w:rPr>
                <w:rFonts w:cs="Arial"/>
                <w:sz w:val="24"/>
                <w:szCs w:val="24"/>
              </w:rPr>
            </w:pPr>
            <w:r w:rsidRPr="00DB369E">
              <w:rPr>
                <w:rFonts w:cs="Arial"/>
                <w:sz w:val="24"/>
                <w:szCs w:val="24"/>
              </w:rPr>
              <w:t>10</w:t>
            </w:r>
          </w:p>
        </w:tc>
      </w:tr>
      <w:tr w:rsidR="00DF5227" w:rsidRPr="00DB369E">
        <w:tc>
          <w:tcPr>
            <w:tcW w:w="725" w:type="dxa"/>
            <w:vMerge w:val="restart"/>
          </w:tcPr>
          <w:p w:rsidR="00DF5227" w:rsidRPr="00DB369E" w:rsidRDefault="00DF5227" w:rsidP="00316CA4">
            <w:pPr>
              <w:jc w:val="center"/>
              <w:rPr>
                <w:rFonts w:cs="Arial"/>
                <w:sz w:val="24"/>
                <w:szCs w:val="24"/>
              </w:rPr>
            </w:pPr>
            <w:r w:rsidRPr="00DB369E">
              <w:rPr>
                <w:rFonts w:cs="Arial"/>
                <w:sz w:val="24"/>
                <w:szCs w:val="24"/>
              </w:rPr>
              <w:t>v</w:t>
            </w:r>
          </w:p>
        </w:tc>
        <w:tc>
          <w:tcPr>
            <w:tcW w:w="5490" w:type="dxa"/>
          </w:tcPr>
          <w:p w:rsidR="00DF5227" w:rsidRPr="00DB369E" w:rsidRDefault="00DF5227" w:rsidP="00D94B99">
            <w:pPr>
              <w:jc w:val="both"/>
              <w:rPr>
                <w:rFonts w:cs="Arial"/>
                <w:b/>
                <w:sz w:val="24"/>
                <w:szCs w:val="24"/>
              </w:rPr>
            </w:pPr>
            <w:r w:rsidRPr="00DB369E">
              <w:rPr>
                <w:rFonts w:cs="Arial"/>
                <w:b/>
                <w:sz w:val="24"/>
                <w:szCs w:val="24"/>
              </w:rPr>
              <w:t>CISA / DISA qualified persons in the firm / company (out of 25)</w:t>
            </w:r>
          </w:p>
        </w:tc>
        <w:tc>
          <w:tcPr>
            <w:tcW w:w="1590" w:type="dxa"/>
          </w:tcPr>
          <w:p w:rsidR="00DF5227" w:rsidRPr="00DB369E" w:rsidRDefault="00DF5227" w:rsidP="00DC6138">
            <w:pPr>
              <w:jc w:val="center"/>
              <w:rPr>
                <w:rFonts w:cs="Arial"/>
                <w:b/>
                <w:bCs/>
                <w:sz w:val="24"/>
                <w:szCs w:val="24"/>
              </w:rPr>
            </w:pPr>
          </w:p>
        </w:tc>
      </w:tr>
      <w:tr w:rsidR="00DF5227" w:rsidRPr="00DB369E">
        <w:tc>
          <w:tcPr>
            <w:tcW w:w="725" w:type="dxa"/>
            <w:vMerge/>
          </w:tcPr>
          <w:p w:rsidR="00DF5227" w:rsidRPr="00DB369E" w:rsidRDefault="00DF5227">
            <w:pPr>
              <w:jc w:val="center"/>
              <w:rPr>
                <w:rFonts w:cs="Arial"/>
                <w:sz w:val="24"/>
                <w:szCs w:val="24"/>
              </w:rPr>
            </w:pPr>
          </w:p>
        </w:tc>
        <w:tc>
          <w:tcPr>
            <w:tcW w:w="5490" w:type="dxa"/>
          </w:tcPr>
          <w:p w:rsidR="00DF5227" w:rsidRPr="00DB369E" w:rsidRDefault="00DF5227" w:rsidP="00D94B99">
            <w:pPr>
              <w:jc w:val="both"/>
              <w:rPr>
                <w:rFonts w:cs="Arial"/>
                <w:b/>
                <w:sz w:val="24"/>
                <w:szCs w:val="24"/>
              </w:rPr>
            </w:pPr>
            <w:r w:rsidRPr="00DB369E">
              <w:rPr>
                <w:rFonts w:cs="Arial"/>
                <w:b/>
                <w:sz w:val="24"/>
                <w:szCs w:val="24"/>
              </w:rPr>
              <w:t>One - CISA / DISA qualified persons</w:t>
            </w:r>
          </w:p>
        </w:tc>
        <w:tc>
          <w:tcPr>
            <w:tcW w:w="1590" w:type="dxa"/>
          </w:tcPr>
          <w:p w:rsidR="00DF5227" w:rsidRPr="00DB369E" w:rsidRDefault="00DF5227" w:rsidP="00DC6138">
            <w:pPr>
              <w:jc w:val="center"/>
              <w:rPr>
                <w:rFonts w:cs="Arial"/>
                <w:b/>
                <w:bCs/>
                <w:sz w:val="24"/>
                <w:szCs w:val="24"/>
              </w:rPr>
            </w:pPr>
            <w:r w:rsidRPr="00DB369E">
              <w:rPr>
                <w:rFonts w:cs="Arial"/>
                <w:b/>
                <w:bCs/>
                <w:sz w:val="24"/>
                <w:szCs w:val="24"/>
              </w:rPr>
              <w:t>10</w:t>
            </w:r>
          </w:p>
        </w:tc>
      </w:tr>
      <w:tr w:rsidR="00DF5227" w:rsidRPr="00DB369E">
        <w:tc>
          <w:tcPr>
            <w:tcW w:w="725" w:type="dxa"/>
            <w:vMerge/>
          </w:tcPr>
          <w:p w:rsidR="00DF5227" w:rsidRPr="00DB369E" w:rsidRDefault="00DF5227">
            <w:pPr>
              <w:jc w:val="center"/>
              <w:rPr>
                <w:rFonts w:cs="Arial"/>
                <w:sz w:val="24"/>
                <w:szCs w:val="24"/>
              </w:rPr>
            </w:pPr>
          </w:p>
        </w:tc>
        <w:tc>
          <w:tcPr>
            <w:tcW w:w="5490" w:type="dxa"/>
          </w:tcPr>
          <w:p w:rsidR="00DF5227" w:rsidRPr="00DB369E" w:rsidRDefault="00DF5227" w:rsidP="00D94B99">
            <w:pPr>
              <w:jc w:val="both"/>
              <w:rPr>
                <w:rFonts w:cs="Arial"/>
                <w:b/>
                <w:sz w:val="24"/>
                <w:szCs w:val="24"/>
              </w:rPr>
            </w:pPr>
            <w:r w:rsidRPr="00DB369E">
              <w:rPr>
                <w:rFonts w:cs="Arial"/>
                <w:b/>
                <w:sz w:val="24"/>
                <w:szCs w:val="24"/>
              </w:rPr>
              <w:t>Two - CISA / DISA qualified persons</w:t>
            </w:r>
          </w:p>
        </w:tc>
        <w:tc>
          <w:tcPr>
            <w:tcW w:w="1590" w:type="dxa"/>
          </w:tcPr>
          <w:p w:rsidR="00DF5227" w:rsidRPr="00DB369E" w:rsidRDefault="00DF5227" w:rsidP="00DC6138">
            <w:pPr>
              <w:jc w:val="center"/>
              <w:rPr>
                <w:rFonts w:cs="Arial"/>
                <w:b/>
                <w:bCs/>
                <w:sz w:val="24"/>
                <w:szCs w:val="24"/>
              </w:rPr>
            </w:pPr>
            <w:r w:rsidRPr="00DB369E">
              <w:rPr>
                <w:rFonts w:cs="Arial"/>
                <w:b/>
                <w:bCs/>
                <w:sz w:val="24"/>
                <w:szCs w:val="24"/>
              </w:rPr>
              <w:t>15</w:t>
            </w:r>
          </w:p>
        </w:tc>
      </w:tr>
      <w:tr w:rsidR="00DF5227" w:rsidRPr="00DB369E">
        <w:tc>
          <w:tcPr>
            <w:tcW w:w="725" w:type="dxa"/>
            <w:vMerge/>
          </w:tcPr>
          <w:p w:rsidR="00DF5227" w:rsidRPr="00DB369E" w:rsidRDefault="00DF5227">
            <w:pPr>
              <w:jc w:val="center"/>
              <w:rPr>
                <w:rFonts w:cs="Arial"/>
                <w:sz w:val="24"/>
                <w:szCs w:val="24"/>
              </w:rPr>
            </w:pPr>
          </w:p>
        </w:tc>
        <w:tc>
          <w:tcPr>
            <w:tcW w:w="5490" w:type="dxa"/>
          </w:tcPr>
          <w:p w:rsidR="00DF5227" w:rsidRPr="00DB369E" w:rsidRDefault="00DF5227" w:rsidP="00D94B99">
            <w:pPr>
              <w:jc w:val="both"/>
              <w:rPr>
                <w:rFonts w:cs="Arial"/>
                <w:b/>
                <w:sz w:val="24"/>
                <w:szCs w:val="24"/>
              </w:rPr>
            </w:pPr>
            <w:r w:rsidRPr="00DB369E">
              <w:rPr>
                <w:rFonts w:cs="Arial"/>
                <w:b/>
                <w:sz w:val="24"/>
                <w:szCs w:val="24"/>
              </w:rPr>
              <w:t>Three and above - CISA / DISA qualified persons</w:t>
            </w:r>
          </w:p>
        </w:tc>
        <w:tc>
          <w:tcPr>
            <w:tcW w:w="1590" w:type="dxa"/>
          </w:tcPr>
          <w:p w:rsidR="00DF5227" w:rsidRPr="00DB369E" w:rsidRDefault="00DF5227" w:rsidP="00DC6138">
            <w:pPr>
              <w:jc w:val="center"/>
              <w:rPr>
                <w:rFonts w:cs="Arial"/>
                <w:b/>
                <w:bCs/>
                <w:sz w:val="24"/>
                <w:szCs w:val="24"/>
              </w:rPr>
            </w:pPr>
            <w:r w:rsidRPr="00DB369E">
              <w:rPr>
                <w:rFonts w:cs="Arial"/>
                <w:b/>
                <w:bCs/>
                <w:sz w:val="24"/>
                <w:szCs w:val="24"/>
              </w:rPr>
              <w:t>25</w:t>
            </w:r>
          </w:p>
        </w:tc>
      </w:tr>
      <w:tr w:rsidR="00DF5227" w:rsidRPr="00DB369E">
        <w:tc>
          <w:tcPr>
            <w:tcW w:w="725" w:type="dxa"/>
            <w:vMerge w:val="restart"/>
          </w:tcPr>
          <w:p w:rsidR="00DF5227" w:rsidRPr="00DB369E" w:rsidRDefault="00DF5227">
            <w:pPr>
              <w:jc w:val="center"/>
              <w:rPr>
                <w:rFonts w:cs="Arial"/>
                <w:sz w:val="24"/>
                <w:szCs w:val="24"/>
              </w:rPr>
            </w:pPr>
            <w:r w:rsidRPr="00DB369E">
              <w:rPr>
                <w:rFonts w:cs="Arial"/>
                <w:sz w:val="24"/>
                <w:szCs w:val="24"/>
              </w:rPr>
              <w:t>vi</w:t>
            </w:r>
          </w:p>
        </w:tc>
        <w:tc>
          <w:tcPr>
            <w:tcW w:w="5490" w:type="dxa"/>
          </w:tcPr>
          <w:p w:rsidR="00DF5227" w:rsidRPr="00DB369E" w:rsidRDefault="00DF5227" w:rsidP="00BE1506">
            <w:pPr>
              <w:jc w:val="both"/>
              <w:rPr>
                <w:rFonts w:cs="Arial"/>
                <w:sz w:val="24"/>
                <w:szCs w:val="24"/>
              </w:rPr>
            </w:pPr>
            <w:r w:rsidRPr="00DB369E">
              <w:rPr>
                <w:rFonts w:cs="Arial"/>
                <w:sz w:val="24"/>
                <w:szCs w:val="24"/>
              </w:rPr>
              <w:t xml:space="preserve">Previous track record of carrying out audits in other Financial Institutions / Public Sector Banks mainly in the area of </w:t>
            </w:r>
            <w:r w:rsidRPr="00DB369E">
              <w:rPr>
                <w:sz w:val="24"/>
                <w:szCs w:val="24"/>
              </w:rPr>
              <w:t>Integrated Treasury and Forex Dealing Room Operations</w:t>
            </w:r>
            <w:r w:rsidRPr="00DB369E">
              <w:rPr>
                <w:rFonts w:cs="Arial"/>
                <w:sz w:val="24"/>
                <w:szCs w:val="24"/>
              </w:rPr>
              <w:t xml:space="preserve"> </w:t>
            </w:r>
            <w:r w:rsidRPr="00DB369E">
              <w:rPr>
                <w:rFonts w:cs="Arial"/>
                <w:b/>
                <w:bCs/>
                <w:sz w:val="24"/>
                <w:szCs w:val="24"/>
              </w:rPr>
              <w:t xml:space="preserve">[furnish documentary proof] </w:t>
            </w:r>
            <w:r w:rsidRPr="00DB369E">
              <w:rPr>
                <w:rFonts w:cs="Arial"/>
                <w:b/>
                <w:sz w:val="24"/>
                <w:szCs w:val="24"/>
              </w:rPr>
              <w:t>(out of 1</w:t>
            </w:r>
            <w:r w:rsidR="00BE1506" w:rsidRPr="00DB369E">
              <w:rPr>
                <w:rFonts w:cs="Arial"/>
                <w:b/>
                <w:sz w:val="24"/>
                <w:szCs w:val="24"/>
              </w:rPr>
              <w:t>5</w:t>
            </w:r>
            <w:r w:rsidRPr="00DB369E">
              <w:rPr>
                <w:rFonts w:cs="Arial"/>
                <w:b/>
                <w:sz w:val="24"/>
                <w:szCs w:val="24"/>
              </w:rPr>
              <w:t>)</w:t>
            </w:r>
          </w:p>
        </w:tc>
        <w:tc>
          <w:tcPr>
            <w:tcW w:w="1590" w:type="dxa"/>
          </w:tcPr>
          <w:p w:rsidR="00DF5227" w:rsidRPr="00DB369E" w:rsidRDefault="00DF5227" w:rsidP="00DC6138">
            <w:pPr>
              <w:jc w:val="center"/>
              <w:rPr>
                <w:rFonts w:cs="Arial"/>
                <w:b/>
                <w:bCs/>
                <w:sz w:val="24"/>
                <w:szCs w:val="24"/>
              </w:rPr>
            </w:pPr>
          </w:p>
        </w:tc>
      </w:tr>
      <w:tr w:rsidR="00DF5227" w:rsidRPr="00DB369E">
        <w:tc>
          <w:tcPr>
            <w:tcW w:w="725" w:type="dxa"/>
            <w:vMerge/>
          </w:tcPr>
          <w:p w:rsidR="00DF5227" w:rsidRPr="00DB369E" w:rsidRDefault="00DF5227">
            <w:pPr>
              <w:jc w:val="center"/>
              <w:rPr>
                <w:rFonts w:cs="Arial"/>
                <w:sz w:val="24"/>
                <w:szCs w:val="24"/>
              </w:rPr>
            </w:pPr>
          </w:p>
        </w:tc>
        <w:tc>
          <w:tcPr>
            <w:tcW w:w="5490" w:type="dxa"/>
          </w:tcPr>
          <w:p w:rsidR="00DF5227" w:rsidRPr="00DB369E" w:rsidRDefault="00DF5227" w:rsidP="00305B65">
            <w:pPr>
              <w:jc w:val="both"/>
              <w:rPr>
                <w:rFonts w:cs="Arial"/>
                <w:sz w:val="24"/>
                <w:szCs w:val="24"/>
              </w:rPr>
            </w:pPr>
            <w:r w:rsidRPr="00DB369E">
              <w:rPr>
                <w:rFonts w:cs="Arial"/>
                <w:sz w:val="24"/>
                <w:szCs w:val="24"/>
              </w:rPr>
              <w:t>Between 5 years and 10 years</w:t>
            </w:r>
          </w:p>
        </w:tc>
        <w:tc>
          <w:tcPr>
            <w:tcW w:w="1590" w:type="dxa"/>
          </w:tcPr>
          <w:p w:rsidR="00DF5227" w:rsidRPr="00DB369E" w:rsidRDefault="00DF5227" w:rsidP="00DC6138">
            <w:pPr>
              <w:jc w:val="center"/>
              <w:rPr>
                <w:rFonts w:cs="Arial"/>
                <w:b/>
                <w:bCs/>
                <w:sz w:val="24"/>
                <w:szCs w:val="24"/>
              </w:rPr>
            </w:pPr>
            <w:r w:rsidRPr="00DB369E">
              <w:rPr>
                <w:rFonts w:cs="Arial"/>
                <w:b/>
                <w:bCs/>
                <w:sz w:val="24"/>
                <w:szCs w:val="24"/>
              </w:rPr>
              <w:t>10</w:t>
            </w:r>
          </w:p>
        </w:tc>
      </w:tr>
      <w:tr w:rsidR="00DF5227" w:rsidRPr="00DB369E">
        <w:tc>
          <w:tcPr>
            <w:tcW w:w="725" w:type="dxa"/>
            <w:vMerge/>
          </w:tcPr>
          <w:p w:rsidR="00DF5227" w:rsidRPr="00DB369E" w:rsidRDefault="00DF5227">
            <w:pPr>
              <w:jc w:val="center"/>
              <w:rPr>
                <w:rFonts w:cs="Arial"/>
                <w:sz w:val="24"/>
                <w:szCs w:val="24"/>
              </w:rPr>
            </w:pPr>
          </w:p>
        </w:tc>
        <w:tc>
          <w:tcPr>
            <w:tcW w:w="5490" w:type="dxa"/>
          </w:tcPr>
          <w:p w:rsidR="00DF5227" w:rsidRPr="00DB369E" w:rsidRDefault="00DF5227" w:rsidP="00305B65">
            <w:pPr>
              <w:jc w:val="both"/>
              <w:rPr>
                <w:rFonts w:cs="Arial"/>
                <w:b/>
                <w:sz w:val="24"/>
                <w:szCs w:val="24"/>
              </w:rPr>
            </w:pPr>
            <w:r w:rsidRPr="00DB369E">
              <w:rPr>
                <w:rFonts w:cs="Arial"/>
                <w:b/>
                <w:sz w:val="24"/>
                <w:szCs w:val="24"/>
              </w:rPr>
              <w:t>Above 10 years</w:t>
            </w:r>
          </w:p>
        </w:tc>
        <w:tc>
          <w:tcPr>
            <w:tcW w:w="1590" w:type="dxa"/>
          </w:tcPr>
          <w:p w:rsidR="00DF5227" w:rsidRPr="00DB369E" w:rsidRDefault="00DF5227" w:rsidP="00DC6138">
            <w:pPr>
              <w:jc w:val="center"/>
              <w:rPr>
                <w:rFonts w:cs="Arial"/>
                <w:b/>
                <w:bCs/>
                <w:sz w:val="24"/>
                <w:szCs w:val="24"/>
              </w:rPr>
            </w:pPr>
            <w:r w:rsidRPr="00DB369E">
              <w:rPr>
                <w:rFonts w:cs="Arial"/>
                <w:b/>
                <w:bCs/>
                <w:sz w:val="24"/>
                <w:szCs w:val="24"/>
              </w:rPr>
              <w:t>15</w:t>
            </w:r>
          </w:p>
        </w:tc>
      </w:tr>
      <w:tr w:rsidR="00DF5227" w:rsidRPr="00DB369E">
        <w:tc>
          <w:tcPr>
            <w:tcW w:w="725" w:type="dxa"/>
          </w:tcPr>
          <w:p w:rsidR="00DF5227" w:rsidRPr="00DB369E" w:rsidRDefault="00BE1506" w:rsidP="00305B65">
            <w:pPr>
              <w:jc w:val="center"/>
              <w:rPr>
                <w:rFonts w:cs="Arial"/>
                <w:sz w:val="24"/>
                <w:szCs w:val="24"/>
              </w:rPr>
            </w:pPr>
            <w:r w:rsidRPr="00DB369E">
              <w:rPr>
                <w:rFonts w:cs="Arial"/>
                <w:sz w:val="24"/>
                <w:szCs w:val="24"/>
              </w:rPr>
              <w:t>vii</w:t>
            </w:r>
          </w:p>
        </w:tc>
        <w:tc>
          <w:tcPr>
            <w:tcW w:w="5490" w:type="dxa"/>
          </w:tcPr>
          <w:p w:rsidR="00DF5227" w:rsidRPr="00DB369E" w:rsidRDefault="00DF5227" w:rsidP="00305B65">
            <w:pPr>
              <w:jc w:val="both"/>
              <w:rPr>
                <w:rFonts w:cs="Arial"/>
                <w:sz w:val="24"/>
                <w:szCs w:val="24"/>
              </w:rPr>
            </w:pPr>
            <w:r w:rsidRPr="00DB369E">
              <w:rPr>
                <w:rFonts w:cs="Arial"/>
                <w:b/>
                <w:sz w:val="24"/>
                <w:szCs w:val="24"/>
              </w:rPr>
              <w:t>Past experience in carrying out migration audit</w:t>
            </w:r>
            <w:r w:rsidRPr="00DB369E">
              <w:rPr>
                <w:sz w:val="24"/>
                <w:szCs w:val="24"/>
              </w:rPr>
              <w:t xml:space="preserve">  </w:t>
            </w:r>
            <w:r w:rsidRPr="00DB369E">
              <w:rPr>
                <w:rFonts w:cs="Arial"/>
                <w:b/>
                <w:bCs/>
                <w:sz w:val="24"/>
                <w:szCs w:val="24"/>
              </w:rPr>
              <w:t xml:space="preserve">(furnish documentary proof) </w:t>
            </w:r>
          </w:p>
        </w:tc>
        <w:tc>
          <w:tcPr>
            <w:tcW w:w="1590" w:type="dxa"/>
          </w:tcPr>
          <w:p w:rsidR="00DF5227" w:rsidRPr="00DB369E" w:rsidRDefault="00DF5227" w:rsidP="00DC6138">
            <w:pPr>
              <w:jc w:val="center"/>
              <w:rPr>
                <w:rFonts w:cs="Arial"/>
                <w:b/>
                <w:bCs/>
                <w:sz w:val="24"/>
                <w:szCs w:val="24"/>
              </w:rPr>
            </w:pPr>
            <w:r w:rsidRPr="00DB369E">
              <w:rPr>
                <w:rFonts w:cs="Arial"/>
                <w:b/>
                <w:bCs/>
                <w:sz w:val="24"/>
                <w:szCs w:val="24"/>
              </w:rPr>
              <w:t>15</w:t>
            </w:r>
          </w:p>
        </w:tc>
      </w:tr>
      <w:tr w:rsidR="00DF5227" w:rsidRPr="00DB369E">
        <w:tc>
          <w:tcPr>
            <w:tcW w:w="725" w:type="dxa"/>
          </w:tcPr>
          <w:p w:rsidR="00DF5227" w:rsidRPr="00DB369E" w:rsidRDefault="00BE1506" w:rsidP="00BE1506">
            <w:pPr>
              <w:jc w:val="center"/>
              <w:rPr>
                <w:rFonts w:cs="Arial"/>
                <w:sz w:val="24"/>
                <w:szCs w:val="24"/>
              </w:rPr>
            </w:pPr>
            <w:r w:rsidRPr="00DB369E">
              <w:rPr>
                <w:rFonts w:cs="Arial"/>
                <w:sz w:val="24"/>
                <w:szCs w:val="24"/>
              </w:rPr>
              <w:t>viii</w:t>
            </w:r>
          </w:p>
        </w:tc>
        <w:tc>
          <w:tcPr>
            <w:tcW w:w="5490" w:type="dxa"/>
          </w:tcPr>
          <w:p w:rsidR="00DF5227" w:rsidRPr="00DB369E" w:rsidRDefault="00DF5227" w:rsidP="00BE1506">
            <w:pPr>
              <w:jc w:val="both"/>
              <w:rPr>
                <w:sz w:val="24"/>
                <w:szCs w:val="24"/>
              </w:rPr>
            </w:pPr>
            <w:r w:rsidRPr="00DB369E">
              <w:rPr>
                <w:sz w:val="24"/>
                <w:szCs w:val="24"/>
              </w:rPr>
              <w:t>Annual Income of not less than Rs.50 lakhs (</w:t>
            </w:r>
            <w:r w:rsidRPr="00DB369E">
              <w:rPr>
                <w:b/>
                <w:bCs/>
                <w:sz w:val="24"/>
                <w:szCs w:val="24"/>
              </w:rPr>
              <w:t>furnish documentary proof)</w:t>
            </w:r>
          </w:p>
        </w:tc>
        <w:tc>
          <w:tcPr>
            <w:tcW w:w="1590" w:type="dxa"/>
          </w:tcPr>
          <w:p w:rsidR="00DF5227" w:rsidRPr="00DB369E" w:rsidRDefault="00DF5227" w:rsidP="00BE1506">
            <w:pPr>
              <w:jc w:val="center"/>
              <w:rPr>
                <w:rFonts w:cs="Arial"/>
                <w:sz w:val="24"/>
                <w:szCs w:val="24"/>
              </w:rPr>
            </w:pPr>
            <w:r w:rsidRPr="00DB369E">
              <w:rPr>
                <w:rFonts w:cs="Arial"/>
                <w:sz w:val="24"/>
                <w:szCs w:val="24"/>
              </w:rPr>
              <w:t>10</w:t>
            </w:r>
          </w:p>
        </w:tc>
      </w:tr>
      <w:tr w:rsidR="00DF5227" w:rsidRPr="00DB369E" w:rsidTr="00316CA4">
        <w:tc>
          <w:tcPr>
            <w:tcW w:w="6215" w:type="dxa"/>
            <w:gridSpan w:val="2"/>
          </w:tcPr>
          <w:p w:rsidR="00DF5227" w:rsidRPr="00DB369E" w:rsidRDefault="00DF5227">
            <w:pPr>
              <w:pStyle w:val="Heading4"/>
              <w:jc w:val="center"/>
              <w:rPr>
                <w:rFonts w:cs="Arial"/>
                <w:color w:val="auto"/>
                <w:szCs w:val="24"/>
              </w:rPr>
            </w:pPr>
            <w:r w:rsidRPr="00DB369E">
              <w:rPr>
                <w:rFonts w:cs="Arial"/>
                <w:color w:val="auto"/>
                <w:szCs w:val="24"/>
              </w:rPr>
              <w:t>Maximum technical score</w:t>
            </w:r>
          </w:p>
        </w:tc>
        <w:tc>
          <w:tcPr>
            <w:tcW w:w="1590" w:type="dxa"/>
            <w:vAlign w:val="center"/>
          </w:tcPr>
          <w:p w:rsidR="00DF5227" w:rsidRPr="00DB369E" w:rsidRDefault="00DF5227" w:rsidP="00DC3E7C">
            <w:pPr>
              <w:jc w:val="center"/>
              <w:rPr>
                <w:rFonts w:cs="Arial"/>
                <w:b/>
                <w:bCs/>
                <w:sz w:val="24"/>
                <w:szCs w:val="24"/>
              </w:rPr>
            </w:pPr>
            <w:r w:rsidRPr="00DB369E">
              <w:rPr>
                <w:rFonts w:cs="Arial"/>
                <w:b/>
                <w:bCs/>
                <w:sz w:val="24"/>
                <w:szCs w:val="24"/>
              </w:rPr>
              <w:t>100</w:t>
            </w:r>
          </w:p>
        </w:tc>
      </w:tr>
    </w:tbl>
    <w:p w:rsidR="00D64201" w:rsidRPr="00DB369E" w:rsidRDefault="00D64201">
      <w:pPr>
        <w:tabs>
          <w:tab w:val="num" w:pos="1122"/>
        </w:tabs>
        <w:jc w:val="both"/>
        <w:rPr>
          <w:rFonts w:cs="Arial"/>
          <w:sz w:val="24"/>
          <w:szCs w:val="24"/>
          <w:u w:val="single"/>
        </w:rPr>
      </w:pPr>
    </w:p>
    <w:p w:rsidR="006104E5" w:rsidRPr="00DB369E" w:rsidRDefault="006104E5">
      <w:pPr>
        <w:numPr>
          <w:ilvl w:val="0"/>
          <w:numId w:val="32"/>
        </w:numPr>
        <w:tabs>
          <w:tab w:val="num" w:pos="1122"/>
        </w:tabs>
        <w:ind w:left="1122" w:hanging="402"/>
        <w:jc w:val="both"/>
        <w:rPr>
          <w:rFonts w:cs="Arial"/>
          <w:sz w:val="24"/>
          <w:szCs w:val="24"/>
          <w:u w:val="single"/>
        </w:rPr>
      </w:pPr>
      <w:r w:rsidRPr="00DB369E">
        <w:rPr>
          <w:rFonts w:cs="Arial"/>
          <w:sz w:val="24"/>
          <w:szCs w:val="24"/>
        </w:rPr>
        <w:t>Preference would be given to the firms</w:t>
      </w:r>
      <w:r w:rsidR="005217BE" w:rsidRPr="00DB369E">
        <w:rPr>
          <w:rFonts w:cs="Arial"/>
          <w:sz w:val="24"/>
          <w:szCs w:val="24"/>
        </w:rPr>
        <w:t xml:space="preserve"> </w:t>
      </w:r>
      <w:r w:rsidRPr="00DB369E">
        <w:rPr>
          <w:rFonts w:cs="Arial"/>
          <w:sz w:val="24"/>
          <w:szCs w:val="24"/>
        </w:rPr>
        <w:t>/ companies where the partners</w:t>
      </w:r>
      <w:r w:rsidR="005217BE" w:rsidRPr="00DB369E">
        <w:rPr>
          <w:rFonts w:cs="Arial"/>
          <w:sz w:val="24"/>
          <w:szCs w:val="24"/>
        </w:rPr>
        <w:t xml:space="preserve"> </w:t>
      </w:r>
      <w:r w:rsidR="004B3A88" w:rsidRPr="00DB369E">
        <w:rPr>
          <w:rFonts w:cs="Arial"/>
          <w:sz w:val="24"/>
          <w:szCs w:val="24"/>
        </w:rPr>
        <w:t xml:space="preserve">/ </w:t>
      </w:r>
      <w:r w:rsidR="005217BE" w:rsidRPr="00DB369E">
        <w:rPr>
          <w:rFonts w:cs="Arial"/>
          <w:sz w:val="24"/>
          <w:szCs w:val="24"/>
        </w:rPr>
        <w:t>D</w:t>
      </w:r>
      <w:r w:rsidR="004B3A88" w:rsidRPr="00DB369E">
        <w:rPr>
          <w:rFonts w:cs="Arial"/>
          <w:sz w:val="24"/>
          <w:szCs w:val="24"/>
        </w:rPr>
        <w:t>irectors themselves were ex-b</w:t>
      </w:r>
      <w:r w:rsidRPr="00DB369E">
        <w:rPr>
          <w:rFonts w:cs="Arial"/>
          <w:sz w:val="24"/>
          <w:szCs w:val="24"/>
        </w:rPr>
        <w:t>ankers with requisite experience and exposure and the firms having qualified Information System Auditor (CISA</w:t>
      </w:r>
      <w:r w:rsidR="005217BE" w:rsidRPr="00DB369E">
        <w:rPr>
          <w:rFonts w:cs="Arial"/>
          <w:sz w:val="24"/>
          <w:szCs w:val="24"/>
        </w:rPr>
        <w:t xml:space="preserve"> </w:t>
      </w:r>
      <w:r w:rsidRPr="00DB369E">
        <w:rPr>
          <w:rFonts w:cs="Arial"/>
          <w:sz w:val="24"/>
          <w:szCs w:val="24"/>
        </w:rPr>
        <w:t>/ DISA) with necessary exposure of systems audit.</w:t>
      </w:r>
    </w:p>
    <w:p w:rsidR="004B3A88" w:rsidRPr="00532395" w:rsidRDefault="004B3A88" w:rsidP="004B3A88">
      <w:pPr>
        <w:tabs>
          <w:tab w:val="num" w:pos="1122"/>
        </w:tabs>
        <w:ind w:left="720"/>
        <w:jc w:val="both"/>
        <w:rPr>
          <w:rFonts w:cs="Arial"/>
          <w:sz w:val="24"/>
          <w:szCs w:val="24"/>
          <w:u w:val="single"/>
        </w:rPr>
      </w:pPr>
    </w:p>
    <w:p w:rsidR="00B52CC7" w:rsidRPr="00532395" w:rsidRDefault="00B52CC7">
      <w:pPr>
        <w:numPr>
          <w:ilvl w:val="0"/>
          <w:numId w:val="32"/>
        </w:numPr>
        <w:tabs>
          <w:tab w:val="num" w:pos="1122"/>
        </w:tabs>
        <w:ind w:left="1122" w:hanging="402"/>
        <w:jc w:val="both"/>
        <w:rPr>
          <w:rFonts w:cs="Arial"/>
          <w:sz w:val="24"/>
          <w:szCs w:val="24"/>
          <w:u w:val="single"/>
        </w:rPr>
      </w:pPr>
      <w:r w:rsidRPr="00532395">
        <w:rPr>
          <w:rFonts w:cs="Arial"/>
          <w:sz w:val="24"/>
          <w:szCs w:val="24"/>
        </w:rPr>
        <w:lastRenderedPageBreak/>
        <w:t>The firm</w:t>
      </w:r>
      <w:r w:rsidR="005217BE">
        <w:rPr>
          <w:rFonts w:cs="Arial"/>
          <w:sz w:val="24"/>
          <w:szCs w:val="24"/>
        </w:rPr>
        <w:t xml:space="preserve"> </w:t>
      </w:r>
      <w:r w:rsidRPr="00532395">
        <w:rPr>
          <w:rFonts w:cs="Arial"/>
          <w:sz w:val="24"/>
          <w:szCs w:val="24"/>
        </w:rPr>
        <w:t>/ company shall ensure that the audit firm</w:t>
      </w:r>
      <w:r w:rsidR="005217BE">
        <w:rPr>
          <w:rFonts w:cs="Arial"/>
          <w:sz w:val="24"/>
          <w:szCs w:val="24"/>
        </w:rPr>
        <w:t xml:space="preserve"> </w:t>
      </w:r>
      <w:r w:rsidRPr="00532395">
        <w:rPr>
          <w:rFonts w:cs="Arial"/>
          <w:sz w:val="24"/>
          <w:szCs w:val="24"/>
        </w:rPr>
        <w:t>/ company or any sister / associate concern, is not conducting the statutory audit of the Bank or any of its branches.</w:t>
      </w:r>
    </w:p>
    <w:p w:rsidR="00323C2F" w:rsidRPr="00532395" w:rsidRDefault="00323C2F" w:rsidP="00323C2F">
      <w:pPr>
        <w:tabs>
          <w:tab w:val="num" w:pos="1122"/>
        </w:tabs>
        <w:ind w:left="720"/>
        <w:jc w:val="both"/>
        <w:rPr>
          <w:rFonts w:cs="Arial"/>
          <w:sz w:val="24"/>
          <w:szCs w:val="24"/>
          <w:u w:val="single"/>
        </w:rPr>
      </w:pPr>
    </w:p>
    <w:p w:rsidR="00B52CC7" w:rsidRPr="00532395" w:rsidRDefault="00B52CC7">
      <w:pPr>
        <w:numPr>
          <w:ilvl w:val="0"/>
          <w:numId w:val="32"/>
        </w:numPr>
        <w:tabs>
          <w:tab w:val="num" w:pos="1122"/>
        </w:tabs>
        <w:ind w:left="1122" w:hanging="402"/>
        <w:jc w:val="both"/>
        <w:rPr>
          <w:rFonts w:cs="Arial"/>
          <w:sz w:val="24"/>
          <w:szCs w:val="24"/>
          <w:u w:val="single"/>
        </w:rPr>
      </w:pPr>
      <w:r w:rsidRPr="00532395">
        <w:rPr>
          <w:rFonts w:cs="Arial"/>
          <w:sz w:val="24"/>
          <w:szCs w:val="24"/>
        </w:rPr>
        <w:t>The firm</w:t>
      </w:r>
      <w:r w:rsidR="005217BE">
        <w:rPr>
          <w:rFonts w:cs="Arial"/>
          <w:sz w:val="24"/>
          <w:szCs w:val="24"/>
        </w:rPr>
        <w:t xml:space="preserve"> </w:t>
      </w:r>
      <w:r w:rsidRPr="00532395">
        <w:rPr>
          <w:rFonts w:cs="Arial"/>
          <w:sz w:val="24"/>
          <w:szCs w:val="24"/>
        </w:rPr>
        <w:t>/ company shall execute undertaking of fidelity and secrecy on its letterhead in the format prescribed by the Bank.</w:t>
      </w:r>
    </w:p>
    <w:p w:rsidR="00323C2F" w:rsidRPr="00532395" w:rsidRDefault="00323C2F" w:rsidP="00323C2F">
      <w:pPr>
        <w:tabs>
          <w:tab w:val="num" w:pos="1122"/>
        </w:tabs>
        <w:jc w:val="both"/>
        <w:rPr>
          <w:rFonts w:cs="Arial"/>
          <w:sz w:val="24"/>
          <w:szCs w:val="24"/>
          <w:u w:val="single"/>
        </w:rPr>
      </w:pPr>
    </w:p>
    <w:p w:rsidR="00B52CC7" w:rsidRPr="00532395" w:rsidRDefault="00B52CC7">
      <w:pPr>
        <w:numPr>
          <w:ilvl w:val="0"/>
          <w:numId w:val="32"/>
        </w:numPr>
        <w:tabs>
          <w:tab w:val="num" w:pos="1122"/>
        </w:tabs>
        <w:ind w:left="1122" w:hanging="402"/>
        <w:jc w:val="both"/>
        <w:rPr>
          <w:rFonts w:cs="Arial"/>
          <w:sz w:val="24"/>
          <w:szCs w:val="24"/>
          <w:u w:val="single"/>
        </w:rPr>
      </w:pPr>
      <w:r w:rsidRPr="00532395">
        <w:rPr>
          <w:rFonts w:cs="Arial"/>
          <w:sz w:val="24"/>
          <w:szCs w:val="24"/>
        </w:rPr>
        <w:t>The firm</w:t>
      </w:r>
      <w:r w:rsidR="005217BE">
        <w:rPr>
          <w:rFonts w:cs="Arial"/>
          <w:sz w:val="24"/>
          <w:szCs w:val="24"/>
        </w:rPr>
        <w:t xml:space="preserve"> </w:t>
      </w:r>
      <w:r w:rsidRPr="00532395">
        <w:rPr>
          <w:rFonts w:cs="Arial"/>
          <w:sz w:val="24"/>
          <w:szCs w:val="24"/>
        </w:rPr>
        <w:t>/ company shall ensure that the audit be carried out in a professional manner and in case of any misconduct &amp; negligence, the Bank</w:t>
      </w:r>
      <w:r w:rsidR="00ED013C" w:rsidRPr="00532395">
        <w:rPr>
          <w:rFonts w:cs="Arial"/>
          <w:sz w:val="24"/>
          <w:szCs w:val="24"/>
        </w:rPr>
        <w:t>,</w:t>
      </w:r>
      <w:r w:rsidRPr="00532395">
        <w:rPr>
          <w:rFonts w:cs="Arial"/>
          <w:sz w:val="24"/>
          <w:szCs w:val="24"/>
        </w:rPr>
        <w:t xml:space="preserve"> is free to report the matter to ICAI / RBI under the guidelines from time to time.</w:t>
      </w:r>
    </w:p>
    <w:p w:rsidR="00323C2F" w:rsidRPr="00532395" w:rsidRDefault="00323C2F" w:rsidP="00323C2F">
      <w:pPr>
        <w:tabs>
          <w:tab w:val="num" w:pos="1122"/>
        </w:tabs>
        <w:jc w:val="both"/>
        <w:rPr>
          <w:rFonts w:cs="Arial"/>
          <w:sz w:val="24"/>
          <w:szCs w:val="24"/>
          <w:u w:val="single"/>
        </w:rPr>
      </w:pPr>
    </w:p>
    <w:p w:rsidR="00DC3E7C" w:rsidRPr="00F44843" w:rsidRDefault="00B52CC7" w:rsidP="00DC3E7C">
      <w:pPr>
        <w:numPr>
          <w:ilvl w:val="0"/>
          <w:numId w:val="32"/>
        </w:numPr>
        <w:tabs>
          <w:tab w:val="num" w:pos="1122"/>
        </w:tabs>
        <w:ind w:left="1122" w:hanging="402"/>
        <w:jc w:val="both"/>
        <w:rPr>
          <w:rFonts w:cs="Arial"/>
          <w:sz w:val="24"/>
          <w:szCs w:val="24"/>
          <w:u w:val="single"/>
        </w:rPr>
      </w:pPr>
      <w:r w:rsidRPr="00F44843">
        <w:rPr>
          <w:rFonts w:cs="Arial"/>
          <w:sz w:val="24"/>
          <w:szCs w:val="24"/>
        </w:rPr>
        <w:t>The firm</w:t>
      </w:r>
      <w:r w:rsidR="005217BE" w:rsidRPr="00F44843">
        <w:rPr>
          <w:rFonts w:cs="Arial"/>
          <w:sz w:val="24"/>
          <w:szCs w:val="24"/>
        </w:rPr>
        <w:t xml:space="preserve"> </w:t>
      </w:r>
      <w:r w:rsidRPr="00F44843">
        <w:rPr>
          <w:rFonts w:cs="Arial"/>
          <w:sz w:val="24"/>
          <w:szCs w:val="24"/>
        </w:rPr>
        <w:t>/ company shall ensure that it will not sub-contract the audit work assigned to any outside firm</w:t>
      </w:r>
      <w:r w:rsidR="005217BE" w:rsidRPr="00F44843">
        <w:rPr>
          <w:rFonts w:cs="Arial"/>
          <w:sz w:val="24"/>
          <w:szCs w:val="24"/>
        </w:rPr>
        <w:t xml:space="preserve"> </w:t>
      </w:r>
      <w:r w:rsidRPr="00F44843">
        <w:rPr>
          <w:rFonts w:cs="Arial"/>
          <w:sz w:val="24"/>
          <w:szCs w:val="24"/>
        </w:rPr>
        <w:t>/ company or other persons even though such persons are qualified Chartered Accountants</w:t>
      </w:r>
      <w:r w:rsidR="00DC3E7C" w:rsidRPr="00F44843">
        <w:rPr>
          <w:rFonts w:cs="Arial"/>
          <w:sz w:val="24"/>
          <w:szCs w:val="24"/>
        </w:rPr>
        <w:t xml:space="preserve"> and qualified Information System Auditor (CISA / DISA) with necessary exposure of systems audit.</w:t>
      </w:r>
    </w:p>
    <w:p w:rsidR="00323C2F" w:rsidRPr="00F44843" w:rsidRDefault="00323C2F" w:rsidP="00323C2F">
      <w:pPr>
        <w:tabs>
          <w:tab w:val="num" w:pos="1122"/>
        </w:tabs>
        <w:jc w:val="both"/>
        <w:rPr>
          <w:rFonts w:cs="Arial"/>
          <w:sz w:val="24"/>
          <w:szCs w:val="24"/>
          <w:u w:val="single"/>
        </w:rPr>
      </w:pPr>
    </w:p>
    <w:p w:rsidR="00B52CC7" w:rsidRPr="00B10EA6" w:rsidRDefault="00B52CC7" w:rsidP="003E54B2">
      <w:pPr>
        <w:numPr>
          <w:ilvl w:val="0"/>
          <w:numId w:val="32"/>
        </w:numPr>
        <w:tabs>
          <w:tab w:val="num" w:pos="1122"/>
        </w:tabs>
        <w:ind w:left="1122" w:hanging="402"/>
        <w:jc w:val="both"/>
        <w:rPr>
          <w:rFonts w:cs="Arial"/>
          <w:sz w:val="24"/>
          <w:szCs w:val="24"/>
          <w:u w:val="single"/>
        </w:rPr>
      </w:pPr>
      <w:r w:rsidRPr="00532395">
        <w:rPr>
          <w:rFonts w:cs="Arial"/>
          <w:sz w:val="24"/>
          <w:szCs w:val="24"/>
        </w:rPr>
        <w:t xml:space="preserve">A declaration to be furnished by the </w:t>
      </w:r>
      <w:r w:rsidR="00DC3E7C" w:rsidRPr="00532395">
        <w:rPr>
          <w:rFonts w:cs="Arial"/>
          <w:sz w:val="24"/>
          <w:szCs w:val="24"/>
        </w:rPr>
        <w:t>firm</w:t>
      </w:r>
      <w:r w:rsidR="00DC3E7C">
        <w:rPr>
          <w:rFonts w:cs="Arial"/>
          <w:sz w:val="24"/>
          <w:szCs w:val="24"/>
        </w:rPr>
        <w:t xml:space="preserve"> </w:t>
      </w:r>
      <w:r w:rsidR="00DC3E7C" w:rsidRPr="00532395">
        <w:rPr>
          <w:rFonts w:cs="Arial"/>
          <w:sz w:val="24"/>
          <w:szCs w:val="24"/>
        </w:rPr>
        <w:t>/ company</w:t>
      </w:r>
      <w:r w:rsidRPr="00532395">
        <w:rPr>
          <w:rFonts w:cs="Arial"/>
          <w:sz w:val="24"/>
          <w:szCs w:val="24"/>
        </w:rPr>
        <w:t xml:space="preserve"> that credit facilities availed by the firm or partners or firms in which they are partners or </w:t>
      </w:r>
      <w:r w:rsidR="005217BE">
        <w:rPr>
          <w:rFonts w:cs="Arial"/>
          <w:sz w:val="24"/>
          <w:szCs w:val="24"/>
        </w:rPr>
        <w:t>D</w:t>
      </w:r>
      <w:r w:rsidRPr="00532395">
        <w:rPr>
          <w:rFonts w:cs="Arial"/>
          <w:sz w:val="24"/>
          <w:szCs w:val="24"/>
        </w:rPr>
        <w:t>irectors</w:t>
      </w:r>
      <w:r w:rsidR="00DC3E7C">
        <w:rPr>
          <w:rFonts w:cs="Arial"/>
          <w:sz w:val="24"/>
          <w:szCs w:val="24"/>
        </w:rPr>
        <w:t>,</w:t>
      </w:r>
      <w:r w:rsidRPr="00532395">
        <w:rPr>
          <w:rFonts w:cs="Arial"/>
          <w:sz w:val="24"/>
          <w:szCs w:val="24"/>
        </w:rPr>
        <w:t xml:space="preserve"> including any facility availed by a third party for which the </w:t>
      </w:r>
      <w:r w:rsidR="00DC3E7C" w:rsidRPr="00532395">
        <w:rPr>
          <w:rFonts w:cs="Arial"/>
          <w:sz w:val="24"/>
          <w:szCs w:val="24"/>
        </w:rPr>
        <w:t>firm</w:t>
      </w:r>
      <w:r w:rsidR="00DC3E7C">
        <w:rPr>
          <w:rFonts w:cs="Arial"/>
          <w:sz w:val="24"/>
          <w:szCs w:val="24"/>
        </w:rPr>
        <w:t xml:space="preserve"> </w:t>
      </w:r>
      <w:r w:rsidR="00DC3E7C" w:rsidRPr="00532395">
        <w:rPr>
          <w:rFonts w:cs="Arial"/>
          <w:sz w:val="24"/>
          <w:szCs w:val="24"/>
        </w:rPr>
        <w:t>/ company</w:t>
      </w:r>
      <w:r w:rsidRPr="00532395">
        <w:rPr>
          <w:rFonts w:cs="Arial"/>
          <w:sz w:val="24"/>
          <w:szCs w:val="24"/>
        </w:rPr>
        <w:t xml:space="preserve"> or its partners are guarantor/s have not turned or are existing as non-performing assets as per the prudential norms of RBI. In case the declaration is found incorrect, the assignment would get terminated besides the firm being liable for any action under ICAI / RBI guidelines.</w:t>
      </w:r>
    </w:p>
    <w:p w:rsidR="00B10EA6" w:rsidRDefault="00B10EA6" w:rsidP="00B10EA6">
      <w:pPr>
        <w:pStyle w:val="ListParagraph"/>
        <w:rPr>
          <w:rFonts w:cs="Arial"/>
          <w:sz w:val="24"/>
          <w:szCs w:val="24"/>
          <w:u w:val="single"/>
        </w:rPr>
      </w:pPr>
    </w:p>
    <w:p w:rsidR="00B10EA6" w:rsidRPr="00B10EA6" w:rsidRDefault="00B10EA6" w:rsidP="00B52CC7">
      <w:pPr>
        <w:numPr>
          <w:ilvl w:val="0"/>
          <w:numId w:val="32"/>
        </w:numPr>
        <w:tabs>
          <w:tab w:val="num" w:pos="1122"/>
        </w:tabs>
        <w:ind w:left="1122" w:hanging="402"/>
        <w:jc w:val="both"/>
        <w:rPr>
          <w:rFonts w:cs="Arial"/>
          <w:sz w:val="24"/>
          <w:szCs w:val="24"/>
        </w:rPr>
      </w:pPr>
      <w:r w:rsidRPr="00B10EA6">
        <w:rPr>
          <w:rFonts w:cs="Arial"/>
          <w:sz w:val="24"/>
          <w:szCs w:val="24"/>
        </w:rPr>
        <w:t>The Migration Auditor should adhere to the audit coverage strictly as per the scope as may be decided by the Bank.</w:t>
      </w:r>
    </w:p>
    <w:p w:rsidR="00B52CC7" w:rsidRPr="00532395" w:rsidRDefault="00B52CC7" w:rsidP="00323C2F">
      <w:pPr>
        <w:tabs>
          <w:tab w:val="num" w:pos="1122"/>
        </w:tabs>
        <w:ind w:left="720"/>
        <w:jc w:val="both"/>
        <w:rPr>
          <w:rFonts w:cs="Arial"/>
          <w:sz w:val="24"/>
          <w:szCs w:val="24"/>
          <w:u w:val="single"/>
        </w:rPr>
      </w:pPr>
    </w:p>
    <w:p w:rsidR="00D64201" w:rsidRPr="002E7AA5" w:rsidRDefault="00D64201">
      <w:pPr>
        <w:numPr>
          <w:ilvl w:val="0"/>
          <w:numId w:val="32"/>
        </w:numPr>
        <w:tabs>
          <w:tab w:val="num" w:pos="1122"/>
        </w:tabs>
        <w:ind w:left="1122" w:hanging="402"/>
        <w:jc w:val="both"/>
        <w:rPr>
          <w:rFonts w:cs="Arial"/>
          <w:sz w:val="24"/>
          <w:szCs w:val="24"/>
          <w:u w:val="single"/>
        </w:rPr>
      </w:pPr>
      <w:r w:rsidRPr="00532395">
        <w:rPr>
          <w:rFonts w:cs="Arial"/>
          <w:sz w:val="24"/>
          <w:szCs w:val="24"/>
        </w:rPr>
        <w:t xml:space="preserve">All </w:t>
      </w:r>
      <w:r w:rsidR="002E7AA5">
        <w:rPr>
          <w:rFonts w:cs="Arial"/>
          <w:sz w:val="24"/>
          <w:szCs w:val="24"/>
        </w:rPr>
        <w:t>applicants</w:t>
      </w:r>
      <w:r w:rsidRPr="00532395">
        <w:rPr>
          <w:rFonts w:cs="Arial"/>
          <w:sz w:val="24"/>
          <w:szCs w:val="24"/>
        </w:rPr>
        <w:t xml:space="preserve"> scoring </w:t>
      </w:r>
      <w:r w:rsidR="00653F3B" w:rsidRPr="00532395">
        <w:rPr>
          <w:rFonts w:cs="Arial"/>
          <w:sz w:val="24"/>
          <w:szCs w:val="24"/>
        </w:rPr>
        <w:t xml:space="preserve">80 marks or </w:t>
      </w:r>
      <w:r w:rsidRPr="00532395">
        <w:rPr>
          <w:rFonts w:cs="Arial"/>
          <w:sz w:val="24"/>
          <w:szCs w:val="24"/>
        </w:rPr>
        <w:t xml:space="preserve">more </w:t>
      </w:r>
      <w:r w:rsidR="000A1E90" w:rsidRPr="00532395">
        <w:rPr>
          <w:rFonts w:cs="Arial"/>
          <w:sz w:val="24"/>
          <w:szCs w:val="24"/>
        </w:rPr>
        <w:t>(in T</w:t>
      </w:r>
      <w:r w:rsidRPr="00532395">
        <w:rPr>
          <w:rFonts w:cs="Arial"/>
          <w:sz w:val="24"/>
          <w:szCs w:val="24"/>
        </w:rPr>
        <w:t xml:space="preserve">echnical </w:t>
      </w:r>
      <w:r w:rsidR="000A1E90" w:rsidRPr="00532395">
        <w:rPr>
          <w:rFonts w:cs="Arial"/>
          <w:sz w:val="24"/>
          <w:szCs w:val="24"/>
        </w:rPr>
        <w:t>Evaluation</w:t>
      </w:r>
      <w:r w:rsidRPr="00532395">
        <w:rPr>
          <w:rFonts w:cs="Arial"/>
          <w:sz w:val="24"/>
          <w:szCs w:val="24"/>
        </w:rPr>
        <w:t xml:space="preserve">) will be selected as the Technically Qualified </w:t>
      </w:r>
      <w:r w:rsidR="002E7AA5">
        <w:rPr>
          <w:rFonts w:cs="Arial"/>
          <w:sz w:val="24"/>
          <w:szCs w:val="24"/>
        </w:rPr>
        <w:t>Applicants</w:t>
      </w:r>
      <w:r w:rsidRPr="00532395">
        <w:rPr>
          <w:rFonts w:cs="Arial"/>
          <w:sz w:val="24"/>
          <w:szCs w:val="24"/>
        </w:rPr>
        <w:t xml:space="preserve">. In case, less than three </w:t>
      </w:r>
      <w:r w:rsidR="002E7AA5">
        <w:rPr>
          <w:rFonts w:cs="Arial"/>
          <w:sz w:val="24"/>
          <w:szCs w:val="24"/>
        </w:rPr>
        <w:t>applicants</w:t>
      </w:r>
      <w:r w:rsidRPr="00532395">
        <w:rPr>
          <w:rFonts w:cs="Arial"/>
          <w:sz w:val="24"/>
          <w:szCs w:val="24"/>
        </w:rPr>
        <w:t xml:space="preserve"> get 80 marks</w:t>
      </w:r>
      <w:r w:rsidR="00653F3B" w:rsidRPr="00532395">
        <w:rPr>
          <w:rFonts w:cs="Arial"/>
          <w:sz w:val="24"/>
          <w:szCs w:val="24"/>
        </w:rPr>
        <w:t xml:space="preserve"> or more</w:t>
      </w:r>
      <w:r w:rsidRPr="00532395">
        <w:rPr>
          <w:rFonts w:cs="Arial"/>
          <w:sz w:val="24"/>
          <w:szCs w:val="24"/>
        </w:rPr>
        <w:t xml:space="preserve"> in </w:t>
      </w:r>
      <w:r w:rsidR="000E3F22" w:rsidRPr="00532395">
        <w:rPr>
          <w:rFonts w:cs="Arial"/>
          <w:sz w:val="24"/>
          <w:szCs w:val="24"/>
        </w:rPr>
        <w:t>the T</w:t>
      </w:r>
      <w:r w:rsidRPr="00532395">
        <w:rPr>
          <w:rFonts w:cs="Arial"/>
          <w:sz w:val="24"/>
          <w:szCs w:val="24"/>
        </w:rPr>
        <w:t xml:space="preserve">echnical </w:t>
      </w:r>
      <w:r w:rsidR="000E3F22" w:rsidRPr="00532395">
        <w:rPr>
          <w:rFonts w:cs="Arial"/>
          <w:sz w:val="24"/>
          <w:szCs w:val="24"/>
        </w:rPr>
        <w:t>Evaluation</w:t>
      </w:r>
      <w:r w:rsidRPr="00532395">
        <w:rPr>
          <w:rFonts w:cs="Arial"/>
          <w:sz w:val="24"/>
          <w:szCs w:val="24"/>
        </w:rPr>
        <w:t xml:space="preserve">, the top three </w:t>
      </w:r>
      <w:r w:rsidR="002E7AA5">
        <w:rPr>
          <w:rFonts w:cs="Arial"/>
          <w:sz w:val="24"/>
          <w:szCs w:val="24"/>
        </w:rPr>
        <w:t>applicants</w:t>
      </w:r>
      <w:r w:rsidRPr="00532395">
        <w:rPr>
          <w:rFonts w:cs="Arial"/>
          <w:sz w:val="24"/>
          <w:szCs w:val="24"/>
        </w:rPr>
        <w:t xml:space="preserve"> getting the maximum marks in Technical </w:t>
      </w:r>
      <w:r w:rsidR="000E3F22" w:rsidRPr="00532395">
        <w:rPr>
          <w:rFonts w:cs="Arial"/>
          <w:sz w:val="24"/>
          <w:szCs w:val="24"/>
        </w:rPr>
        <w:t>Evaluation</w:t>
      </w:r>
      <w:r w:rsidRPr="00532395">
        <w:rPr>
          <w:rFonts w:cs="Arial"/>
          <w:sz w:val="24"/>
          <w:szCs w:val="24"/>
        </w:rPr>
        <w:t xml:space="preserve"> will be given preference, subject to them getting at least 70 marks.</w:t>
      </w:r>
    </w:p>
    <w:p w:rsidR="002E7AA5" w:rsidRDefault="002E7AA5" w:rsidP="002E7AA5">
      <w:pPr>
        <w:tabs>
          <w:tab w:val="num" w:pos="1122"/>
        </w:tabs>
        <w:jc w:val="both"/>
        <w:rPr>
          <w:rFonts w:cs="Arial"/>
          <w:sz w:val="24"/>
          <w:szCs w:val="24"/>
          <w:u w:val="single"/>
        </w:rPr>
      </w:pPr>
    </w:p>
    <w:p w:rsidR="002E7AA5" w:rsidRPr="00532395" w:rsidRDefault="002E7AA5" w:rsidP="002E7AA5">
      <w:pPr>
        <w:ind w:firstLine="720"/>
        <w:jc w:val="both"/>
        <w:rPr>
          <w:rFonts w:cs="Arial"/>
          <w:b/>
          <w:sz w:val="24"/>
          <w:szCs w:val="24"/>
        </w:rPr>
      </w:pPr>
      <w:r w:rsidRPr="00532395">
        <w:rPr>
          <w:rFonts w:cs="Arial"/>
          <w:b/>
          <w:sz w:val="24"/>
          <w:szCs w:val="24"/>
        </w:rPr>
        <w:t xml:space="preserve">Phase </w:t>
      </w:r>
      <w:r>
        <w:rPr>
          <w:rFonts w:cs="Arial"/>
          <w:b/>
          <w:sz w:val="24"/>
          <w:szCs w:val="24"/>
        </w:rPr>
        <w:t>2</w:t>
      </w:r>
      <w:r w:rsidRPr="00532395">
        <w:rPr>
          <w:rFonts w:cs="Arial"/>
          <w:b/>
          <w:sz w:val="24"/>
          <w:szCs w:val="24"/>
        </w:rPr>
        <w:t xml:space="preserve"> - </w:t>
      </w:r>
      <w:r>
        <w:rPr>
          <w:rFonts w:cs="Arial"/>
          <w:b/>
          <w:sz w:val="24"/>
          <w:szCs w:val="24"/>
        </w:rPr>
        <w:t>Financial</w:t>
      </w:r>
      <w:r w:rsidR="003E54B2">
        <w:rPr>
          <w:rFonts w:cs="Arial"/>
          <w:b/>
          <w:sz w:val="24"/>
          <w:szCs w:val="24"/>
        </w:rPr>
        <w:t xml:space="preserve"> evaluation</w:t>
      </w:r>
    </w:p>
    <w:p w:rsidR="002E7AA5" w:rsidRPr="00532395" w:rsidRDefault="002E7AA5" w:rsidP="002E7AA5">
      <w:pPr>
        <w:tabs>
          <w:tab w:val="num" w:pos="1122"/>
        </w:tabs>
        <w:jc w:val="both"/>
        <w:rPr>
          <w:rFonts w:cs="Arial"/>
          <w:sz w:val="24"/>
          <w:szCs w:val="24"/>
          <w:u w:val="single"/>
        </w:rPr>
      </w:pPr>
    </w:p>
    <w:p w:rsidR="00956E60" w:rsidRDefault="00956E60" w:rsidP="000172E1">
      <w:pPr>
        <w:numPr>
          <w:ilvl w:val="0"/>
          <w:numId w:val="32"/>
        </w:numPr>
        <w:tabs>
          <w:tab w:val="num" w:pos="1122"/>
        </w:tabs>
        <w:spacing w:after="120"/>
        <w:ind w:left="1122" w:hanging="402"/>
        <w:jc w:val="both"/>
        <w:rPr>
          <w:rFonts w:cs="Arial"/>
          <w:sz w:val="24"/>
          <w:szCs w:val="24"/>
        </w:rPr>
      </w:pPr>
      <w:r>
        <w:rPr>
          <w:rFonts w:cs="Arial"/>
          <w:sz w:val="24"/>
          <w:szCs w:val="24"/>
        </w:rPr>
        <w:t xml:space="preserve">The in-house technical evaluation committee </w:t>
      </w:r>
      <w:r w:rsidR="000172E1">
        <w:rPr>
          <w:rFonts w:cs="Arial"/>
          <w:sz w:val="24"/>
          <w:szCs w:val="24"/>
        </w:rPr>
        <w:t xml:space="preserve">will hand over the list of eligible / identified applicants to Audit Vertical at Lucknow for inviting </w:t>
      </w:r>
      <w:r w:rsidR="000172E1" w:rsidRPr="000172E1">
        <w:rPr>
          <w:rFonts w:cs="Arial"/>
          <w:sz w:val="24"/>
          <w:szCs w:val="24"/>
        </w:rPr>
        <w:t>sealed quotation</w:t>
      </w:r>
      <w:r w:rsidR="000172E1">
        <w:rPr>
          <w:rFonts w:cs="Arial"/>
          <w:sz w:val="24"/>
          <w:szCs w:val="24"/>
        </w:rPr>
        <w:t>s / financial bids.</w:t>
      </w:r>
    </w:p>
    <w:p w:rsidR="000172E1" w:rsidRDefault="000172E1" w:rsidP="000172E1">
      <w:pPr>
        <w:numPr>
          <w:ilvl w:val="0"/>
          <w:numId w:val="32"/>
        </w:numPr>
        <w:tabs>
          <w:tab w:val="num" w:pos="1122"/>
        </w:tabs>
        <w:spacing w:after="120"/>
        <w:ind w:left="1122" w:hanging="402"/>
        <w:jc w:val="both"/>
        <w:rPr>
          <w:rFonts w:cs="Arial"/>
          <w:sz w:val="24"/>
          <w:szCs w:val="24"/>
        </w:rPr>
      </w:pPr>
      <w:r w:rsidRPr="000172E1">
        <w:rPr>
          <w:rFonts w:cs="Arial"/>
          <w:sz w:val="24"/>
          <w:szCs w:val="24"/>
        </w:rPr>
        <w:t xml:space="preserve">The </w:t>
      </w:r>
      <w:r w:rsidR="00022E61">
        <w:rPr>
          <w:rFonts w:cs="Arial"/>
          <w:sz w:val="24"/>
          <w:szCs w:val="24"/>
        </w:rPr>
        <w:t>quotations / f</w:t>
      </w:r>
      <w:r>
        <w:rPr>
          <w:rFonts w:cs="Arial"/>
          <w:sz w:val="24"/>
          <w:szCs w:val="24"/>
        </w:rPr>
        <w:t xml:space="preserve">inancial </w:t>
      </w:r>
      <w:r w:rsidR="00022E61">
        <w:rPr>
          <w:rFonts w:cs="Arial"/>
          <w:sz w:val="24"/>
          <w:szCs w:val="24"/>
        </w:rPr>
        <w:t>b</w:t>
      </w:r>
      <w:r>
        <w:rPr>
          <w:rFonts w:cs="Arial"/>
          <w:sz w:val="24"/>
          <w:szCs w:val="24"/>
        </w:rPr>
        <w:t>ids</w:t>
      </w:r>
      <w:r w:rsidRPr="000172E1">
        <w:rPr>
          <w:rFonts w:cs="Arial"/>
          <w:sz w:val="24"/>
          <w:szCs w:val="24"/>
        </w:rPr>
        <w:t xml:space="preserve"> </w:t>
      </w:r>
      <w:r w:rsidR="00B10EA6">
        <w:rPr>
          <w:rFonts w:cs="Arial"/>
          <w:sz w:val="24"/>
          <w:szCs w:val="24"/>
        </w:rPr>
        <w:t xml:space="preserve">received </w:t>
      </w:r>
      <w:r w:rsidRPr="000172E1">
        <w:rPr>
          <w:rFonts w:cs="Arial"/>
          <w:sz w:val="24"/>
          <w:szCs w:val="24"/>
        </w:rPr>
        <w:t>would be evaluated</w:t>
      </w:r>
      <w:r w:rsidR="00B10EA6">
        <w:rPr>
          <w:rFonts w:cs="Arial"/>
          <w:sz w:val="24"/>
          <w:szCs w:val="24"/>
        </w:rPr>
        <w:t xml:space="preserve"> / examined</w:t>
      </w:r>
      <w:r w:rsidRPr="000172E1">
        <w:rPr>
          <w:rFonts w:cs="Arial"/>
          <w:sz w:val="24"/>
          <w:szCs w:val="24"/>
        </w:rPr>
        <w:t xml:space="preserve"> by an</w:t>
      </w:r>
      <w:r w:rsidR="00022E61">
        <w:rPr>
          <w:rFonts w:cs="Arial"/>
          <w:sz w:val="24"/>
          <w:szCs w:val="24"/>
        </w:rPr>
        <w:t>other</w:t>
      </w:r>
      <w:r w:rsidRPr="000172E1">
        <w:rPr>
          <w:rFonts w:cs="Arial"/>
          <w:sz w:val="24"/>
          <w:szCs w:val="24"/>
        </w:rPr>
        <w:t xml:space="preserve"> In-house </w:t>
      </w:r>
      <w:r w:rsidR="00022E61">
        <w:rPr>
          <w:rFonts w:cs="Arial"/>
          <w:sz w:val="24"/>
          <w:szCs w:val="24"/>
        </w:rPr>
        <w:t xml:space="preserve">bid evaluation committee constituted </w:t>
      </w:r>
      <w:r w:rsidR="00B10EA6" w:rsidRPr="00B10EA6">
        <w:rPr>
          <w:rFonts w:cs="Arial"/>
          <w:sz w:val="24"/>
          <w:szCs w:val="24"/>
        </w:rPr>
        <w:t xml:space="preserve">at </w:t>
      </w:r>
      <w:r w:rsidR="00B10EA6" w:rsidRPr="00B10EA6">
        <w:rPr>
          <w:rFonts w:cs="Arial"/>
          <w:b/>
          <w:bCs/>
          <w:sz w:val="24"/>
          <w:szCs w:val="24"/>
        </w:rPr>
        <w:t>Lucknow</w:t>
      </w:r>
      <w:r w:rsidR="00022E61">
        <w:rPr>
          <w:rFonts w:cs="Arial"/>
          <w:sz w:val="24"/>
          <w:szCs w:val="24"/>
        </w:rPr>
        <w:t>.</w:t>
      </w:r>
    </w:p>
    <w:p w:rsidR="00B10EA6" w:rsidRDefault="00B10EA6" w:rsidP="00B10EA6">
      <w:pPr>
        <w:numPr>
          <w:ilvl w:val="0"/>
          <w:numId w:val="32"/>
        </w:numPr>
        <w:tabs>
          <w:tab w:val="num" w:pos="1122"/>
        </w:tabs>
        <w:spacing w:after="120"/>
        <w:ind w:left="1122" w:hanging="402"/>
        <w:jc w:val="both"/>
        <w:rPr>
          <w:rFonts w:cs="Arial"/>
          <w:sz w:val="24"/>
          <w:szCs w:val="24"/>
        </w:rPr>
      </w:pPr>
      <w:r w:rsidRPr="00B10EA6">
        <w:rPr>
          <w:rFonts w:cs="Arial"/>
          <w:sz w:val="24"/>
          <w:szCs w:val="24"/>
        </w:rPr>
        <w:t xml:space="preserve">The technically qualified </w:t>
      </w:r>
      <w:r w:rsidR="00B36BF5">
        <w:rPr>
          <w:rFonts w:cs="Arial"/>
          <w:sz w:val="24"/>
          <w:szCs w:val="24"/>
        </w:rPr>
        <w:t xml:space="preserve">applicants recommended by </w:t>
      </w:r>
      <w:r w:rsidR="00B36BF5" w:rsidRPr="00B36BF5">
        <w:rPr>
          <w:rFonts w:cs="Arial"/>
          <w:sz w:val="24"/>
          <w:szCs w:val="24"/>
        </w:rPr>
        <w:t xml:space="preserve">technical evaluation Committee </w:t>
      </w:r>
      <w:r w:rsidRPr="00B10EA6">
        <w:rPr>
          <w:rFonts w:cs="Arial"/>
          <w:sz w:val="24"/>
          <w:szCs w:val="24"/>
        </w:rPr>
        <w:t xml:space="preserve">alone will be informed of the date of opening of the financial bid. </w:t>
      </w:r>
      <w:r w:rsidRPr="00B10EA6">
        <w:rPr>
          <w:rFonts w:cs="Arial"/>
          <w:b/>
          <w:bCs/>
          <w:sz w:val="24"/>
          <w:szCs w:val="24"/>
          <w:u w:val="single"/>
        </w:rPr>
        <w:t>The decision of SIDBI will be final in this regard</w:t>
      </w:r>
      <w:r w:rsidRPr="00B10EA6">
        <w:rPr>
          <w:rFonts w:cs="Arial"/>
          <w:sz w:val="24"/>
          <w:szCs w:val="24"/>
        </w:rPr>
        <w:t>.</w:t>
      </w:r>
    </w:p>
    <w:p w:rsidR="000172E1" w:rsidRDefault="000172E1" w:rsidP="00B36BF5">
      <w:pPr>
        <w:numPr>
          <w:ilvl w:val="2"/>
          <w:numId w:val="10"/>
        </w:numPr>
        <w:tabs>
          <w:tab w:val="clear" w:pos="2340"/>
          <w:tab w:val="num" w:pos="1530"/>
        </w:tabs>
        <w:spacing w:after="120"/>
        <w:ind w:left="1530" w:hanging="270"/>
        <w:jc w:val="both"/>
        <w:rPr>
          <w:rFonts w:cs="Arial"/>
          <w:b/>
          <w:bCs/>
          <w:sz w:val="24"/>
          <w:szCs w:val="24"/>
          <w:u w:val="single"/>
        </w:rPr>
      </w:pPr>
      <w:r w:rsidRPr="000172E1">
        <w:rPr>
          <w:rFonts w:cs="Arial"/>
          <w:sz w:val="24"/>
          <w:szCs w:val="24"/>
        </w:rPr>
        <w:lastRenderedPageBreak/>
        <w:t>The final selection of the successful applicants from the technically qualified applicants will be done on the basis of lowest financial bid</w:t>
      </w:r>
      <w:r w:rsidR="00B10EA6">
        <w:rPr>
          <w:rFonts w:cs="Arial"/>
          <w:sz w:val="24"/>
          <w:szCs w:val="24"/>
        </w:rPr>
        <w:t xml:space="preserve"> as per the </w:t>
      </w:r>
      <w:r w:rsidR="00B10EA6" w:rsidRPr="00782A90">
        <w:rPr>
          <w:rFonts w:cs="Arial"/>
          <w:sz w:val="24"/>
          <w:szCs w:val="24"/>
        </w:rPr>
        <w:t xml:space="preserve">recommendation of the </w:t>
      </w:r>
      <w:r w:rsidR="00B10EA6">
        <w:rPr>
          <w:rFonts w:cs="Arial"/>
          <w:sz w:val="24"/>
          <w:szCs w:val="24"/>
        </w:rPr>
        <w:t xml:space="preserve">bid evaluation </w:t>
      </w:r>
      <w:r w:rsidR="00B10EA6" w:rsidRPr="00782A90">
        <w:rPr>
          <w:rFonts w:cs="Arial"/>
          <w:sz w:val="24"/>
          <w:szCs w:val="24"/>
        </w:rPr>
        <w:t>Committee</w:t>
      </w:r>
      <w:r w:rsidRPr="000172E1">
        <w:rPr>
          <w:rFonts w:cs="Arial"/>
          <w:sz w:val="24"/>
          <w:szCs w:val="24"/>
        </w:rPr>
        <w:t xml:space="preserve">. </w:t>
      </w:r>
      <w:r w:rsidRPr="00022E61">
        <w:rPr>
          <w:rFonts w:cs="Arial"/>
          <w:b/>
          <w:bCs/>
          <w:sz w:val="24"/>
          <w:szCs w:val="24"/>
          <w:u w:val="single"/>
        </w:rPr>
        <w:t xml:space="preserve">(NO INFORMATION PERTAINING TO COMMERCIAL / FINANCIAL BID SHOULD BE PROVIDED WITH </w:t>
      </w:r>
      <w:r w:rsidR="003E54B2" w:rsidRPr="00022E61">
        <w:rPr>
          <w:rFonts w:cs="Arial"/>
          <w:b/>
          <w:bCs/>
          <w:sz w:val="24"/>
          <w:szCs w:val="24"/>
          <w:u w:val="single"/>
        </w:rPr>
        <w:t>EOI-PQ</w:t>
      </w:r>
      <w:r w:rsidR="003E54B2">
        <w:rPr>
          <w:rFonts w:cs="Arial"/>
          <w:b/>
          <w:bCs/>
          <w:sz w:val="24"/>
          <w:szCs w:val="24"/>
          <w:u w:val="single"/>
        </w:rPr>
        <w:t xml:space="preserve"> BY THE APPLICANTS / RESPONDENTS DURING PHASE </w:t>
      </w:r>
      <w:r w:rsidR="00B36BF5">
        <w:rPr>
          <w:rFonts w:cs="Arial"/>
          <w:b/>
          <w:bCs/>
          <w:sz w:val="24"/>
          <w:szCs w:val="24"/>
          <w:u w:val="single"/>
        </w:rPr>
        <w:t>1</w:t>
      </w:r>
      <w:r w:rsidRPr="00022E61">
        <w:rPr>
          <w:rFonts w:cs="Arial"/>
          <w:b/>
          <w:bCs/>
          <w:sz w:val="24"/>
          <w:szCs w:val="24"/>
          <w:u w:val="single"/>
        </w:rPr>
        <w:t>).</w:t>
      </w:r>
    </w:p>
    <w:p w:rsidR="00B10EA6" w:rsidRPr="00B10EA6" w:rsidRDefault="00B10EA6" w:rsidP="00B36BF5">
      <w:pPr>
        <w:numPr>
          <w:ilvl w:val="2"/>
          <w:numId w:val="10"/>
        </w:numPr>
        <w:tabs>
          <w:tab w:val="clear" w:pos="2340"/>
          <w:tab w:val="num" w:pos="1530"/>
          <w:tab w:val="num" w:pos="2520"/>
        </w:tabs>
        <w:spacing w:after="120"/>
        <w:ind w:left="1530" w:hanging="270"/>
        <w:jc w:val="both"/>
        <w:rPr>
          <w:rFonts w:cs="Arial"/>
          <w:sz w:val="24"/>
          <w:szCs w:val="24"/>
        </w:rPr>
      </w:pPr>
      <w:r w:rsidRPr="00B10EA6">
        <w:rPr>
          <w:rFonts w:cs="Arial"/>
          <w:sz w:val="24"/>
          <w:szCs w:val="24"/>
        </w:rPr>
        <w:t>In case of a tie, preference will be given to the bidder having higher technical scoring.</w:t>
      </w:r>
    </w:p>
    <w:p w:rsidR="00B10EA6" w:rsidRPr="00B10EA6" w:rsidRDefault="00B10EA6" w:rsidP="00B36BF5">
      <w:pPr>
        <w:numPr>
          <w:ilvl w:val="2"/>
          <w:numId w:val="10"/>
        </w:numPr>
        <w:tabs>
          <w:tab w:val="clear" w:pos="2340"/>
          <w:tab w:val="num" w:pos="1530"/>
          <w:tab w:val="num" w:pos="2520"/>
        </w:tabs>
        <w:spacing w:after="120"/>
        <w:ind w:left="1530" w:hanging="270"/>
        <w:jc w:val="both"/>
        <w:rPr>
          <w:rFonts w:cs="Arial"/>
          <w:sz w:val="24"/>
          <w:szCs w:val="24"/>
        </w:rPr>
      </w:pPr>
      <w:r w:rsidRPr="00B10EA6">
        <w:rPr>
          <w:rFonts w:cs="Arial"/>
          <w:sz w:val="24"/>
          <w:szCs w:val="24"/>
        </w:rPr>
        <w:t>SIDBI reserves all rights to accept or reject any or all proposals without assigning any reasons there of.</w:t>
      </w:r>
    </w:p>
    <w:p w:rsidR="00D64201" w:rsidRPr="00532395" w:rsidRDefault="00D64201" w:rsidP="005B1702">
      <w:pPr>
        <w:numPr>
          <w:ilvl w:val="0"/>
          <w:numId w:val="32"/>
        </w:numPr>
        <w:tabs>
          <w:tab w:val="num" w:pos="1122"/>
        </w:tabs>
        <w:ind w:left="1122" w:hanging="402"/>
        <w:jc w:val="both"/>
        <w:rPr>
          <w:rFonts w:cs="Arial"/>
          <w:sz w:val="24"/>
          <w:szCs w:val="24"/>
        </w:rPr>
      </w:pPr>
      <w:r w:rsidRPr="00532395">
        <w:rPr>
          <w:rFonts w:cs="Arial"/>
          <w:sz w:val="24"/>
          <w:szCs w:val="24"/>
        </w:rPr>
        <w:t>No out of pocket expenses or traveling allowance / halting allowance would be paid to the</w:t>
      </w:r>
      <w:r w:rsidR="00A13B74" w:rsidRPr="00532395">
        <w:rPr>
          <w:rFonts w:cs="Arial"/>
          <w:sz w:val="24"/>
          <w:szCs w:val="24"/>
        </w:rPr>
        <w:t xml:space="preserve"> </w:t>
      </w:r>
      <w:r w:rsidR="00DC6138">
        <w:rPr>
          <w:rFonts w:cs="Arial"/>
          <w:sz w:val="24"/>
          <w:szCs w:val="24"/>
        </w:rPr>
        <w:t>A</w:t>
      </w:r>
      <w:r w:rsidR="00A13B74" w:rsidRPr="00532395">
        <w:rPr>
          <w:rFonts w:cs="Arial"/>
          <w:sz w:val="24"/>
          <w:szCs w:val="24"/>
        </w:rPr>
        <w:t>udit firm</w:t>
      </w:r>
      <w:r w:rsidR="005217BE">
        <w:rPr>
          <w:rFonts w:cs="Arial"/>
          <w:sz w:val="24"/>
          <w:szCs w:val="24"/>
        </w:rPr>
        <w:t xml:space="preserve"> </w:t>
      </w:r>
      <w:r w:rsidR="00A13B74" w:rsidRPr="00532395">
        <w:rPr>
          <w:rFonts w:cs="Arial"/>
          <w:sz w:val="24"/>
          <w:szCs w:val="24"/>
        </w:rPr>
        <w:t>/ company</w:t>
      </w:r>
      <w:r w:rsidRPr="00532395">
        <w:rPr>
          <w:rFonts w:cs="Arial"/>
          <w:sz w:val="24"/>
          <w:szCs w:val="24"/>
        </w:rPr>
        <w:t xml:space="preserve"> for carrying out the </w:t>
      </w:r>
      <w:r w:rsidR="00A07677">
        <w:rPr>
          <w:rFonts w:cs="Arial"/>
          <w:sz w:val="24"/>
          <w:szCs w:val="24"/>
        </w:rPr>
        <w:t>Migration</w:t>
      </w:r>
      <w:r w:rsidR="00A07677" w:rsidRPr="00532395">
        <w:rPr>
          <w:rFonts w:cs="Arial"/>
          <w:sz w:val="24"/>
          <w:szCs w:val="24"/>
        </w:rPr>
        <w:t xml:space="preserve"> </w:t>
      </w:r>
      <w:r w:rsidR="00DC6138">
        <w:rPr>
          <w:rFonts w:cs="Arial"/>
          <w:sz w:val="24"/>
          <w:szCs w:val="24"/>
        </w:rPr>
        <w:t>A</w:t>
      </w:r>
      <w:r w:rsidRPr="00532395">
        <w:rPr>
          <w:rFonts w:cs="Arial"/>
          <w:sz w:val="24"/>
          <w:szCs w:val="24"/>
        </w:rPr>
        <w:t xml:space="preserve">udit. However, the service tax, education cess etc. would be paid as applicable from time to time in addition to the basic fees. The payment to the auditor would be subject to deduction of tax at source </w:t>
      </w:r>
      <w:r w:rsidR="00DC6138">
        <w:rPr>
          <w:rFonts w:cs="Arial"/>
          <w:sz w:val="24"/>
          <w:szCs w:val="24"/>
        </w:rPr>
        <w:t xml:space="preserve">(TDS) </w:t>
      </w:r>
      <w:r w:rsidRPr="00532395">
        <w:rPr>
          <w:rFonts w:cs="Arial"/>
          <w:sz w:val="24"/>
          <w:szCs w:val="24"/>
        </w:rPr>
        <w:t>at appropriate rates.</w:t>
      </w:r>
    </w:p>
    <w:p w:rsidR="00D64201" w:rsidRPr="00532395" w:rsidRDefault="00D64201">
      <w:pPr>
        <w:tabs>
          <w:tab w:val="num" w:pos="1122"/>
        </w:tabs>
        <w:jc w:val="both"/>
        <w:rPr>
          <w:rFonts w:cs="Arial"/>
          <w:sz w:val="24"/>
          <w:szCs w:val="24"/>
        </w:rPr>
      </w:pPr>
    </w:p>
    <w:p w:rsidR="00D64201" w:rsidRPr="00532395" w:rsidRDefault="00D64201">
      <w:pPr>
        <w:numPr>
          <w:ilvl w:val="0"/>
          <w:numId w:val="32"/>
        </w:numPr>
        <w:tabs>
          <w:tab w:val="num" w:pos="1122"/>
        </w:tabs>
        <w:ind w:left="1122" w:hanging="402"/>
        <w:jc w:val="both"/>
        <w:rPr>
          <w:rFonts w:cs="Arial"/>
          <w:sz w:val="24"/>
          <w:szCs w:val="24"/>
        </w:rPr>
      </w:pPr>
      <w:r w:rsidRPr="00532395">
        <w:rPr>
          <w:rFonts w:cs="Arial"/>
          <w:sz w:val="24"/>
          <w:szCs w:val="24"/>
        </w:rPr>
        <w:t xml:space="preserve">Necessary arrangement should be made for providing space, workstation and access to systems </w:t>
      </w:r>
      <w:r w:rsidRPr="00532395">
        <w:rPr>
          <w:rFonts w:cs="Arial"/>
          <w:b/>
          <w:bCs/>
          <w:sz w:val="24"/>
          <w:szCs w:val="24"/>
        </w:rPr>
        <w:t xml:space="preserve">(viewing rights only) </w:t>
      </w:r>
      <w:r w:rsidRPr="00532395">
        <w:rPr>
          <w:rFonts w:cs="Arial"/>
          <w:sz w:val="24"/>
          <w:szCs w:val="24"/>
        </w:rPr>
        <w:t xml:space="preserve">to the </w:t>
      </w:r>
      <w:r w:rsidR="00A07677">
        <w:rPr>
          <w:rFonts w:cs="Arial"/>
          <w:sz w:val="24"/>
          <w:szCs w:val="24"/>
        </w:rPr>
        <w:t>Migration</w:t>
      </w:r>
      <w:r w:rsidRPr="00532395">
        <w:rPr>
          <w:rFonts w:cs="Arial"/>
          <w:sz w:val="24"/>
          <w:szCs w:val="24"/>
        </w:rPr>
        <w:t xml:space="preserve"> </w:t>
      </w:r>
      <w:r w:rsidR="00DC6138">
        <w:rPr>
          <w:rFonts w:cs="Arial"/>
          <w:sz w:val="24"/>
          <w:szCs w:val="24"/>
        </w:rPr>
        <w:t>A</w:t>
      </w:r>
      <w:r w:rsidRPr="00532395">
        <w:rPr>
          <w:rFonts w:cs="Arial"/>
          <w:sz w:val="24"/>
          <w:szCs w:val="24"/>
        </w:rPr>
        <w:t xml:space="preserve">uditors for ensuring smooth conduct of the audit.  This would be the responsibility of the </w:t>
      </w:r>
      <w:r w:rsidR="007418DE" w:rsidRPr="00532395">
        <w:rPr>
          <w:rFonts w:cs="Arial"/>
          <w:sz w:val="24"/>
          <w:szCs w:val="24"/>
        </w:rPr>
        <w:t>Vertical</w:t>
      </w:r>
      <w:r w:rsidR="00D74ED2" w:rsidRPr="00532395">
        <w:rPr>
          <w:rFonts w:cs="Arial"/>
          <w:sz w:val="24"/>
          <w:szCs w:val="24"/>
        </w:rPr>
        <w:t xml:space="preserve"> Head.</w:t>
      </w:r>
    </w:p>
    <w:p w:rsidR="00D64201" w:rsidRPr="00532395" w:rsidRDefault="00D64201">
      <w:pPr>
        <w:tabs>
          <w:tab w:val="num" w:pos="1122"/>
        </w:tabs>
        <w:jc w:val="both"/>
        <w:rPr>
          <w:rFonts w:cs="Arial"/>
          <w:sz w:val="24"/>
          <w:szCs w:val="24"/>
        </w:rPr>
      </w:pPr>
    </w:p>
    <w:p w:rsidR="00D64201" w:rsidRPr="00532395" w:rsidRDefault="00B36BF5" w:rsidP="00051D4E">
      <w:pPr>
        <w:rPr>
          <w:b/>
          <w:bCs/>
          <w:sz w:val="24"/>
          <w:szCs w:val="24"/>
        </w:rPr>
      </w:pPr>
      <w:r>
        <w:rPr>
          <w:b/>
          <w:bCs/>
          <w:sz w:val="24"/>
          <w:szCs w:val="24"/>
        </w:rPr>
        <w:t>5</w:t>
      </w:r>
      <w:r w:rsidR="00D64201" w:rsidRPr="00532395">
        <w:rPr>
          <w:b/>
          <w:bCs/>
          <w:sz w:val="24"/>
          <w:szCs w:val="24"/>
        </w:rPr>
        <w:t>. Guidelines &amp; Instructions</w:t>
      </w:r>
    </w:p>
    <w:p w:rsidR="00D64201" w:rsidRPr="00532395" w:rsidRDefault="00D64201">
      <w:pPr>
        <w:pStyle w:val="BodyText2"/>
        <w:tabs>
          <w:tab w:val="left" w:pos="720"/>
        </w:tabs>
        <w:spacing w:line="280" w:lineRule="atLeast"/>
        <w:ind w:left="720" w:hanging="720"/>
        <w:rPr>
          <w:sz w:val="24"/>
          <w:szCs w:val="24"/>
        </w:rPr>
      </w:pPr>
      <w:r w:rsidRPr="00532395">
        <w:rPr>
          <w:b/>
          <w:bCs/>
          <w:sz w:val="24"/>
          <w:szCs w:val="24"/>
        </w:rPr>
        <w:t>i.</w:t>
      </w:r>
      <w:r w:rsidRPr="00532395">
        <w:rPr>
          <w:b/>
          <w:bCs/>
          <w:sz w:val="24"/>
          <w:szCs w:val="24"/>
        </w:rPr>
        <w:tab/>
      </w:r>
      <w:r w:rsidRPr="00532395">
        <w:rPr>
          <w:sz w:val="24"/>
          <w:szCs w:val="24"/>
        </w:rPr>
        <w:t xml:space="preserve">SIDBI will endeavour to make available all relevant information in the </w:t>
      </w:r>
      <w:r w:rsidR="00B36BF5">
        <w:rPr>
          <w:sz w:val="24"/>
          <w:szCs w:val="24"/>
        </w:rPr>
        <w:t>EoI-PQ</w:t>
      </w:r>
      <w:r w:rsidRPr="00532395">
        <w:rPr>
          <w:sz w:val="24"/>
          <w:szCs w:val="24"/>
        </w:rPr>
        <w:t xml:space="preserve">.  In case of need of any further information or clarification during the </w:t>
      </w:r>
      <w:r w:rsidR="00B36BF5">
        <w:rPr>
          <w:sz w:val="24"/>
          <w:szCs w:val="24"/>
        </w:rPr>
        <w:t xml:space="preserve">application </w:t>
      </w:r>
      <w:r w:rsidRPr="00532395">
        <w:rPr>
          <w:sz w:val="24"/>
          <w:szCs w:val="24"/>
        </w:rPr>
        <w:t xml:space="preserve">period the </w:t>
      </w:r>
      <w:r w:rsidR="00B36BF5">
        <w:rPr>
          <w:sz w:val="24"/>
          <w:szCs w:val="24"/>
        </w:rPr>
        <w:t xml:space="preserve">applicant </w:t>
      </w:r>
      <w:r w:rsidRPr="00532395">
        <w:rPr>
          <w:sz w:val="24"/>
          <w:szCs w:val="24"/>
        </w:rPr>
        <w:t xml:space="preserve">must contact </w:t>
      </w:r>
      <w:r w:rsidRPr="00532395">
        <w:rPr>
          <w:b/>
          <w:sz w:val="24"/>
          <w:szCs w:val="24"/>
        </w:rPr>
        <w:t>only</w:t>
      </w:r>
      <w:r w:rsidRPr="00532395">
        <w:rPr>
          <w:sz w:val="24"/>
          <w:szCs w:val="24"/>
        </w:rPr>
        <w:t xml:space="preserve"> the Contact Officer</w:t>
      </w:r>
      <w:r w:rsidR="00B36BF5">
        <w:rPr>
          <w:sz w:val="24"/>
          <w:szCs w:val="24"/>
        </w:rPr>
        <w:t>s</w:t>
      </w:r>
      <w:r w:rsidRPr="00532395">
        <w:rPr>
          <w:sz w:val="24"/>
          <w:szCs w:val="24"/>
        </w:rPr>
        <w:t xml:space="preserve"> named above. </w:t>
      </w:r>
      <w:r w:rsidRPr="00532395">
        <w:rPr>
          <w:b/>
          <w:sz w:val="24"/>
          <w:szCs w:val="24"/>
        </w:rPr>
        <w:t>On no account</w:t>
      </w:r>
      <w:r w:rsidR="009857FA" w:rsidRPr="00532395">
        <w:rPr>
          <w:b/>
          <w:sz w:val="24"/>
          <w:szCs w:val="24"/>
        </w:rPr>
        <w:t>,</w:t>
      </w:r>
      <w:r w:rsidRPr="00532395">
        <w:rPr>
          <w:sz w:val="24"/>
          <w:szCs w:val="24"/>
        </w:rPr>
        <w:t xml:space="preserve"> should the </w:t>
      </w:r>
      <w:r w:rsidR="00B36BF5">
        <w:rPr>
          <w:sz w:val="24"/>
          <w:szCs w:val="24"/>
        </w:rPr>
        <w:t>applicants</w:t>
      </w:r>
      <w:r w:rsidRPr="00532395">
        <w:rPr>
          <w:sz w:val="24"/>
          <w:szCs w:val="24"/>
        </w:rPr>
        <w:t xml:space="preserve"> communicate directly with any other SIDBI personnel involved in work concerning this Invitation. Failure to comply with this requirement may result in the disqualification of the </w:t>
      </w:r>
      <w:r w:rsidR="00B36BF5">
        <w:rPr>
          <w:sz w:val="24"/>
          <w:szCs w:val="24"/>
        </w:rPr>
        <w:t>applicant</w:t>
      </w:r>
      <w:r w:rsidRPr="00532395">
        <w:rPr>
          <w:sz w:val="24"/>
          <w:szCs w:val="24"/>
        </w:rPr>
        <w:t xml:space="preserve"> from this competition.</w:t>
      </w:r>
    </w:p>
    <w:p w:rsidR="007B5441" w:rsidRDefault="007B5441">
      <w:pPr>
        <w:rPr>
          <w:rFonts w:cs="Arial"/>
          <w:sz w:val="24"/>
          <w:szCs w:val="24"/>
        </w:rPr>
      </w:pPr>
    </w:p>
    <w:p w:rsidR="00D64201" w:rsidRPr="00212F67" w:rsidRDefault="00D64201">
      <w:pPr>
        <w:spacing w:line="280" w:lineRule="atLeast"/>
        <w:jc w:val="both"/>
        <w:rPr>
          <w:rFonts w:cs="Arial"/>
          <w:b/>
          <w:bCs/>
          <w:sz w:val="24"/>
          <w:szCs w:val="24"/>
        </w:rPr>
      </w:pPr>
      <w:r w:rsidRPr="00532395">
        <w:rPr>
          <w:rFonts w:cs="Arial"/>
          <w:b/>
          <w:bCs/>
          <w:sz w:val="24"/>
          <w:szCs w:val="24"/>
        </w:rPr>
        <w:t>ii.        Government Tax</w:t>
      </w:r>
    </w:p>
    <w:p w:rsidR="00D64201" w:rsidRPr="00532395" w:rsidRDefault="00B36BF5">
      <w:pPr>
        <w:spacing w:line="280" w:lineRule="atLeast"/>
        <w:ind w:left="720"/>
        <w:jc w:val="both"/>
        <w:rPr>
          <w:rFonts w:cs="Arial"/>
          <w:sz w:val="24"/>
          <w:szCs w:val="24"/>
        </w:rPr>
      </w:pPr>
      <w:r>
        <w:rPr>
          <w:rFonts w:cs="Arial"/>
          <w:sz w:val="24"/>
          <w:szCs w:val="24"/>
        </w:rPr>
        <w:t>Applicants</w:t>
      </w:r>
      <w:r w:rsidR="00D64201" w:rsidRPr="00532395">
        <w:rPr>
          <w:rFonts w:cs="Arial"/>
          <w:sz w:val="24"/>
          <w:szCs w:val="24"/>
        </w:rPr>
        <w:t xml:space="preserve"> are responsible for establishing the status of the Services for the purpose of any government tax including service tax, cess etc. to GoI.  Any applicable taxes should be included and shown in financial proposal.</w:t>
      </w:r>
    </w:p>
    <w:p w:rsidR="00D921C1" w:rsidRPr="00532395" w:rsidRDefault="00D921C1">
      <w:pPr>
        <w:spacing w:line="280" w:lineRule="atLeast"/>
        <w:jc w:val="both"/>
        <w:rPr>
          <w:rFonts w:cs="Arial"/>
          <w:sz w:val="24"/>
          <w:szCs w:val="24"/>
        </w:rPr>
      </w:pPr>
    </w:p>
    <w:p w:rsidR="00D64201" w:rsidRPr="00532395" w:rsidRDefault="00D64201">
      <w:pPr>
        <w:spacing w:line="280" w:lineRule="atLeast"/>
        <w:jc w:val="both"/>
        <w:rPr>
          <w:rFonts w:cs="Arial"/>
          <w:b/>
          <w:bCs/>
          <w:sz w:val="24"/>
          <w:szCs w:val="24"/>
        </w:rPr>
      </w:pPr>
      <w:r w:rsidRPr="00532395">
        <w:rPr>
          <w:rFonts w:cs="Arial"/>
          <w:b/>
          <w:bCs/>
          <w:sz w:val="24"/>
          <w:szCs w:val="24"/>
        </w:rPr>
        <w:t>iii.</w:t>
      </w:r>
      <w:r w:rsidRPr="00532395">
        <w:rPr>
          <w:rFonts w:cs="Arial"/>
          <w:b/>
          <w:bCs/>
          <w:sz w:val="24"/>
          <w:szCs w:val="24"/>
        </w:rPr>
        <w:tab/>
        <w:t xml:space="preserve">Alterations to </w:t>
      </w:r>
      <w:r w:rsidR="00B36BF5">
        <w:rPr>
          <w:rFonts w:cs="Arial"/>
          <w:b/>
          <w:bCs/>
          <w:sz w:val="24"/>
          <w:szCs w:val="24"/>
        </w:rPr>
        <w:t>applications</w:t>
      </w:r>
    </w:p>
    <w:p w:rsidR="00D64201" w:rsidRPr="00532395" w:rsidRDefault="00D64201">
      <w:pPr>
        <w:spacing w:line="280" w:lineRule="atLeast"/>
        <w:ind w:left="720"/>
        <w:jc w:val="both"/>
        <w:rPr>
          <w:rFonts w:cs="Arial"/>
          <w:sz w:val="24"/>
          <w:szCs w:val="24"/>
        </w:rPr>
      </w:pPr>
      <w:r w:rsidRPr="00532395">
        <w:rPr>
          <w:rFonts w:cs="Arial"/>
          <w:sz w:val="24"/>
          <w:szCs w:val="24"/>
        </w:rPr>
        <w:t xml:space="preserve">Any manuscript or other alteration to the </w:t>
      </w:r>
      <w:r w:rsidR="00B36BF5">
        <w:rPr>
          <w:rFonts w:cs="Arial"/>
          <w:sz w:val="24"/>
          <w:szCs w:val="24"/>
        </w:rPr>
        <w:t>application</w:t>
      </w:r>
      <w:r w:rsidRPr="00532395">
        <w:rPr>
          <w:rFonts w:cs="Arial"/>
          <w:sz w:val="24"/>
          <w:szCs w:val="24"/>
        </w:rPr>
        <w:t xml:space="preserve"> must be countersigned and dated by the person submitting the </w:t>
      </w:r>
      <w:r w:rsidR="00B36BF5">
        <w:rPr>
          <w:rFonts w:cs="Arial"/>
          <w:sz w:val="24"/>
          <w:szCs w:val="24"/>
        </w:rPr>
        <w:t>EoI-PQ</w:t>
      </w:r>
      <w:r w:rsidRPr="00532395">
        <w:rPr>
          <w:rFonts w:cs="Arial"/>
          <w:sz w:val="24"/>
          <w:szCs w:val="24"/>
        </w:rPr>
        <w:t xml:space="preserve">.  </w:t>
      </w:r>
    </w:p>
    <w:p w:rsidR="00D64201" w:rsidRPr="00532395" w:rsidRDefault="00D64201">
      <w:pPr>
        <w:spacing w:line="280" w:lineRule="atLeast"/>
        <w:ind w:left="720"/>
        <w:jc w:val="both"/>
        <w:rPr>
          <w:rFonts w:cs="Arial"/>
          <w:sz w:val="24"/>
          <w:szCs w:val="24"/>
        </w:rPr>
      </w:pPr>
    </w:p>
    <w:p w:rsidR="00D64201" w:rsidRPr="00532395" w:rsidRDefault="00D64201">
      <w:pPr>
        <w:spacing w:line="280" w:lineRule="atLeast"/>
        <w:jc w:val="both"/>
        <w:rPr>
          <w:rFonts w:cs="Arial"/>
          <w:b/>
          <w:bCs/>
          <w:sz w:val="24"/>
          <w:szCs w:val="24"/>
        </w:rPr>
      </w:pPr>
      <w:r w:rsidRPr="00532395">
        <w:rPr>
          <w:rFonts w:cs="Arial"/>
          <w:b/>
          <w:bCs/>
          <w:sz w:val="24"/>
          <w:szCs w:val="24"/>
        </w:rPr>
        <w:t>iv.</w:t>
      </w:r>
      <w:r w:rsidRPr="00532395">
        <w:rPr>
          <w:rFonts w:cs="Arial"/>
          <w:b/>
          <w:bCs/>
          <w:sz w:val="24"/>
          <w:szCs w:val="24"/>
        </w:rPr>
        <w:tab/>
        <w:t xml:space="preserve">Letters and Declaration to Accompany </w:t>
      </w:r>
      <w:r w:rsidR="00140DC7">
        <w:rPr>
          <w:rFonts w:cs="Arial"/>
          <w:b/>
          <w:bCs/>
          <w:sz w:val="24"/>
          <w:szCs w:val="24"/>
        </w:rPr>
        <w:t>EoI-PQ</w:t>
      </w:r>
      <w:r w:rsidRPr="00532395">
        <w:rPr>
          <w:rFonts w:cs="Arial"/>
          <w:b/>
          <w:bCs/>
          <w:sz w:val="24"/>
          <w:szCs w:val="24"/>
        </w:rPr>
        <w:t xml:space="preserve"> </w:t>
      </w:r>
    </w:p>
    <w:p w:rsidR="00D64201" w:rsidRPr="00532395" w:rsidRDefault="00D64201">
      <w:pPr>
        <w:spacing w:line="280" w:lineRule="atLeast"/>
        <w:ind w:left="720"/>
        <w:jc w:val="both"/>
        <w:rPr>
          <w:rFonts w:cs="Arial"/>
          <w:sz w:val="24"/>
          <w:szCs w:val="24"/>
        </w:rPr>
      </w:pPr>
      <w:r w:rsidRPr="00532395">
        <w:rPr>
          <w:rFonts w:cs="Arial"/>
          <w:sz w:val="24"/>
          <w:szCs w:val="24"/>
        </w:rPr>
        <w:t xml:space="preserve">The </w:t>
      </w:r>
      <w:r w:rsidR="00140DC7">
        <w:rPr>
          <w:rFonts w:cs="Arial"/>
          <w:sz w:val="24"/>
          <w:szCs w:val="24"/>
        </w:rPr>
        <w:t>EoI-PQ</w:t>
      </w:r>
      <w:r w:rsidR="00140DC7" w:rsidRPr="00532395">
        <w:rPr>
          <w:rFonts w:cs="Arial"/>
          <w:sz w:val="24"/>
          <w:szCs w:val="24"/>
        </w:rPr>
        <w:t xml:space="preserve"> </w:t>
      </w:r>
      <w:r w:rsidRPr="00532395">
        <w:rPr>
          <w:rFonts w:cs="Arial"/>
          <w:sz w:val="24"/>
          <w:szCs w:val="24"/>
        </w:rPr>
        <w:t xml:space="preserve">must be accompanied by a letter on </w:t>
      </w:r>
      <w:r w:rsidR="00A35129" w:rsidRPr="00532395">
        <w:rPr>
          <w:rFonts w:cs="Arial"/>
          <w:sz w:val="24"/>
          <w:szCs w:val="24"/>
        </w:rPr>
        <w:t>Firm</w:t>
      </w:r>
      <w:r w:rsidR="00212F67">
        <w:rPr>
          <w:rFonts w:cs="Arial"/>
          <w:sz w:val="24"/>
          <w:szCs w:val="24"/>
        </w:rPr>
        <w:t xml:space="preserve"> </w:t>
      </w:r>
      <w:r w:rsidR="00A35129" w:rsidRPr="00532395">
        <w:rPr>
          <w:rFonts w:cs="Arial"/>
          <w:sz w:val="24"/>
          <w:szCs w:val="24"/>
        </w:rPr>
        <w:t xml:space="preserve">/ </w:t>
      </w:r>
      <w:r w:rsidRPr="00532395">
        <w:rPr>
          <w:rFonts w:cs="Arial"/>
          <w:sz w:val="24"/>
          <w:szCs w:val="24"/>
        </w:rPr>
        <w:t xml:space="preserve">Company letter head showing the full registered name(s), registered office address of the </w:t>
      </w:r>
      <w:r w:rsidR="00140DC7">
        <w:rPr>
          <w:rFonts w:cs="Arial"/>
          <w:sz w:val="24"/>
          <w:szCs w:val="24"/>
        </w:rPr>
        <w:t>applicant</w:t>
      </w:r>
      <w:r w:rsidRPr="00532395">
        <w:rPr>
          <w:rFonts w:cs="Arial"/>
          <w:sz w:val="24"/>
          <w:szCs w:val="24"/>
        </w:rPr>
        <w:t xml:space="preserve">. It should be signed by a person of suitable authority to commit the </w:t>
      </w:r>
      <w:r w:rsidR="00140DC7">
        <w:rPr>
          <w:rFonts w:cs="Arial"/>
          <w:sz w:val="24"/>
          <w:szCs w:val="24"/>
        </w:rPr>
        <w:t>applicants</w:t>
      </w:r>
      <w:r w:rsidRPr="00532395">
        <w:rPr>
          <w:rFonts w:cs="Arial"/>
          <w:sz w:val="24"/>
          <w:szCs w:val="24"/>
        </w:rPr>
        <w:t xml:space="preserve"> to a binding contract. </w:t>
      </w:r>
    </w:p>
    <w:p w:rsidR="00D64201" w:rsidRPr="00532395" w:rsidRDefault="00FA0F18" w:rsidP="009857FA">
      <w:pPr>
        <w:spacing w:line="280" w:lineRule="atLeast"/>
        <w:ind w:left="2160" w:hanging="720"/>
        <w:rPr>
          <w:rFonts w:cs="Arial"/>
          <w:sz w:val="24"/>
          <w:szCs w:val="24"/>
        </w:rPr>
      </w:pPr>
      <w:hyperlink w:anchor="CONTENTS" w:history="1"/>
    </w:p>
    <w:p w:rsidR="00D64201" w:rsidRPr="00532395" w:rsidRDefault="00D64201">
      <w:pPr>
        <w:spacing w:line="280" w:lineRule="atLeast"/>
        <w:jc w:val="both"/>
        <w:rPr>
          <w:rFonts w:cs="Arial"/>
          <w:b/>
          <w:bCs/>
          <w:sz w:val="24"/>
          <w:szCs w:val="24"/>
        </w:rPr>
      </w:pPr>
      <w:r w:rsidRPr="00532395">
        <w:rPr>
          <w:rFonts w:cs="Arial"/>
          <w:b/>
          <w:bCs/>
          <w:sz w:val="24"/>
          <w:szCs w:val="24"/>
        </w:rPr>
        <w:lastRenderedPageBreak/>
        <w:t>v.</w:t>
      </w:r>
      <w:r w:rsidRPr="00532395">
        <w:rPr>
          <w:rFonts w:cs="Arial"/>
          <w:b/>
          <w:bCs/>
          <w:sz w:val="24"/>
          <w:szCs w:val="24"/>
        </w:rPr>
        <w:tab/>
        <w:t xml:space="preserve">Packaging and Delivery of </w:t>
      </w:r>
      <w:r w:rsidR="00140DC7">
        <w:rPr>
          <w:rFonts w:cs="Arial"/>
          <w:b/>
          <w:bCs/>
          <w:sz w:val="24"/>
          <w:szCs w:val="24"/>
        </w:rPr>
        <w:t>EoI-PQ</w:t>
      </w:r>
    </w:p>
    <w:p w:rsidR="00D64201" w:rsidRPr="00532395" w:rsidRDefault="00140DC7" w:rsidP="00212F67">
      <w:pPr>
        <w:spacing w:line="280" w:lineRule="atLeast"/>
        <w:ind w:left="720"/>
        <w:jc w:val="both"/>
        <w:rPr>
          <w:rFonts w:cs="Arial"/>
          <w:sz w:val="24"/>
          <w:szCs w:val="24"/>
        </w:rPr>
      </w:pPr>
      <w:r w:rsidRPr="00140DC7">
        <w:rPr>
          <w:rFonts w:cs="Arial"/>
          <w:sz w:val="24"/>
          <w:szCs w:val="24"/>
        </w:rPr>
        <w:t xml:space="preserve">EoI-PQ </w:t>
      </w:r>
      <w:r w:rsidR="00D64201" w:rsidRPr="00532395">
        <w:rPr>
          <w:rFonts w:cs="Arial"/>
          <w:sz w:val="24"/>
          <w:szCs w:val="24"/>
        </w:rPr>
        <w:t>must be delivered in a sealed envelope clearly labelled with the following:</w:t>
      </w:r>
    </w:p>
    <w:p w:rsidR="00D64201" w:rsidRPr="00532395" w:rsidRDefault="00D64201">
      <w:pPr>
        <w:spacing w:line="280" w:lineRule="atLeast"/>
        <w:ind w:left="720" w:firstLine="720"/>
        <w:jc w:val="both"/>
        <w:rPr>
          <w:rFonts w:cs="Arial"/>
          <w:sz w:val="24"/>
          <w:szCs w:val="24"/>
        </w:rPr>
      </w:pPr>
      <w:r w:rsidRPr="00532395">
        <w:rPr>
          <w:rFonts w:cs="Arial"/>
          <w:sz w:val="24"/>
          <w:szCs w:val="24"/>
        </w:rPr>
        <w:t>1.</w:t>
      </w:r>
      <w:r w:rsidRPr="00532395">
        <w:rPr>
          <w:rFonts w:cs="Arial"/>
          <w:sz w:val="24"/>
          <w:szCs w:val="24"/>
        </w:rPr>
        <w:tab/>
        <w:t>Project Title</w:t>
      </w:r>
    </w:p>
    <w:p w:rsidR="00D64201" w:rsidRPr="00532395" w:rsidRDefault="00D64201">
      <w:pPr>
        <w:spacing w:line="280" w:lineRule="atLeast"/>
        <w:jc w:val="both"/>
        <w:rPr>
          <w:rFonts w:cs="Arial"/>
          <w:sz w:val="24"/>
          <w:szCs w:val="24"/>
        </w:rPr>
      </w:pPr>
      <w:r w:rsidRPr="00532395">
        <w:rPr>
          <w:rFonts w:cs="Arial"/>
          <w:sz w:val="24"/>
          <w:szCs w:val="24"/>
        </w:rPr>
        <w:tab/>
      </w:r>
      <w:r w:rsidRPr="00532395">
        <w:rPr>
          <w:rFonts w:cs="Arial"/>
          <w:sz w:val="24"/>
          <w:szCs w:val="24"/>
        </w:rPr>
        <w:tab/>
        <w:t>2.</w:t>
      </w:r>
      <w:r w:rsidRPr="00532395">
        <w:rPr>
          <w:rFonts w:cs="Arial"/>
          <w:sz w:val="24"/>
          <w:szCs w:val="24"/>
        </w:rPr>
        <w:tab/>
      </w:r>
      <w:r w:rsidR="00140DC7" w:rsidRPr="00140DC7">
        <w:rPr>
          <w:rFonts w:cs="Arial"/>
          <w:sz w:val="24"/>
          <w:szCs w:val="24"/>
        </w:rPr>
        <w:t xml:space="preserve">EoI-PQ </w:t>
      </w:r>
      <w:r w:rsidRPr="00532395">
        <w:rPr>
          <w:rFonts w:cs="Arial"/>
          <w:sz w:val="24"/>
          <w:szCs w:val="24"/>
        </w:rPr>
        <w:t>Due Date</w:t>
      </w:r>
    </w:p>
    <w:p w:rsidR="00D64201" w:rsidRPr="00532395" w:rsidRDefault="00D64201">
      <w:pPr>
        <w:spacing w:line="280" w:lineRule="atLeast"/>
        <w:ind w:firstLine="720"/>
        <w:jc w:val="both"/>
        <w:rPr>
          <w:rFonts w:cs="Arial"/>
          <w:sz w:val="24"/>
          <w:szCs w:val="24"/>
        </w:rPr>
      </w:pPr>
      <w:r w:rsidRPr="00532395">
        <w:rPr>
          <w:rFonts w:cs="Arial"/>
          <w:sz w:val="24"/>
          <w:szCs w:val="24"/>
        </w:rPr>
        <w:tab/>
        <w:t>3.</w:t>
      </w:r>
      <w:r w:rsidRPr="00532395">
        <w:rPr>
          <w:rFonts w:cs="Arial"/>
          <w:sz w:val="24"/>
          <w:szCs w:val="24"/>
        </w:rPr>
        <w:tab/>
      </w:r>
      <w:r w:rsidR="00140DC7">
        <w:rPr>
          <w:rFonts w:cs="Arial"/>
          <w:sz w:val="24"/>
          <w:szCs w:val="24"/>
        </w:rPr>
        <w:t>Applicant’s</w:t>
      </w:r>
      <w:r w:rsidRPr="00532395">
        <w:rPr>
          <w:rFonts w:cs="Arial"/>
          <w:sz w:val="24"/>
          <w:szCs w:val="24"/>
        </w:rPr>
        <w:t xml:space="preserve"> Name</w:t>
      </w:r>
    </w:p>
    <w:p w:rsidR="00D64201" w:rsidRPr="00532395" w:rsidRDefault="00D64201">
      <w:pPr>
        <w:spacing w:line="280" w:lineRule="atLeast"/>
        <w:ind w:firstLine="720"/>
        <w:jc w:val="both"/>
        <w:rPr>
          <w:rFonts w:cs="Arial"/>
          <w:sz w:val="24"/>
          <w:szCs w:val="24"/>
        </w:rPr>
      </w:pPr>
    </w:p>
    <w:p w:rsidR="00D64201" w:rsidRPr="00532395" w:rsidRDefault="00D64201">
      <w:pPr>
        <w:spacing w:line="280" w:lineRule="atLeast"/>
        <w:ind w:left="720" w:hanging="720"/>
        <w:jc w:val="both"/>
        <w:rPr>
          <w:rFonts w:cs="Arial"/>
          <w:sz w:val="24"/>
          <w:szCs w:val="24"/>
        </w:rPr>
      </w:pPr>
      <w:r w:rsidRPr="00532395">
        <w:rPr>
          <w:rFonts w:cs="Arial"/>
          <w:sz w:val="24"/>
          <w:szCs w:val="24"/>
        </w:rPr>
        <w:tab/>
        <w:t xml:space="preserve">SIDBI accepts no responsibility for the premature opening of any incorrectly marked </w:t>
      </w:r>
      <w:r w:rsidR="00140DC7" w:rsidRPr="00140DC7">
        <w:rPr>
          <w:rFonts w:cs="Arial"/>
          <w:sz w:val="24"/>
          <w:szCs w:val="24"/>
        </w:rPr>
        <w:t>EoI-PQ</w:t>
      </w:r>
      <w:r w:rsidRPr="00532395">
        <w:rPr>
          <w:rFonts w:cs="Arial"/>
          <w:sz w:val="24"/>
          <w:szCs w:val="24"/>
        </w:rPr>
        <w:t>.</w:t>
      </w:r>
    </w:p>
    <w:p w:rsidR="00D64201" w:rsidRPr="00532395" w:rsidRDefault="00D64201">
      <w:pPr>
        <w:spacing w:line="280" w:lineRule="atLeast"/>
        <w:jc w:val="both"/>
        <w:rPr>
          <w:rFonts w:cs="Arial"/>
          <w:sz w:val="24"/>
          <w:szCs w:val="24"/>
        </w:rPr>
      </w:pPr>
    </w:p>
    <w:p w:rsidR="00D64201" w:rsidRDefault="00720B18" w:rsidP="00DA62B5">
      <w:pPr>
        <w:pStyle w:val="ATPnormal15spaceStyle"/>
        <w:tabs>
          <w:tab w:val="left" w:pos="-720"/>
          <w:tab w:val="left" w:pos="0"/>
          <w:tab w:val="left" w:pos="720"/>
          <w:tab w:val="left" w:pos="1440"/>
        </w:tabs>
        <w:suppressAutoHyphens/>
        <w:spacing w:line="280" w:lineRule="atLeast"/>
        <w:rPr>
          <w:rFonts w:cs="Arial"/>
          <w:b/>
          <w:bCs/>
          <w:sz w:val="24"/>
          <w:szCs w:val="24"/>
          <w:lang w:val="en-US"/>
        </w:rPr>
      </w:pPr>
      <w:r>
        <w:rPr>
          <w:rFonts w:cs="Arial"/>
          <w:sz w:val="24"/>
          <w:szCs w:val="24"/>
          <w:lang w:val="en-US"/>
        </w:rPr>
        <w:t>EoI-PQs</w:t>
      </w:r>
      <w:r w:rsidR="00D64201" w:rsidRPr="00532395">
        <w:rPr>
          <w:rFonts w:cs="Arial"/>
          <w:sz w:val="24"/>
          <w:szCs w:val="24"/>
          <w:lang w:val="en-US"/>
        </w:rPr>
        <w:t xml:space="preserve"> must be </w:t>
      </w:r>
      <w:r w:rsidR="00D64201" w:rsidRPr="00DB369E">
        <w:rPr>
          <w:rFonts w:cs="Arial"/>
          <w:sz w:val="24"/>
          <w:szCs w:val="24"/>
          <w:lang w:val="en-US"/>
        </w:rPr>
        <w:t xml:space="preserve">received at </w:t>
      </w:r>
      <w:r w:rsidR="00D64201" w:rsidRPr="00DB369E">
        <w:rPr>
          <w:rFonts w:cs="Arial"/>
          <w:b/>
          <w:bCs/>
          <w:sz w:val="24"/>
          <w:szCs w:val="24"/>
          <w:lang w:val="en-US"/>
        </w:rPr>
        <w:t>S</w:t>
      </w:r>
      <w:r w:rsidR="00F609B0" w:rsidRPr="00DB369E">
        <w:rPr>
          <w:rFonts w:cs="Arial"/>
          <w:b/>
          <w:bCs/>
          <w:sz w:val="24"/>
          <w:szCs w:val="24"/>
          <w:lang w:val="en-US"/>
        </w:rPr>
        <w:t>IDBI Office</w:t>
      </w:r>
      <w:r w:rsidR="00D64201" w:rsidRPr="00DB369E">
        <w:rPr>
          <w:rFonts w:cs="Arial"/>
          <w:b/>
          <w:bCs/>
          <w:sz w:val="24"/>
          <w:szCs w:val="24"/>
          <w:lang w:val="en-US"/>
        </w:rPr>
        <w:t>,</w:t>
      </w:r>
      <w:r w:rsidR="00F609B0" w:rsidRPr="00DB369E">
        <w:rPr>
          <w:rFonts w:cs="Arial"/>
          <w:b/>
          <w:bCs/>
          <w:sz w:val="24"/>
          <w:szCs w:val="24"/>
          <w:lang w:val="en-US"/>
        </w:rPr>
        <w:t xml:space="preserve"> </w:t>
      </w:r>
      <w:r w:rsidR="00DA62B5" w:rsidRPr="00DA62B5">
        <w:rPr>
          <w:rFonts w:cs="Arial"/>
          <w:b/>
          <w:bCs/>
          <w:sz w:val="24"/>
          <w:szCs w:val="24"/>
          <w:lang w:val="en-US"/>
        </w:rPr>
        <w:t>SME Development Centre, Plot No. C-11, 'G' Block,</w:t>
      </w:r>
      <w:r w:rsidR="00DA62B5">
        <w:rPr>
          <w:rFonts w:cs="Arial"/>
          <w:b/>
          <w:bCs/>
          <w:sz w:val="24"/>
          <w:szCs w:val="24"/>
          <w:lang w:val="en-US"/>
        </w:rPr>
        <w:t xml:space="preserve"> </w:t>
      </w:r>
      <w:r w:rsidR="00DA62B5" w:rsidRPr="00DA62B5">
        <w:rPr>
          <w:rFonts w:cs="Arial"/>
          <w:b/>
          <w:bCs/>
          <w:sz w:val="24"/>
          <w:szCs w:val="24"/>
          <w:lang w:val="en-US"/>
        </w:rPr>
        <w:t>Bandra Kurla Complex, Bandra (East),</w:t>
      </w:r>
      <w:r w:rsidR="00DA62B5">
        <w:rPr>
          <w:rFonts w:cs="Arial"/>
          <w:b/>
          <w:bCs/>
          <w:sz w:val="24"/>
          <w:szCs w:val="24"/>
          <w:lang w:val="en-US"/>
        </w:rPr>
        <w:t xml:space="preserve"> </w:t>
      </w:r>
      <w:r w:rsidR="00DA62B5" w:rsidRPr="00DA62B5">
        <w:rPr>
          <w:rFonts w:cs="Arial"/>
          <w:b/>
          <w:bCs/>
          <w:sz w:val="24"/>
          <w:szCs w:val="24"/>
          <w:lang w:val="en-US"/>
        </w:rPr>
        <w:t xml:space="preserve">Mumbai </w:t>
      </w:r>
      <w:r w:rsidR="00DA62B5">
        <w:rPr>
          <w:rFonts w:cs="Arial"/>
          <w:b/>
          <w:bCs/>
          <w:sz w:val="24"/>
          <w:szCs w:val="24"/>
          <w:lang w:val="en-US"/>
        </w:rPr>
        <w:t>–</w:t>
      </w:r>
      <w:r w:rsidR="00DA62B5" w:rsidRPr="00DA62B5">
        <w:rPr>
          <w:rFonts w:cs="Arial"/>
          <w:b/>
          <w:bCs/>
          <w:sz w:val="24"/>
          <w:szCs w:val="24"/>
          <w:lang w:val="en-US"/>
        </w:rPr>
        <w:t xml:space="preserve"> 400051</w:t>
      </w:r>
      <w:r w:rsidR="00DA62B5">
        <w:rPr>
          <w:rFonts w:cs="Arial"/>
          <w:b/>
          <w:bCs/>
          <w:sz w:val="24"/>
          <w:szCs w:val="24"/>
          <w:lang w:val="en-US"/>
        </w:rPr>
        <w:t xml:space="preserve"> (</w:t>
      </w:r>
      <w:r w:rsidR="00DA62B5" w:rsidRPr="00DA62B5">
        <w:rPr>
          <w:rFonts w:cs="Arial"/>
          <w:b/>
          <w:bCs/>
          <w:sz w:val="24"/>
          <w:szCs w:val="24"/>
          <w:lang w:val="en-US"/>
        </w:rPr>
        <w:t>Maharashtra</w:t>
      </w:r>
      <w:r w:rsidR="00DA62B5">
        <w:rPr>
          <w:rFonts w:cs="Arial"/>
          <w:b/>
          <w:bCs/>
          <w:sz w:val="24"/>
          <w:szCs w:val="24"/>
          <w:lang w:val="en-US"/>
        </w:rPr>
        <w:t>)</w:t>
      </w:r>
      <w:r w:rsidR="00C52656" w:rsidRPr="00DB369E">
        <w:rPr>
          <w:rFonts w:cs="Arial"/>
          <w:b/>
          <w:bCs/>
          <w:sz w:val="24"/>
          <w:szCs w:val="24"/>
        </w:rPr>
        <w:t xml:space="preserve"> </w:t>
      </w:r>
      <w:r w:rsidR="00DC6138" w:rsidRPr="00DB369E">
        <w:rPr>
          <w:rFonts w:cs="Arial"/>
          <w:sz w:val="24"/>
          <w:szCs w:val="24"/>
          <w:lang w:val="en-US"/>
        </w:rPr>
        <w:t>to</w:t>
      </w:r>
      <w:r w:rsidR="00D64201" w:rsidRPr="00DB369E">
        <w:rPr>
          <w:rFonts w:cs="Arial"/>
          <w:sz w:val="24"/>
          <w:szCs w:val="24"/>
          <w:lang w:val="en-US"/>
        </w:rPr>
        <w:t xml:space="preserve"> the attention of </w:t>
      </w:r>
      <w:r w:rsidR="00DA62B5" w:rsidRPr="00A65C2B">
        <w:rPr>
          <w:rFonts w:cs="Arial"/>
          <w:b/>
          <w:bCs/>
          <w:color w:val="FF0000"/>
          <w:sz w:val="24"/>
          <w:szCs w:val="24"/>
          <w:lang w:val="en-US"/>
        </w:rPr>
        <w:t>Country Head</w:t>
      </w:r>
      <w:r w:rsidR="00D921C1" w:rsidRPr="00A65C2B">
        <w:rPr>
          <w:rFonts w:cs="Arial"/>
          <w:b/>
          <w:bCs/>
          <w:color w:val="FF0000"/>
          <w:sz w:val="24"/>
          <w:szCs w:val="24"/>
          <w:lang w:val="en-US"/>
        </w:rPr>
        <w:t xml:space="preserve">, </w:t>
      </w:r>
      <w:r w:rsidR="0072286C" w:rsidRPr="00A65C2B">
        <w:rPr>
          <w:rFonts w:cs="Arial"/>
          <w:b/>
          <w:bCs/>
          <w:color w:val="FF0000"/>
          <w:sz w:val="24"/>
          <w:szCs w:val="24"/>
          <w:lang w:val="en-US"/>
        </w:rPr>
        <w:t>Audit Vertical</w:t>
      </w:r>
      <w:r w:rsidR="00D64201" w:rsidRPr="00A65C2B">
        <w:rPr>
          <w:rFonts w:cs="Arial"/>
          <w:color w:val="FF0000"/>
          <w:sz w:val="24"/>
          <w:szCs w:val="24"/>
          <w:lang w:val="en-US"/>
        </w:rPr>
        <w:t xml:space="preserve"> </w:t>
      </w:r>
      <w:r w:rsidR="00A4704F" w:rsidRPr="00A65C2B">
        <w:rPr>
          <w:rFonts w:cs="Arial"/>
          <w:b/>
          <w:bCs/>
          <w:color w:val="FF0000"/>
          <w:sz w:val="24"/>
          <w:szCs w:val="24"/>
          <w:lang w:val="en-US"/>
        </w:rPr>
        <w:t>on</w:t>
      </w:r>
      <w:r w:rsidR="00A4704F">
        <w:rPr>
          <w:rFonts w:cs="Arial"/>
          <w:b/>
          <w:bCs/>
          <w:color w:val="FF0000"/>
          <w:sz w:val="24"/>
          <w:szCs w:val="24"/>
        </w:rPr>
        <w:t xml:space="preserve"> August 31</w:t>
      </w:r>
      <w:r w:rsidR="00A4704F" w:rsidRPr="00F44843">
        <w:rPr>
          <w:rFonts w:cs="Arial"/>
          <w:b/>
          <w:bCs/>
          <w:color w:val="FF0000"/>
          <w:sz w:val="24"/>
          <w:szCs w:val="24"/>
        </w:rPr>
        <w:t>, 2015</w:t>
      </w:r>
      <w:r w:rsidR="00A4704F" w:rsidRPr="00532395">
        <w:rPr>
          <w:rFonts w:cs="Arial"/>
          <w:i/>
          <w:sz w:val="24"/>
          <w:szCs w:val="24"/>
        </w:rPr>
        <w:t xml:space="preserve"> </w:t>
      </w:r>
      <w:r w:rsidR="00A4704F" w:rsidRPr="00532395">
        <w:rPr>
          <w:rFonts w:cs="Arial"/>
          <w:sz w:val="24"/>
          <w:szCs w:val="24"/>
        </w:rPr>
        <w:t xml:space="preserve"> </w:t>
      </w:r>
      <w:r w:rsidR="00A4704F" w:rsidRPr="00532395">
        <w:rPr>
          <w:rFonts w:cs="Arial"/>
          <w:b/>
          <w:color w:val="FF0000"/>
          <w:sz w:val="24"/>
          <w:szCs w:val="24"/>
        </w:rPr>
        <w:t xml:space="preserve">by </w:t>
      </w:r>
      <w:r w:rsidR="00A4704F">
        <w:rPr>
          <w:rFonts w:cs="Arial"/>
          <w:b/>
          <w:color w:val="FF0000"/>
          <w:sz w:val="24"/>
          <w:szCs w:val="24"/>
        </w:rPr>
        <w:t>17</w:t>
      </w:r>
      <w:r w:rsidR="00A4704F" w:rsidRPr="00532395">
        <w:rPr>
          <w:rFonts w:cs="Arial"/>
          <w:b/>
          <w:color w:val="FF0000"/>
          <w:sz w:val="24"/>
          <w:szCs w:val="24"/>
        </w:rPr>
        <w:t>.</w:t>
      </w:r>
      <w:r w:rsidR="00A4704F">
        <w:rPr>
          <w:rFonts w:cs="Arial"/>
          <w:b/>
          <w:color w:val="FF0000"/>
          <w:sz w:val="24"/>
          <w:szCs w:val="24"/>
        </w:rPr>
        <w:t>0</w:t>
      </w:r>
      <w:r w:rsidR="00A4704F" w:rsidRPr="00532395">
        <w:rPr>
          <w:rFonts w:cs="Arial"/>
          <w:b/>
          <w:color w:val="FF0000"/>
          <w:sz w:val="24"/>
          <w:szCs w:val="24"/>
        </w:rPr>
        <w:t xml:space="preserve">0 </w:t>
      </w:r>
      <w:r w:rsidR="00A4704F">
        <w:rPr>
          <w:rFonts w:cs="Arial"/>
          <w:b/>
          <w:color w:val="FF0000"/>
          <w:sz w:val="24"/>
          <w:szCs w:val="24"/>
        </w:rPr>
        <w:t>hrs</w:t>
      </w:r>
      <w:r w:rsidR="00D64201" w:rsidRPr="00A65C2B">
        <w:rPr>
          <w:rFonts w:cs="Arial"/>
          <w:color w:val="FF0000"/>
          <w:sz w:val="24"/>
          <w:szCs w:val="24"/>
          <w:lang w:val="en-US"/>
        </w:rPr>
        <w:t>.</w:t>
      </w:r>
      <w:r w:rsidR="00D64201" w:rsidRPr="00532395">
        <w:rPr>
          <w:rFonts w:cs="Arial"/>
          <w:sz w:val="24"/>
          <w:szCs w:val="24"/>
          <w:lang w:val="en-US"/>
        </w:rPr>
        <w:t xml:space="preserve"> Late </w:t>
      </w:r>
      <w:r w:rsidR="00A65C2B">
        <w:rPr>
          <w:rFonts w:cs="Arial"/>
          <w:sz w:val="24"/>
          <w:szCs w:val="24"/>
          <w:lang w:val="en-US"/>
        </w:rPr>
        <w:t>applications</w:t>
      </w:r>
      <w:r w:rsidR="00D64201" w:rsidRPr="00532395">
        <w:rPr>
          <w:rFonts w:cs="Arial"/>
          <w:sz w:val="24"/>
          <w:szCs w:val="24"/>
          <w:lang w:val="en-US"/>
        </w:rPr>
        <w:t xml:space="preserve"> will not be accepted under any circumstance and will be returned unopened.  No special pleadings will be accepted.  </w:t>
      </w:r>
      <w:r w:rsidR="00D64201" w:rsidRPr="00532395">
        <w:rPr>
          <w:rFonts w:cs="Arial"/>
          <w:b/>
          <w:bCs/>
          <w:sz w:val="24"/>
          <w:szCs w:val="24"/>
          <w:lang w:val="en-US"/>
        </w:rPr>
        <w:t xml:space="preserve">Faxed or e-mailed </w:t>
      </w:r>
      <w:r w:rsidR="00A65C2B">
        <w:rPr>
          <w:rFonts w:cs="Arial"/>
          <w:b/>
          <w:bCs/>
          <w:sz w:val="24"/>
          <w:szCs w:val="24"/>
          <w:lang w:val="en-US"/>
        </w:rPr>
        <w:t>EOI-PQs</w:t>
      </w:r>
      <w:r w:rsidR="00D64201" w:rsidRPr="00532395">
        <w:rPr>
          <w:rFonts w:cs="Arial"/>
          <w:b/>
          <w:bCs/>
          <w:sz w:val="24"/>
          <w:szCs w:val="24"/>
          <w:lang w:val="en-US"/>
        </w:rPr>
        <w:t xml:space="preserve"> will not be accepted.</w:t>
      </w:r>
    </w:p>
    <w:p w:rsidR="00D64201" w:rsidRPr="00532395" w:rsidRDefault="00D64201">
      <w:pPr>
        <w:spacing w:line="280" w:lineRule="atLeast"/>
        <w:jc w:val="both"/>
        <w:rPr>
          <w:rFonts w:cs="Arial"/>
          <w:b/>
          <w:bCs/>
          <w:sz w:val="24"/>
          <w:szCs w:val="24"/>
        </w:rPr>
      </w:pPr>
      <w:r w:rsidRPr="00532395">
        <w:rPr>
          <w:rFonts w:cs="Arial"/>
          <w:b/>
          <w:bCs/>
          <w:sz w:val="24"/>
          <w:szCs w:val="24"/>
        </w:rPr>
        <w:t>vi.</w:t>
      </w:r>
      <w:r w:rsidRPr="00532395">
        <w:rPr>
          <w:rFonts w:cs="Arial"/>
          <w:b/>
          <w:bCs/>
          <w:sz w:val="24"/>
          <w:szCs w:val="24"/>
        </w:rPr>
        <w:tab/>
        <w:t>Conflict of Interest</w:t>
      </w:r>
    </w:p>
    <w:p w:rsidR="00D64201" w:rsidRPr="00532395" w:rsidRDefault="00A65C2B">
      <w:pPr>
        <w:spacing w:line="280" w:lineRule="atLeast"/>
        <w:ind w:left="720"/>
        <w:jc w:val="both"/>
        <w:rPr>
          <w:rFonts w:cs="Arial"/>
          <w:sz w:val="24"/>
          <w:szCs w:val="24"/>
        </w:rPr>
      </w:pPr>
      <w:r>
        <w:rPr>
          <w:rFonts w:cs="Arial"/>
          <w:sz w:val="24"/>
          <w:szCs w:val="24"/>
        </w:rPr>
        <w:t>Applicants</w:t>
      </w:r>
      <w:r w:rsidR="00D64201" w:rsidRPr="00532395">
        <w:rPr>
          <w:rFonts w:cs="Arial"/>
          <w:sz w:val="24"/>
          <w:szCs w:val="24"/>
        </w:rPr>
        <w:t xml:space="preserve"> must disclose in their </w:t>
      </w:r>
      <w:r>
        <w:rPr>
          <w:rFonts w:cs="Arial"/>
          <w:sz w:val="24"/>
          <w:szCs w:val="24"/>
        </w:rPr>
        <w:t>application</w:t>
      </w:r>
      <w:r w:rsidR="00D64201" w:rsidRPr="00532395">
        <w:rPr>
          <w:rFonts w:cs="Arial"/>
          <w:sz w:val="24"/>
          <w:szCs w:val="24"/>
        </w:rPr>
        <w:t xml:space="preserve"> details of any circumstances, including personal, financial and business activities that will, or might, give rise to a conflict of interest; this includes any sub-contractor, if they were awarded this contract. Where </w:t>
      </w:r>
      <w:r>
        <w:rPr>
          <w:rFonts w:cs="Arial"/>
          <w:sz w:val="24"/>
          <w:szCs w:val="24"/>
        </w:rPr>
        <w:t>applicants</w:t>
      </w:r>
      <w:r w:rsidR="00D64201" w:rsidRPr="00532395">
        <w:rPr>
          <w:rFonts w:cs="Arial"/>
          <w:sz w:val="24"/>
          <w:szCs w:val="24"/>
        </w:rPr>
        <w:t xml:space="preserve"> identify any potential conflicts they should state how they intend to avoid such conflicts.  SIDBI reserves the right to reject any </w:t>
      </w:r>
      <w:r>
        <w:rPr>
          <w:rFonts w:cs="Arial"/>
          <w:sz w:val="24"/>
          <w:szCs w:val="24"/>
        </w:rPr>
        <w:t>EoI-PQ</w:t>
      </w:r>
      <w:r w:rsidR="00D64201" w:rsidRPr="00532395">
        <w:rPr>
          <w:rFonts w:cs="Arial"/>
          <w:sz w:val="24"/>
          <w:szCs w:val="24"/>
        </w:rPr>
        <w:t xml:space="preserve"> which, in SIDBI’s opinion, gives rise, or could potentially give rise to, a conflict of interest.</w:t>
      </w:r>
    </w:p>
    <w:p w:rsidR="00D64201" w:rsidRPr="00532395" w:rsidRDefault="00D64201">
      <w:pPr>
        <w:spacing w:line="280" w:lineRule="atLeast"/>
        <w:jc w:val="both"/>
        <w:rPr>
          <w:rFonts w:cs="Arial"/>
          <w:sz w:val="24"/>
          <w:szCs w:val="24"/>
        </w:rPr>
      </w:pPr>
    </w:p>
    <w:p w:rsidR="00D64201" w:rsidRPr="00532395" w:rsidRDefault="00D64201">
      <w:pPr>
        <w:spacing w:line="280" w:lineRule="atLeast"/>
        <w:jc w:val="both"/>
        <w:rPr>
          <w:rFonts w:cs="Arial"/>
          <w:b/>
          <w:bCs/>
          <w:sz w:val="24"/>
          <w:szCs w:val="24"/>
        </w:rPr>
      </w:pPr>
      <w:r w:rsidRPr="00532395">
        <w:rPr>
          <w:rFonts w:cs="Arial"/>
          <w:b/>
          <w:bCs/>
          <w:sz w:val="24"/>
          <w:szCs w:val="24"/>
        </w:rPr>
        <w:t>vii.</w:t>
      </w:r>
      <w:r w:rsidRPr="00532395">
        <w:rPr>
          <w:rFonts w:cs="Arial"/>
          <w:b/>
          <w:bCs/>
          <w:sz w:val="24"/>
          <w:szCs w:val="24"/>
        </w:rPr>
        <w:tab/>
        <w:t>Disclosures</w:t>
      </w:r>
    </w:p>
    <w:p w:rsidR="00D64201" w:rsidRPr="00532395" w:rsidRDefault="00D64201">
      <w:pPr>
        <w:spacing w:line="280" w:lineRule="atLeast"/>
        <w:ind w:firstLine="720"/>
        <w:jc w:val="both"/>
        <w:rPr>
          <w:rFonts w:cs="Arial"/>
          <w:sz w:val="24"/>
          <w:szCs w:val="24"/>
        </w:rPr>
      </w:pPr>
      <w:r w:rsidRPr="00532395">
        <w:rPr>
          <w:rFonts w:cs="Arial"/>
          <w:sz w:val="24"/>
          <w:szCs w:val="24"/>
        </w:rPr>
        <w:t xml:space="preserve">The </w:t>
      </w:r>
      <w:r w:rsidR="00A65C2B">
        <w:rPr>
          <w:rFonts w:cs="Arial"/>
          <w:sz w:val="24"/>
          <w:szCs w:val="24"/>
        </w:rPr>
        <w:t>applicant</w:t>
      </w:r>
      <w:r w:rsidRPr="00532395">
        <w:rPr>
          <w:rFonts w:cs="Arial"/>
          <w:sz w:val="24"/>
          <w:szCs w:val="24"/>
        </w:rPr>
        <w:t xml:space="preserve"> must disclose:</w:t>
      </w:r>
    </w:p>
    <w:p w:rsidR="00D64201" w:rsidRPr="00532395" w:rsidRDefault="00D64201" w:rsidP="00212F67">
      <w:pPr>
        <w:spacing w:line="280" w:lineRule="atLeast"/>
        <w:ind w:left="1418" w:hanging="709"/>
        <w:jc w:val="both"/>
        <w:rPr>
          <w:rFonts w:cs="Arial"/>
          <w:sz w:val="24"/>
          <w:szCs w:val="24"/>
        </w:rPr>
      </w:pPr>
      <w:r w:rsidRPr="00532395">
        <w:rPr>
          <w:rFonts w:cs="Arial"/>
          <w:sz w:val="24"/>
          <w:szCs w:val="24"/>
        </w:rPr>
        <w:t>a.</w:t>
      </w:r>
      <w:r w:rsidRPr="00532395">
        <w:rPr>
          <w:rFonts w:cs="Arial"/>
          <w:sz w:val="24"/>
          <w:szCs w:val="24"/>
        </w:rPr>
        <w:tab/>
        <w:t xml:space="preserve">If they are or have been the subject of any proceedings or other arrangements relating to bankruptcy, insolvency or the financial standing of the </w:t>
      </w:r>
      <w:r w:rsidR="00A65C2B">
        <w:rPr>
          <w:rFonts w:cs="Arial"/>
          <w:sz w:val="24"/>
          <w:szCs w:val="24"/>
        </w:rPr>
        <w:t>applicant</w:t>
      </w:r>
      <w:r w:rsidRPr="00532395">
        <w:rPr>
          <w:rFonts w:cs="Arial"/>
          <w:sz w:val="24"/>
          <w:szCs w:val="24"/>
        </w:rPr>
        <w:t xml:space="preserve"> including but not limited to the appointment of any officer such as a receiver in relation to the </w:t>
      </w:r>
      <w:r w:rsidR="00A65C2B">
        <w:rPr>
          <w:rFonts w:cs="Arial"/>
          <w:sz w:val="24"/>
          <w:szCs w:val="24"/>
        </w:rPr>
        <w:t>applicant’s</w:t>
      </w:r>
      <w:r w:rsidRPr="00532395">
        <w:rPr>
          <w:rFonts w:cs="Arial"/>
          <w:sz w:val="24"/>
          <w:szCs w:val="24"/>
        </w:rPr>
        <w:t xml:space="preserve"> personal or business matters or an arrangement with creditors or of any other similar proceedings.</w:t>
      </w:r>
    </w:p>
    <w:p w:rsidR="00D64201" w:rsidRPr="00532395" w:rsidRDefault="00D64201" w:rsidP="00212F67">
      <w:pPr>
        <w:spacing w:line="280" w:lineRule="atLeast"/>
        <w:ind w:left="1418" w:hanging="709"/>
        <w:jc w:val="both"/>
        <w:rPr>
          <w:rFonts w:cs="Arial"/>
          <w:sz w:val="24"/>
          <w:szCs w:val="24"/>
        </w:rPr>
      </w:pPr>
    </w:p>
    <w:p w:rsidR="00D64201" w:rsidRPr="00532395" w:rsidRDefault="00D64201" w:rsidP="00212F67">
      <w:pPr>
        <w:spacing w:line="280" w:lineRule="atLeast"/>
        <w:ind w:left="1418" w:hanging="709"/>
        <w:jc w:val="both"/>
        <w:rPr>
          <w:rFonts w:cs="Arial"/>
          <w:sz w:val="24"/>
          <w:szCs w:val="24"/>
        </w:rPr>
      </w:pPr>
      <w:r w:rsidRPr="00532395">
        <w:rPr>
          <w:rFonts w:cs="Arial"/>
          <w:sz w:val="24"/>
          <w:szCs w:val="24"/>
        </w:rPr>
        <w:t>b.</w:t>
      </w:r>
      <w:r w:rsidRPr="00532395">
        <w:rPr>
          <w:rFonts w:cs="Arial"/>
          <w:sz w:val="24"/>
          <w:szCs w:val="24"/>
        </w:rPr>
        <w:tab/>
        <w:t xml:space="preserve">If they or any of the </w:t>
      </w:r>
      <w:r w:rsidR="00A65C2B">
        <w:rPr>
          <w:rFonts w:cs="Arial"/>
          <w:sz w:val="24"/>
          <w:szCs w:val="24"/>
        </w:rPr>
        <w:t>applicant’s</w:t>
      </w:r>
      <w:r w:rsidR="00A65C2B" w:rsidRPr="00532395">
        <w:rPr>
          <w:rFonts w:cs="Arial"/>
          <w:sz w:val="24"/>
          <w:szCs w:val="24"/>
        </w:rPr>
        <w:t xml:space="preserve"> </w:t>
      </w:r>
      <w:r w:rsidRPr="00532395">
        <w:rPr>
          <w:rFonts w:cs="Arial"/>
          <w:sz w:val="24"/>
          <w:szCs w:val="24"/>
        </w:rPr>
        <w:t>staff have been convicted of, or are the subject of any proceedings, relating to:</w:t>
      </w:r>
    </w:p>
    <w:p w:rsidR="00D64201" w:rsidRPr="00532395" w:rsidRDefault="00D64201">
      <w:pPr>
        <w:spacing w:line="280" w:lineRule="atLeast"/>
        <w:jc w:val="both"/>
        <w:rPr>
          <w:rFonts w:cs="Arial"/>
          <w:sz w:val="24"/>
          <w:szCs w:val="24"/>
        </w:rPr>
      </w:pPr>
    </w:p>
    <w:p w:rsidR="00D64201" w:rsidRPr="00532395" w:rsidRDefault="00D64201" w:rsidP="009C0D43">
      <w:pPr>
        <w:numPr>
          <w:ilvl w:val="0"/>
          <w:numId w:val="22"/>
        </w:numPr>
        <w:tabs>
          <w:tab w:val="clear" w:pos="2520"/>
          <w:tab w:val="num" w:pos="1980"/>
        </w:tabs>
        <w:spacing w:line="280" w:lineRule="atLeast"/>
        <w:ind w:left="1985" w:hanging="567"/>
        <w:jc w:val="both"/>
        <w:rPr>
          <w:rFonts w:cs="Arial"/>
          <w:sz w:val="24"/>
          <w:szCs w:val="24"/>
        </w:rPr>
      </w:pPr>
      <w:r w:rsidRPr="00532395">
        <w:rPr>
          <w:rFonts w:cs="Arial"/>
          <w:sz w:val="24"/>
          <w:szCs w:val="24"/>
        </w:rPr>
        <w:t>a criminal offence or other offence, a serious offence involving the activities of a criminal organisation or found by any regulator or professional body to have committed professional misconduct.</w:t>
      </w:r>
    </w:p>
    <w:p w:rsidR="00D64201" w:rsidRPr="00532395" w:rsidRDefault="00D64201" w:rsidP="009C0D43">
      <w:pPr>
        <w:tabs>
          <w:tab w:val="num" w:pos="1980"/>
        </w:tabs>
        <w:spacing w:line="280" w:lineRule="atLeast"/>
        <w:ind w:left="1985" w:hanging="567"/>
        <w:jc w:val="both"/>
        <w:rPr>
          <w:rFonts w:cs="Arial"/>
          <w:sz w:val="24"/>
          <w:szCs w:val="24"/>
        </w:rPr>
      </w:pPr>
    </w:p>
    <w:p w:rsidR="00D64201" w:rsidRPr="00532395" w:rsidRDefault="00D64201" w:rsidP="009C0D43">
      <w:pPr>
        <w:numPr>
          <w:ilvl w:val="0"/>
          <w:numId w:val="22"/>
        </w:numPr>
        <w:tabs>
          <w:tab w:val="clear" w:pos="2520"/>
          <w:tab w:val="num" w:pos="1980"/>
        </w:tabs>
        <w:spacing w:line="280" w:lineRule="atLeast"/>
        <w:ind w:left="1985" w:hanging="567"/>
        <w:jc w:val="both"/>
        <w:rPr>
          <w:rFonts w:cs="Arial"/>
          <w:sz w:val="24"/>
          <w:szCs w:val="24"/>
        </w:rPr>
      </w:pPr>
      <w:r w:rsidRPr="00532395">
        <w:rPr>
          <w:rFonts w:cs="Arial"/>
          <w:sz w:val="24"/>
          <w:szCs w:val="24"/>
        </w:rPr>
        <w:t>corruption including the offer or receipt of any inducement of any kind in relation to obtaining any contract, with SIDBI, or any contracting authority.</w:t>
      </w:r>
    </w:p>
    <w:p w:rsidR="00D64201" w:rsidRPr="00532395" w:rsidRDefault="00D64201" w:rsidP="009C0D43">
      <w:pPr>
        <w:tabs>
          <w:tab w:val="num" w:pos="1980"/>
        </w:tabs>
        <w:spacing w:line="280" w:lineRule="atLeast"/>
        <w:ind w:left="1985" w:hanging="567"/>
        <w:jc w:val="both"/>
        <w:rPr>
          <w:rFonts w:cs="Arial"/>
          <w:sz w:val="24"/>
          <w:szCs w:val="24"/>
        </w:rPr>
      </w:pPr>
    </w:p>
    <w:p w:rsidR="00D64201" w:rsidRPr="00532395" w:rsidRDefault="00D64201" w:rsidP="009C0D43">
      <w:pPr>
        <w:numPr>
          <w:ilvl w:val="0"/>
          <w:numId w:val="22"/>
        </w:numPr>
        <w:tabs>
          <w:tab w:val="clear" w:pos="2520"/>
          <w:tab w:val="num" w:pos="1980"/>
        </w:tabs>
        <w:spacing w:line="280" w:lineRule="atLeast"/>
        <w:ind w:left="1985" w:hanging="567"/>
        <w:jc w:val="both"/>
        <w:rPr>
          <w:rFonts w:cs="Arial"/>
          <w:sz w:val="24"/>
          <w:szCs w:val="24"/>
        </w:rPr>
      </w:pPr>
      <w:r w:rsidRPr="00532395">
        <w:rPr>
          <w:rFonts w:cs="Arial"/>
          <w:sz w:val="24"/>
          <w:szCs w:val="24"/>
        </w:rPr>
        <w:lastRenderedPageBreak/>
        <w:t xml:space="preserve">failure to </w:t>
      </w:r>
      <w:r w:rsidR="005C0CC5" w:rsidRPr="00532395">
        <w:rPr>
          <w:rFonts w:cs="Arial"/>
          <w:sz w:val="24"/>
          <w:szCs w:val="24"/>
        </w:rPr>
        <w:t>fulfill</w:t>
      </w:r>
      <w:r w:rsidRPr="00532395">
        <w:rPr>
          <w:rFonts w:cs="Arial"/>
          <w:sz w:val="24"/>
          <w:szCs w:val="24"/>
        </w:rPr>
        <w:t xml:space="preserve"> any obligations in any jurisdiction relating to the payment of taxes or social security contributions.</w:t>
      </w:r>
      <w:r w:rsidRPr="00532395">
        <w:rPr>
          <w:rFonts w:cs="Arial"/>
          <w:sz w:val="24"/>
          <w:szCs w:val="24"/>
        </w:rPr>
        <w:br/>
      </w:r>
    </w:p>
    <w:p w:rsidR="00D64201" w:rsidRPr="00532395" w:rsidRDefault="00D64201">
      <w:pPr>
        <w:spacing w:line="280" w:lineRule="atLeast"/>
        <w:ind w:left="709"/>
        <w:jc w:val="both"/>
        <w:rPr>
          <w:rFonts w:cs="Arial"/>
          <w:sz w:val="24"/>
          <w:szCs w:val="24"/>
        </w:rPr>
      </w:pPr>
      <w:r w:rsidRPr="00532395">
        <w:rPr>
          <w:rFonts w:cs="Arial"/>
          <w:sz w:val="24"/>
          <w:szCs w:val="24"/>
        </w:rPr>
        <w:tab/>
        <w:t xml:space="preserve">Disclosure extends to any company in the same group of the </w:t>
      </w:r>
      <w:r w:rsidR="00A65C2B">
        <w:rPr>
          <w:rFonts w:cs="Arial"/>
          <w:sz w:val="24"/>
          <w:szCs w:val="24"/>
        </w:rPr>
        <w:t>applicant</w:t>
      </w:r>
      <w:r w:rsidRPr="00532395">
        <w:rPr>
          <w:rFonts w:cs="Arial"/>
          <w:sz w:val="24"/>
          <w:szCs w:val="24"/>
        </w:rPr>
        <w:t xml:space="preserve"> (including but not limited to parent subsidiary and sister companies, and companies with common shareholders whether direct or indirect and parties with whom the </w:t>
      </w:r>
      <w:r w:rsidR="00A65C2B">
        <w:rPr>
          <w:rFonts w:cs="Arial"/>
          <w:sz w:val="24"/>
          <w:szCs w:val="24"/>
        </w:rPr>
        <w:t>applicant</w:t>
      </w:r>
      <w:r w:rsidRPr="00532395">
        <w:rPr>
          <w:rFonts w:cs="Arial"/>
          <w:sz w:val="24"/>
          <w:szCs w:val="24"/>
        </w:rPr>
        <w:t xml:space="preserve"> is a</w:t>
      </w:r>
      <w:r w:rsidR="00A65C2B">
        <w:rPr>
          <w:rFonts w:cs="Arial"/>
          <w:sz w:val="24"/>
          <w:szCs w:val="24"/>
        </w:rPr>
        <w:t>ssociated in respect of this EoI-PQ</w:t>
      </w:r>
      <w:r w:rsidRPr="00532395">
        <w:rPr>
          <w:rFonts w:cs="Arial"/>
          <w:sz w:val="24"/>
          <w:szCs w:val="24"/>
        </w:rPr>
        <w:t>).</w:t>
      </w:r>
    </w:p>
    <w:p w:rsidR="00D64201" w:rsidRPr="00532395" w:rsidRDefault="00D64201">
      <w:pPr>
        <w:spacing w:line="280" w:lineRule="atLeast"/>
        <w:ind w:left="720"/>
        <w:jc w:val="both"/>
        <w:rPr>
          <w:rFonts w:cs="Arial"/>
          <w:sz w:val="24"/>
          <w:szCs w:val="24"/>
        </w:rPr>
      </w:pPr>
    </w:p>
    <w:p w:rsidR="00212F67" w:rsidRDefault="00D64201" w:rsidP="00EE65CB">
      <w:pPr>
        <w:spacing w:line="280" w:lineRule="atLeast"/>
        <w:ind w:left="720"/>
        <w:jc w:val="both"/>
        <w:rPr>
          <w:rFonts w:cs="Arial"/>
          <w:sz w:val="24"/>
          <w:szCs w:val="24"/>
        </w:rPr>
      </w:pPr>
      <w:r w:rsidRPr="00532395">
        <w:rPr>
          <w:rFonts w:cs="Arial"/>
          <w:sz w:val="24"/>
          <w:szCs w:val="24"/>
        </w:rPr>
        <w:t>If a</w:t>
      </w:r>
      <w:r w:rsidR="00557536">
        <w:rPr>
          <w:rFonts w:cs="Arial"/>
          <w:sz w:val="24"/>
          <w:szCs w:val="24"/>
        </w:rPr>
        <w:t>n</w:t>
      </w:r>
      <w:r w:rsidRPr="00532395">
        <w:rPr>
          <w:rFonts w:cs="Arial"/>
          <w:sz w:val="24"/>
          <w:szCs w:val="24"/>
        </w:rPr>
        <w:t xml:space="preserve"> </w:t>
      </w:r>
      <w:r w:rsidR="00A65C2B">
        <w:rPr>
          <w:rFonts w:cs="Arial"/>
          <w:sz w:val="24"/>
          <w:szCs w:val="24"/>
        </w:rPr>
        <w:t>applicant</w:t>
      </w:r>
      <w:r w:rsidRPr="00532395">
        <w:rPr>
          <w:rFonts w:cs="Arial"/>
          <w:sz w:val="24"/>
          <w:szCs w:val="24"/>
        </w:rPr>
        <w:t xml:space="preserve"> or related company or any individual discloses details of any previous misconduct or complaint, SIDBI will seek an explanation and background details from them. At the sole discretion of SIDBI an assessment as to whether the </w:t>
      </w:r>
      <w:r w:rsidR="00A65C2B">
        <w:rPr>
          <w:rFonts w:cs="Arial"/>
          <w:sz w:val="24"/>
          <w:szCs w:val="24"/>
        </w:rPr>
        <w:t>applicant</w:t>
      </w:r>
      <w:r w:rsidRPr="00532395">
        <w:rPr>
          <w:rFonts w:cs="Arial"/>
          <w:sz w:val="24"/>
          <w:szCs w:val="24"/>
        </w:rPr>
        <w:t xml:space="preserve"> will b</w:t>
      </w:r>
      <w:r w:rsidR="00EE65CB" w:rsidRPr="00532395">
        <w:rPr>
          <w:rFonts w:cs="Arial"/>
          <w:sz w:val="24"/>
          <w:szCs w:val="24"/>
        </w:rPr>
        <w:t>e allowed to s</w:t>
      </w:r>
      <w:r w:rsidR="009857FA" w:rsidRPr="00532395">
        <w:rPr>
          <w:rFonts w:cs="Arial"/>
          <w:sz w:val="24"/>
          <w:szCs w:val="24"/>
        </w:rPr>
        <w:t xml:space="preserve">ubmit a </w:t>
      </w:r>
      <w:r w:rsidR="00A65C2B">
        <w:rPr>
          <w:rFonts w:cs="Arial"/>
          <w:sz w:val="24"/>
          <w:szCs w:val="24"/>
        </w:rPr>
        <w:t>EoI-PQ</w:t>
      </w:r>
      <w:r w:rsidR="009857FA" w:rsidRPr="00532395">
        <w:rPr>
          <w:rFonts w:cs="Arial"/>
          <w:sz w:val="24"/>
          <w:szCs w:val="24"/>
        </w:rPr>
        <w:t>, will then be made by SIDBI.</w:t>
      </w:r>
    </w:p>
    <w:p w:rsidR="00D64201" w:rsidRPr="00532395" w:rsidRDefault="00D64201" w:rsidP="00EE65CB">
      <w:pPr>
        <w:spacing w:line="280" w:lineRule="atLeast"/>
        <w:ind w:left="720"/>
        <w:jc w:val="both"/>
        <w:rPr>
          <w:rFonts w:cs="Arial"/>
          <w:sz w:val="24"/>
          <w:szCs w:val="24"/>
        </w:rPr>
      </w:pPr>
    </w:p>
    <w:p w:rsidR="00D64201" w:rsidRPr="00532395" w:rsidRDefault="00D64201">
      <w:pPr>
        <w:pStyle w:val="Style1"/>
        <w:jc w:val="both"/>
        <w:rPr>
          <w:rFonts w:ascii="Arial" w:hAnsi="Arial" w:cs="Arial"/>
          <w:b/>
          <w:sz w:val="24"/>
          <w:szCs w:val="24"/>
        </w:rPr>
      </w:pPr>
      <w:r w:rsidRPr="00532395">
        <w:rPr>
          <w:rFonts w:ascii="Arial" w:hAnsi="Arial" w:cs="Arial"/>
          <w:b/>
          <w:sz w:val="24"/>
          <w:szCs w:val="24"/>
        </w:rPr>
        <w:t>viii.</w:t>
      </w:r>
      <w:r w:rsidRPr="00532395">
        <w:rPr>
          <w:rFonts w:ascii="Arial" w:hAnsi="Arial" w:cs="Arial"/>
          <w:b/>
          <w:sz w:val="24"/>
          <w:szCs w:val="24"/>
        </w:rPr>
        <w:tab/>
        <w:t>Indemnity</w:t>
      </w:r>
    </w:p>
    <w:p w:rsidR="00D64201" w:rsidRPr="00532395" w:rsidRDefault="00D64201">
      <w:pPr>
        <w:pStyle w:val="Style1"/>
        <w:ind w:left="720" w:hanging="720"/>
        <w:jc w:val="both"/>
        <w:rPr>
          <w:rFonts w:ascii="Arial" w:hAnsi="Arial" w:cs="Arial"/>
          <w:sz w:val="24"/>
          <w:szCs w:val="24"/>
        </w:rPr>
      </w:pPr>
      <w:r w:rsidRPr="00532395">
        <w:rPr>
          <w:rFonts w:ascii="Arial" w:hAnsi="Arial" w:cs="Arial"/>
          <w:sz w:val="24"/>
          <w:szCs w:val="24"/>
        </w:rPr>
        <w:tab/>
        <w:t xml:space="preserve">The successful </w:t>
      </w:r>
      <w:r w:rsidR="00A65C2B">
        <w:rPr>
          <w:rFonts w:ascii="Arial" w:hAnsi="Arial" w:cs="Arial"/>
          <w:sz w:val="24"/>
          <w:szCs w:val="24"/>
        </w:rPr>
        <w:t>applicant</w:t>
      </w:r>
      <w:r w:rsidRPr="00532395">
        <w:rPr>
          <w:rFonts w:ascii="Arial" w:hAnsi="Arial" w:cs="Arial"/>
          <w:sz w:val="24"/>
          <w:szCs w:val="24"/>
        </w:rPr>
        <w:t xml:space="preserve"> shall exercise reasonable skill, care and diligence in the performance of the assignment and indemnify and keep SIDBI indemnified in respect of any loss, damage or claim howsoever arising out of or related to breach of contract, statutory duty or negligence by the firm</w:t>
      </w:r>
      <w:r w:rsidR="00212F67">
        <w:rPr>
          <w:rFonts w:ascii="Arial" w:hAnsi="Arial" w:cs="Arial"/>
          <w:sz w:val="24"/>
          <w:szCs w:val="24"/>
        </w:rPr>
        <w:t xml:space="preserve"> </w:t>
      </w:r>
      <w:r w:rsidRPr="00532395">
        <w:rPr>
          <w:rFonts w:ascii="Arial" w:hAnsi="Arial" w:cs="Arial"/>
          <w:sz w:val="24"/>
          <w:szCs w:val="24"/>
        </w:rPr>
        <w:t>/ company or the it’s staff, agents or sub-contractors in relation to the performance or otherwise of the Services to be provided under this Contract.</w:t>
      </w:r>
    </w:p>
    <w:p w:rsidR="00D64201" w:rsidRDefault="00D64201">
      <w:pPr>
        <w:pStyle w:val="Style1"/>
        <w:ind w:left="720" w:hanging="720"/>
        <w:jc w:val="both"/>
        <w:rPr>
          <w:rFonts w:ascii="Arial" w:hAnsi="Arial" w:cs="Arial"/>
          <w:sz w:val="24"/>
          <w:szCs w:val="24"/>
        </w:rPr>
      </w:pPr>
    </w:p>
    <w:p w:rsidR="00D64201" w:rsidRPr="00532395" w:rsidRDefault="00D64201">
      <w:pPr>
        <w:pStyle w:val="Style1"/>
        <w:ind w:left="720" w:hanging="720"/>
        <w:jc w:val="both"/>
        <w:rPr>
          <w:rFonts w:ascii="Arial" w:hAnsi="Arial" w:cs="Arial"/>
          <w:b/>
          <w:sz w:val="24"/>
          <w:szCs w:val="24"/>
        </w:rPr>
      </w:pPr>
      <w:r w:rsidRPr="00532395">
        <w:rPr>
          <w:rFonts w:ascii="Arial" w:hAnsi="Arial" w:cs="Arial"/>
          <w:b/>
          <w:sz w:val="24"/>
          <w:szCs w:val="24"/>
        </w:rPr>
        <w:t>ix.</w:t>
      </w:r>
      <w:r w:rsidRPr="00532395">
        <w:rPr>
          <w:rFonts w:ascii="Arial" w:hAnsi="Arial" w:cs="Arial"/>
          <w:b/>
          <w:sz w:val="24"/>
          <w:szCs w:val="24"/>
        </w:rPr>
        <w:tab/>
        <w:t>Assigning to Others</w:t>
      </w:r>
    </w:p>
    <w:p w:rsidR="00D64201" w:rsidRPr="00532395" w:rsidRDefault="00D64201">
      <w:pPr>
        <w:pStyle w:val="Style1"/>
        <w:ind w:left="720" w:hanging="720"/>
        <w:jc w:val="both"/>
        <w:rPr>
          <w:rFonts w:ascii="Arial" w:hAnsi="Arial" w:cs="Arial"/>
          <w:sz w:val="24"/>
          <w:szCs w:val="24"/>
        </w:rPr>
      </w:pPr>
      <w:r w:rsidRPr="00532395">
        <w:rPr>
          <w:rFonts w:ascii="Arial" w:hAnsi="Arial" w:cs="Arial"/>
          <w:sz w:val="24"/>
          <w:szCs w:val="24"/>
        </w:rPr>
        <w:tab/>
        <w:t xml:space="preserve">The successful </w:t>
      </w:r>
      <w:r w:rsidR="00A65C2B">
        <w:rPr>
          <w:rFonts w:ascii="Arial" w:hAnsi="Arial" w:cs="Arial"/>
          <w:sz w:val="24"/>
          <w:szCs w:val="24"/>
        </w:rPr>
        <w:t>applicant</w:t>
      </w:r>
      <w:r w:rsidRPr="00532395">
        <w:rPr>
          <w:rFonts w:ascii="Arial" w:hAnsi="Arial" w:cs="Arial"/>
          <w:sz w:val="24"/>
          <w:szCs w:val="24"/>
        </w:rPr>
        <w:t xml:space="preserve"> shall not, without the prior written consent of SIDBI, assign or transfer or cause to be assigned or transferred, whether actually or as the result of take over, merger or other change of identity or character of the Consultants, any of its rights or obligations under the Contract or any part, share or interest therein. Upon any such assignment or transfer, this engagement may forthwith be terminated by SIDBI.</w:t>
      </w:r>
    </w:p>
    <w:p w:rsidR="00D64201" w:rsidRPr="00532395" w:rsidRDefault="00D64201">
      <w:pPr>
        <w:pStyle w:val="Style1"/>
        <w:jc w:val="both"/>
        <w:rPr>
          <w:rFonts w:ascii="Arial" w:hAnsi="Arial" w:cs="Arial"/>
          <w:sz w:val="24"/>
          <w:szCs w:val="24"/>
        </w:rPr>
      </w:pPr>
    </w:p>
    <w:p w:rsidR="00D64201" w:rsidRPr="00532395" w:rsidRDefault="00D64201">
      <w:pPr>
        <w:pStyle w:val="Style1"/>
        <w:jc w:val="both"/>
        <w:rPr>
          <w:rFonts w:ascii="Arial" w:hAnsi="Arial" w:cs="Arial"/>
          <w:b/>
          <w:sz w:val="24"/>
          <w:szCs w:val="24"/>
        </w:rPr>
      </w:pPr>
      <w:r w:rsidRPr="00532395">
        <w:rPr>
          <w:rFonts w:ascii="Arial" w:hAnsi="Arial" w:cs="Arial"/>
          <w:b/>
          <w:sz w:val="24"/>
          <w:szCs w:val="24"/>
        </w:rPr>
        <w:t>x.</w:t>
      </w:r>
      <w:r w:rsidRPr="00532395">
        <w:rPr>
          <w:rFonts w:ascii="Arial" w:hAnsi="Arial" w:cs="Arial"/>
          <w:b/>
          <w:sz w:val="24"/>
          <w:szCs w:val="24"/>
        </w:rPr>
        <w:tab/>
        <w:t>Termination</w:t>
      </w:r>
    </w:p>
    <w:p w:rsidR="00D64201" w:rsidRPr="00532395" w:rsidRDefault="00D64201">
      <w:pPr>
        <w:autoSpaceDE w:val="0"/>
        <w:autoSpaceDN w:val="0"/>
        <w:adjustRightInd w:val="0"/>
        <w:ind w:left="720" w:hanging="630"/>
        <w:jc w:val="both"/>
        <w:rPr>
          <w:rFonts w:cs="Arial"/>
          <w:sz w:val="24"/>
          <w:szCs w:val="24"/>
        </w:rPr>
      </w:pPr>
      <w:r w:rsidRPr="00532395">
        <w:rPr>
          <w:rFonts w:cs="Arial"/>
          <w:sz w:val="24"/>
          <w:szCs w:val="24"/>
        </w:rPr>
        <w:tab/>
        <w:t>SIDBI may, at its sole discretion and at any time terminate the Contract and inform the Consultants of SIDBI’s decision by written instruction to that effect.</w:t>
      </w:r>
      <w:r w:rsidR="00872510" w:rsidRPr="00532395">
        <w:rPr>
          <w:rFonts w:cs="Arial"/>
          <w:sz w:val="24"/>
          <w:szCs w:val="24"/>
        </w:rPr>
        <w:t xml:space="preserve"> </w:t>
      </w:r>
      <w:r w:rsidRPr="00532395">
        <w:rPr>
          <w:rFonts w:cs="Arial"/>
          <w:sz w:val="24"/>
          <w:szCs w:val="24"/>
        </w:rPr>
        <w:t xml:space="preserve"> In the event of the Contract being so terminated, the firm/ company shall take such steps as are necessary to bring the Services to an end, in a cost effective, timely and orderly manner.     </w:t>
      </w:r>
    </w:p>
    <w:p w:rsidR="00D64201" w:rsidRPr="00532395" w:rsidRDefault="00D64201">
      <w:pPr>
        <w:autoSpaceDE w:val="0"/>
        <w:autoSpaceDN w:val="0"/>
        <w:adjustRightInd w:val="0"/>
        <w:ind w:left="1440" w:hanging="630"/>
        <w:jc w:val="both"/>
        <w:rPr>
          <w:rFonts w:cs="Arial"/>
          <w:sz w:val="24"/>
          <w:szCs w:val="24"/>
        </w:rPr>
      </w:pPr>
    </w:p>
    <w:p w:rsidR="00D64201" w:rsidRPr="00532395" w:rsidRDefault="00D64201">
      <w:pPr>
        <w:autoSpaceDE w:val="0"/>
        <w:autoSpaceDN w:val="0"/>
        <w:adjustRightInd w:val="0"/>
        <w:ind w:left="1440" w:hanging="630"/>
        <w:jc w:val="both"/>
        <w:rPr>
          <w:rFonts w:cs="Arial"/>
          <w:sz w:val="24"/>
          <w:szCs w:val="24"/>
        </w:rPr>
      </w:pPr>
    </w:p>
    <w:p w:rsidR="00D64201" w:rsidRPr="00532395" w:rsidRDefault="00D64201">
      <w:pPr>
        <w:autoSpaceDE w:val="0"/>
        <w:autoSpaceDN w:val="0"/>
        <w:adjustRightInd w:val="0"/>
        <w:ind w:left="1440" w:hanging="630"/>
        <w:jc w:val="both"/>
        <w:rPr>
          <w:rFonts w:cs="Arial"/>
          <w:sz w:val="24"/>
          <w:szCs w:val="24"/>
        </w:rPr>
      </w:pPr>
    </w:p>
    <w:p w:rsidR="00D64201" w:rsidRPr="00532395" w:rsidRDefault="00D64201" w:rsidP="00872510">
      <w:pPr>
        <w:autoSpaceDE w:val="0"/>
        <w:autoSpaceDN w:val="0"/>
        <w:adjustRightInd w:val="0"/>
        <w:ind w:left="1440" w:hanging="630"/>
        <w:jc w:val="center"/>
        <w:rPr>
          <w:rFonts w:cs="Arial"/>
          <w:sz w:val="24"/>
          <w:szCs w:val="24"/>
        </w:rPr>
      </w:pPr>
      <w:r w:rsidRPr="00532395">
        <w:rPr>
          <w:rFonts w:cs="Arial"/>
          <w:sz w:val="24"/>
          <w:szCs w:val="24"/>
        </w:rPr>
        <w:t>@@@@</w:t>
      </w:r>
    </w:p>
    <w:p w:rsidR="00212F67" w:rsidRDefault="00212F67">
      <w:pPr>
        <w:rPr>
          <w:rFonts w:cs="Arial"/>
          <w:sz w:val="24"/>
          <w:szCs w:val="24"/>
        </w:rPr>
      </w:pPr>
      <w:r>
        <w:rPr>
          <w:rFonts w:cs="Arial"/>
          <w:sz w:val="24"/>
          <w:szCs w:val="24"/>
        </w:rPr>
        <w:br w:type="page"/>
      </w:r>
    </w:p>
    <w:p w:rsidR="00D64201" w:rsidRPr="00DB369E" w:rsidRDefault="00D64201">
      <w:pPr>
        <w:pStyle w:val="DefaultText"/>
        <w:ind w:left="720" w:hanging="720"/>
        <w:jc w:val="center"/>
        <w:rPr>
          <w:rFonts w:ascii="Arial" w:hAnsi="Arial" w:cs="Arial"/>
          <w:b/>
          <w:bCs/>
          <w:u w:val="single"/>
        </w:rPr>
      </w:pPr>
      <w:r w:rsidRPr="00DB369E">
        <w:rPr>
          <w:rFonts w:ascii="Arial" w:hAnsi="Arial" w:cs="Arial"/>
          <w:b/>
          <w:bCs/>
          <w:u w:val="single"/>
        </w:rPr>
        <w:lastRenderedPageBreak/>
        <w:t>Annexure  I</w:t>
      </w:r>
    </w:p>
    <w:p w:rsidR="00D64201" w:rsidRPr="00DB369E" w:rsidRDefault="00D64201">
      <w:pPr>
        <w:pStyle w:val="DefaultText"/>
        <w:ind w:left="720" w:hanging="720"/>
        <w:jc w:val="both"/>
        <w:rPr>
          <w:rFonts w:ascii="Arial" w:hAnsi="Arial" w:cs="Arial"/>
          <w:b/>
          <w:bCs/>
        </w:rPr>
      </w:pPr>
    </w:p>
    <w:p w:rsidR="00D64201" w:rsidRPr="00DB369E" w:rsidRDefault="00872510">
      <w:pPr>
        <w:pStyle w:val="DefaultText1"/>
        <w:jc w:val="center"/>
        <w:rPr>
          <w:b/>
          <w:bCs/>
        </w:rPr>
      </w:pPr>
      <w:r w:rsidRPr="00DB369E">
        <w:rPr>
          <w:b/>
          <w:bCs/>
        </w:rPr>
        <w:t>Technical Evaluation</w:t>
      </w:r>
      <w:r w:rsidR="00D64201" w:rsidRPr="00DB369E">
        <w:rPr>
          <w:b/>
          <w:bCs/>
        </w:rPr>
        <w:t xml:space="preserve"> </w:t>
      </w:r>
      <w:r w:rsidR="009857FA" w:rsidRPr="00DB369E">
        <w:rPr>
          <w:b/>
          <w:bCs/>
        </w:rPr>
        <w:t xml:space="preserve">Criteria for </w:t>
      </w:r>
      <w:r w:rsidR="00393ECE" w:rsidRPr="00DB369E">
        <w:rPr>
          <w:b/>
          <w:bCs/>
        </w:rPr>
        <w:t>Migration Audit of</w:t>
      </w:r>
    </w:p>
    <w:p w:rsidR="00393ECE" w:rsidRPr="00DB369E" w:rsidRDefault="00393ECE">
      <w:pPr>
        <w:pStyle w:val="DefaultText1"/>
        <w:jc w:val="center"/>
        <w:rPr>
          <w:b/>
          <w:bCs/>
        </w:rPr>
      </w:pPr>
      <w:r w:rsidRPr="00DB369E">
        <w:rPr>
          <w:b/>
          <w:bCs/>
        </w:rPr>
        <w:t xml:space="preserve">Rupee, Forex and </w:t>
      </w:r>
      <w:r w:rsidR="00192A2F" w:rsidRPr="00DB369E">
        <w:rPr>
          <w:b/>
          <w:bCs/>
        </w:rPr>
        <w:t>Derivatives</w:t>
      </w:r>
      <w:r w:rsidRPr="00DB369E">
        <w:rPr>
          <w:b/>
          <w:bCs/>
        </w:rPr>
        <w:t xml:space="preserve"> operations of</w:t>
      </w:r>
    </w:p>
    <w:p w:rsidR="009857FA" w:rsidRPr="00DB369E" w:rsidRDefault="009857FA">
      <w:pPr>
        <w:pStyle w:val="DefaultText1"/>
        <w:jc w:val="center"/>
        <w:rPr>
          <w:b/>
          <w:bCs/>
          <w:u w:val="single"/>
        </w:rPr>
      </w:pPr>
      <w:r w:rsidRPr="00DB369E">
        <w:rPr>
          <w:b/>
          <w:bCs/>
          <w:u w:val="single"/>
        </w:rPr>
        <w:t xml:space="preserve">Treasury Operations, </w:t>
      </w:r>
      <w:r w:rsidR="00212F67" w:rsidRPr="00DB369E">
        <w:rPr>
          <w:b/>
          <w:bCs/>
          <w:u w:val="single"/>
        </w:rPr>
        <w:t>TF</w:t>
      </w:r>
      <w:r w:rsidRPr="00DB369E">
        <w:rPr>
          <w:b/>
          <w:bCs/>
          <w:u w:val="single"/>
        </w:rPr>
        <w:t>M</w:t>
      </w:r>
      <w:r w:rsidR="007418DE" w:rsidRPr="00DB369E">
        <w:rPr>
          <w:b/>
          <w:bCs/>
          <w:u w:val="single"/>
        </w:rPr>
        <w:t>V</w:t>
      </w:r>
      <w:r w:rsidRPr="00DB369E">
        <w:rPr>
          <w:b/>
          <w:bCs/>
          <w:u w:val="single"/>
        </w:rPr>
        <w:t>, Mumbai</w:t>
      </w:r>
    </w:p>
    <w:p w:rsidR="00A56F16" w:rsidRPr="00DB369E" w:rsidRDefault="00A56F16">
      <w:pPr>
        <w:pStyle w:val="DefaultText1"/>
        <w:jc w:val="center"/>
        <w:rPr>
          <w:b/>
          <w:bCs/>
        </w:rPr>
      </w:pPr>
    </w:p>
    <w:p w:rsidR="00A56F16" w:rsidRPr="00DB369E" w:rsidRDefault="00A56F16" w:rsidP="00A56F16">
      <w:pPr>
        <w:pStyle w:val="TableText"/>
        <w:jc w:val="both"/>
        <w:rPr>
          <w:rFonts w:ascii="Arial" w:hAnsi="Arial" w:cs="Arial"/>
        </w:rPr>
      </w:pPr>
      <w:r w:rsidRPr="00DB369E">
        <w:rPr>
          <w:rFonts w:ascii="Arial" w:hAnsi="Arial" w:cs="Arial"/>
          <w:b/>
          <w:bCs/>
        </w:rPr>
        <w:t>A)</w:t>
      </w:r>
      <w:r w:rsidRPr="00DB369E">
        <w:rPr>
          <w:rFonts w:ascii="Arial" w:hAnsi="Arial" w:cs="Arial"/>
          <w:b/>
          <w:bCs/>
        </w:rPr>
        <w:tab/>
      </w:r>
      <w:r w:rsidRPr="00DB369E">
        <w:rPr>
          <w:rFonts w:ascii="Arial" w:hAnsi="Arial" w:cs="Arial"/>
          <w:b/>
          <w:bCs/>
          <w:u w:val="single"/>
        </w:rPr>
        <w:t>Audit Firm</w:t>
      </w:r>
      <w:r w:rsidR="00212F67" w:rsidRPr="00DB369E">
        <w:rPr>
          <w:rFonts w:ascii="Arial" w:hAnsi="Arial" w:cs="Arial"/>
          <w:b/>
          <w:bCs/>
          <w:u w:val="single"/>
        </w:rPr>
        <w:t xml:space="preserve"> </w:t>
      </w:r>
      <w:r w:rsidRPr="00DB369E">
        <w:rPr>
          <w:rFonts w:ascii="Arial" w:hAnsi="Arial" w:cs="Arial"/>
          <w:b/>
          <w:bCs/>
          <w:u w:val="single"/>
        </w:rPr>
        <w:t>/ Company Details:</w:t>
      </w:r>
    </w:p>
    <w:p w:rsidR="00D64201" w:rsidRPr="00DB369E" w:rsidRDefault="00D64201">
      <w:pPr>
        <w:pStyle w:val="DefaultText"/>
        <w:rPr>
          <w:rFonts w:ascii="Arial" w:hAnsi="Arial" w:cs="Arial"/>
          <w:b/>
          <w:bCs/>
        </w:rPr>
      </w:pPr>
    </w:p>
    <w:tbl>
      <w:tblPr>
        <w:tblW w:w="9169" w:type="dxa"/>
        <w:jc w:val="center"/>
        <w:tblLayout w:type="fixed"/>
        <w:tblCellMar>
          <w:left w:w="30" w:type="dxa"/>
          <w:right w:w="30" w:type="dxa"/>
        </w:tblCellMar>
        <w:tblLook w:val="0000"/>
      </w:tblPr>
      <w:tblGrid>
        <w:gridCol w:w="736"/>
        <w:gridCol w:w="5765"/>
        <w:gridCol w:w="1543"/>
        <w:gridCol w:w="1125"/>
      </w:tblGrid>
      <w:tr w:rsidR="00D64201" w:rsidRPr="00DB369E">
        <w:trPr>
          <w:jc w:val="center"/>
        </w:trPr>
        <w:tc>
          <w:tcPr>
            <w:tcW w:w="736" w:type="dxa"/>
            <w:tcBorders>
              <w:top w:val="single" w:sz="6" w:space="0" w:color="auto"/>
              <w:left w:val="single" w:sz="6" w:space="0" w:color="auto"/>
              <w:bottom w:val="single" w:sz="6" w:space="0" w:color="auto"/>
              <w:right w:val="single" w:sz="6" w:space="0" w:color="auto"/>
            </w:tcBorders>
            <w:shd w:val="clear" w:color="auto" w:fill="C0C0C0"/>
          </w:tcPr>
          <w:p w:rsidR="00D64201" w:rsidRPr="00DB369E" w:rsidRDefault="00D64201">
            <w:pPr>
              <w:pStyle w:val="TableText"/>
              <w:jc w:val="center"/>
              <w:rPr>
                <w:rFonts w:ascii="Arial" w:hAnsi="Arial" w:cs="Arial"/>
              </w:rPr>
            </w:pPr>
            <w:r w:rsidRPr="00DB369E">
              <w:rPr>
                <w:rFonts w:ascii="Arial" w:hAnsi="Arial" w:cs="Arial"/>
                <w:b/>
                <w:bCs/>
              </w:rPr>
              <w:t>S.N</w:t>
            </w:r>
          </w:p>
        </w:tc>
        <w:tc>
          <w:tcPr>
            <w:tcW w:w="5765" w:type="dxa"/>
            <w:tcBorders>
              <w:top w:val="single" w:sz="6" w:space="0" w:color="auto"/>
              <w:left w:val="single" w:sz="6" w:space="0" w:color="auto"/>
              <w:bottom w:val="single" w:sz="6" w:space="0" w:color="auto"/>
              <w:right w:val="single" w:sz="6" w:space="0" w:color="auto"/>
            </w:tcBorders>
            <w:shd w:val="clear" w:color="auto" w:fill="C0C0C0"/>
          </w:tcPr>
          <w:p w:rsidR="00D64201" w:rsidRPr="00DB369E" w:rsidRDefault="00D64201">
            <w:pPr>
              <w:pStyle w:val="TableText"/>
              <w:jc w:val="left"/>
              <w:rPr>
                <w:rFonts w:ascii="Arial" w:hAnsi="Arial" w:cs="Arial"/>
              </w:rPr>
            </w:pPr>
            <w:r w:rsidRPr="00DB369E">
              <w:rPr>
                <w:rFonts w:ascii="Arial" w:hAnsi="Arial" w:cs="Arial"/>
                <w:b/>
                <w:bCs/>
              </w:rPr>
              <w:t>Requirements</w:t>
            </w:r>
          </w:p>
        </w:tc>
        <w:tc>
          <w:tcPr>
            <w:tcW w:w="1543" w:type="dxa"/>
            <w:tcBorders>
              <w:top w:val="single" w:sz="6" w:space="0" w:color="auto"/>
              <w:left w:val="single" w:sz="6" w:space="0" w:color="auto"/>
              <w:bottom w:val="single" w:sz="6" w:space="0" w:color="auto"/>
              <w:right w:val="single" w:sz="6" w:space="0" w:color="auto"/>
            </w:tcBorders>
            <w:shd w:val="clear" w:color="auto" w:fill="C0C0C0"/>
          </w:tcPr>
          <w:p w:rsidR="00D64201" w:rsidRPr="00DB369E" w:rsidRDefault="00D64201">
            <w:pPr>
              <w:pStyle w:val="TableText"/>
              <w:jc w:val="center"/>
              <w:rPr>
                <w:rFonts w:ascii="Arial" w:hAnsi="Arial" w:cs="Arial"/>
              </w:rPr>
            </w:pPr>
            <w:r w:rsidRPr="00DB369E">
              <w:rPr>
                <w:rFonts w:ascii="Arial" w:hAnsi="Arial" w:cs="Arial"/>
                <w:b/>
                <w:bCs/>
              </w:rPr>
              <w:t>Compliance</w:t>
            </w:r>
          </w:p>
        </w:tc>
        <w:tc>
          <w:tcPr>
            <w:tcW w:w="1125" w:type="dxa"/>
            <w:tcBorders>
              <w:top w:val="single" w:sz="6" w:space="0" w:color="auto"/>
              <w:left w:val="single" w:sz="6" w:space="0" w:color="auto"/>
              <w:bottom w:val="single" w:sz="6" w:space="0" w:color="auto"/>
              <w:right w:val="single" w:sz="6" w:space="0" w:color="auto"/>
            </w:tcBorders>
            <w:shd w:val="clear" w:color="auto" w:fill="C0C0C0"/>
          </w:tcPr>
          <w:p w:rsidR="00D64201" w:rsidRPr="00DB369E" w:rsidRDefault="00D64201">
            <w:pPr>
              <w:pStyle w:val="TableText"/>
              <w:jc w:val="center"/>
              <w:rPr>
                <w:rFonts w:ascii="Arial" w:hAnsi="Arial" w:cs="Arial"/>
              </w:rPr>
            </w:pPr>
            <w:r w:rsidRPr="00DB369E">
              <w:rPr>
                <w:rFonts w:ascii="Arial" w:hAnsi="Arial" w:cs="Arial"/>
                <w:b/>
                <w:bCs/>
              </w:rPr>
              <w:t xml:space="preserve">Details </w:t>
            </w:r>
          </w:p>
        </w:tc>
      </w:tr>
      <w:tr w:rsidR="00D64201"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D64201" w:rsidRPr="00DB369E" w:rsidRDefault="00D64201">
            <w:pPr>
              <w:jc w:val="center"/>
              <w:rPr>
                <w:rFonts w:cs="Arial"/>
                <w:sz w:val="24"/>
                <w:szCs w:val="24"/>
              </w:rPr>
            </w:pPr>
            <w:r w:rsidRPr="00DB369E">
              <w:rPr>
                <w:rFonts w:cs="Arial"/>
                <w:sz w:val="24"/>
                <w:szCs w:val="24"/>
              </w:rPr>
              <w:t>1</w:t>
            </w:r>
          </w:p>
        </w:tc>
        <w:tc>
          <w:tcPr>
            <w:tcW w:w="5765" w:type="dxa"/>
            <w:tcBorders>
              <w:top w:val="single" w:sz="6" w:space="0" w:color="auto"/>
              <w:left w:val="single" w:sz="6" w:space="0" w:color="auto"/>
              <w:bottom w:val="single" w:sz="6" w:space="0" w:color="auto"/>
              <w:right w:val="single" w:sz="6" w:space="0" w:color="auto"/>
            </w:tcBorders>
          </w:tcPr>
          <w:p w:rsidR="00D64201" w:rsidRPr="00DB369E" w:rsidRDefault="00872510">
            <w:pPr>
              <w:tabs>
                <w:tab w:val="left" w:pos="780"/>
              </w:tabs>
              <w:jc w:val="both"/>
              <w:rPr>
                <w:rFonts w:cs="Arial"/>
                <w:sz w:val="24"/>
                <w:szCs w:val="24"/>
              </w:rPr>
            </w:pPr>
            <w:r w:rsidRPr="00DB369E">
              <w:rPr>
                <w:rFonts w:cs="Arial"/>
                <w:sz w:val="24"/>
                <w:szCs w:val="24"/>
              </w:rPr>
              <w:t>Name of the Chartered Accountant Firm</w:t>
            </w:r>
            <w:r w:rsidR="00212F67" w:rsidRPr="00DB369E">
              <w:rPr>
                <w:rFonts w:cs="Arial"/>
                <w:sz w:val="24"/>
                <w:szCs w:val="24"/>
              </w:rPr>
              <w:t xml:space="preserve"> </w:t>
            </w:r>
            <w:r w:rsidRPr="00DB369E">
              <w:rPr>
                <w:rFonts w:cs="Arial"/>
                <w:sz w:val="24"/>
                <w:szCs w:val="24"/>
              </w:rPr>
              <w:t>/ Company with year of establishment.</w:t>
            </w:r>
          </w:p>
        </w:tc>
        <w:tc>
          <w:tcPr>
            <w:tcW w:w="1543" w:type="dxa"/>
            <w:tcBorders>
              <w:top w:val="single" w:sz="6" w:space="0" w:color="auto"/>
              <w:left w:val="single" w:sz="6" w:space="0" w:color="auto"/>
              <w:bottom w:val="single" w:sz="6" w:space="0" w:color="auto"/>
              <w:right w:val="single" w:sz="6" w:space="0" w:color="auto"/>
            </w:tcBorders>
          </w:tcPr>
          <w:p w:rsidR="00D64201" w:rsidRPr="00DB369E" w:rsidRDefault="00D64201">
            <w:pPr>
              <w:pStyle w:val="DefaultText"/>
              <w:jc w:val="center"/>
              <w:rPr>
                <w:rFonts w:ascii="Arial" w:hAnsi="Arial" w:cs="Arial"/>
              </w:rPr>
            </w:pPr>
            <w:r w:rsidRPr="00DB369E">
              <w:rPr>
                <w:rFonts w:ascii="Arial" w:hAnsi="Arial" w:cs="Arial"/>
              </w:rPr>
              <w:t>Yes</w:t>
            </w:r>
            <w:r w:rsidR="00212F67" w:rsidRPr="00DB369E">
              <w:rPr>
                <w:rFonts w:ascii="Arial" w:hAnsi="Arial" w:cs="Arial"/>
              </w:rPr>
              <w:t xml:space="preserve"> </w:t>
            </w:r>
            <w:r w:rsidRPr="00DB369E">
              <w:rPr>
                <w:rFonts w:ascii="Arial" w:hAnsi="Arial" w:cs="Arial"/>
              </w:rPr>
              <w:t>/</w:t>
            </w:r>
            <w:r w:rsidR="00212F67" w:rsidRPr="00DB369E">
              <w:rPr>
                <w:rFonts w:ascii="Arial" w:hAnsi="Arial" w:cs="Arial"/>
              </w:rPr>
              <w:t xml:space="preserve"> </w:t>
            </w:r>
            <w:r w:rsidRPr="00DB369E">
              <w:rPr>
                <w:rFonts w:ascii="Arial" w:hAnsi="Arial" w:cs="Arial"/>
              </w:rPr>
              <w:t>No</w:t>
            </w:r>
          </w:p>
        </w:tc>
        <w:tc>
          <w:tcPr>
            <w:tcW w:w="1125" w:type="dxa"/>
            <w:tcBorders>
              <w:top w:val="single" w:sz="6" w:space="0" w:color="auto"/>
              <w:left w:val="single" w:sz="6" w:space="0" w:color="auto"/>
              <w:bottom w:val="single" w:sz="6" w:space="0" w:color="auto"/>
              <w:right w:val="single" w:sz="6" w:space="0" w:color="auto"/>
            </w:tcBorders>
          </w:tcPr>
          <w:p w:rsidR="00D64201" w:rsidRPr="00DB369E" w:rsidRDefault="00D64201">
            <w:pPr>
              <w:rPr>
                <w:rFonts w:cs="Arial"/>
                <w:sz w:val="24"/>
                <w:szCs w:val="24"/>
              </w:rPr>
            </w:pPr>
          </w:p>
        </w:tc>
      </w:tr>
      <w:tr w:rsidR="00212F67"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212F67" w:rsidRPr="00DB369E" w:rsidRDefault="00212F67">
            <w:pPr>
              <w:jc w:val="center"/>
              <w:rPr>
                <w:rFonts w:cs="Arial"/>
                <w:sz w:val="24"/>
                <w:szCs w:val="24"/>
              </w:rPr>
            </w:pPr>
            <w:r w:rsidRPr="00DB369E">
              <w:rPr>
                <w:rFonts w:cs="Arial"/>
                <w:sz w:val="24"/>
                <w:szCs w:val="24"/>
              </w:rPr>
              <w:t>2</w:t>
            </w:r>
          </w:p>
        </w:tc>
        <w:tc>
          <w:tcPr>
            <w:tcW w:w="5765" w:type="dxa"/>
            <w:tcBorders>
              <w:top w:val="single" w:sz="6" w:space="0" w:color="auto"/>
              <w:left w:val="single" w:sz="6" w:space="0" w:color="auto"/>
              <w:bottom w:val="single" w:sz="6" w:space="0" w:color="auto"/>
              <w:right w:val="single" w:sz="6" w:space="0" w:color="auto"/>
            </w:tcBorders>
          </w:tcPr>
          <w:p w:rsidR="00212F67" w:rsidRPr="00DB369E" w:rsidRDefault="00212F67" w:rsidP="00AD0A72">
            <w:pPr>
              <w:jc w:val="both"/>
              <w:rPr>
                <w:rFonts w:cs="Arial"/>
                <w:sz w:val="24"/>
                <w:szCs w:val="24"/>
              </w:rPr>
            </w:pPr>
            <w:r w:rsidRPr="00DB369E">
              <w:rPr>
                <w:rFonts w:cs="Arial"/>
                <w:sz w:val="24"/>
                <w:szCs w:val="24"/>
              </w:rPr>
              <w:t xml:space="preserve">Knowledge and experience in carrying out </w:t>
            </w:r>
            <w:r w:rsidR="00AD0A72" w:rsidRPr="00DB369E">
              <w:rPr>
                <w:rFonts w:cs="Arial"/>
                <w:sz w:val="24"/>
                <w:szCs w:val="24"/>
              </w:rPr>
              <w:t xml:space="preserve">Migration </w:t>
            </w:r>
            <w:r w:rsidRPr="00DB369E">
              <w:rPr>
                <w:rFonts w:cs="Arial"/>
                <w:sz w:val="24"/>
                <w:szCs w:val="24"/>
              </w:rPr>
              <w:t xml:space="preserve">audit of integrated Treasury </w:t>
            </w:r>
            <w:r w:rsidR="00AD0A72" w:rsidRPr="00DB369E">
              <w:rPr>
                <w:rFonts w:cs="Arial"/>
                <w:sz w:val="24"/>
                <w:szCs w:val="24"/>
              </w:rPr>
              <w:t xml:space="preserve">(Rupee, </w:t>
            </w:r>
            <w:r w:rsidRPr="00DB369E">
              <w:rPr>
                <w:rFonts w:cs="Arial"/>
                <w:sz w:val="24"/>
                <w:szCs w:val="24"/>
              </w:rPr>
              <w:t xml:space="preserve">Forex </w:t>
            </w:r>
            <w:r w:rsidR="00AD0A72" w:rsidRPr="00DB369E">
              <w:rPr>
                <w:rFonts w:cs="Arial"/>
                <w:sz w:val="24"/>
                <w:szCs w:val="24"/>
              </w:rPr>
              <w:t xml:space="preserve">and </w:t>
            </w:r>
            <w:r w:rsidR="00192A2F" w:rsidRPr="00DB369E">
              <w:rPr>
                <w:rFonts w:cs="Arial"/>
                <w:sz w:val="24"/>
                <w:szCs w:val="24"/>
              </w:rPr>
              <w:t>Derivatives</w:t>
            </w:r>
            <w:r w:rsidR="00AD0A72" w:rsidRPr="00DB369E">
              <w:rPr>
                <w:rFonts w:cs="Arial"/>
                <w:sz w:val="24"/>
                <w:szCs w:val="24"/>
              </w:rPr>
              <w:t xml:space="preserve"> </w:t>
            </w:r>
            <w:r w:rsidRPr="00DB369E">
              <w:rPr>
                <w:rFonts w:cs="Arial"/>
                <w:sz w:val="24"/>
                <w:szCs w:val="24"/>
              </w:rPr>
              <w:t>operations</w:t>
            </w:r>
            <w:r w:rsidR="00AD0A72" w:rsidRPr="00DB369E">
              <w:rPr>
                <w:rFonts w:cs="Arial"/>
                <w:sz w:val="24"/>
                <w:szCs w:val="24"/>
              </w:rPr>
              <w:t>)</w:t>
            </w:r>
            <w:r w:rsidRPr="00DB369E">
              <w:rPr>
                <w:rFonts w:cs="Arial"/>
                <w:sz w:val="24"/>
                <w:szCs w:val="24"/>
              </w:rPr>
              <w:t xml:space="preserve">. </w:t>
            </w:r>
          </w:p>
        </w:tc>
        <w:tc>
          <w:tcPr>
            <w:tcW w:w="1543" w:type="dxa"/>
            <w:tcBorders>
              <w:top w:val="single" w:sz="6" w:space="0" w:color="auto"/>
              <w:left w:val="single" w:sz="6" w:space="0" w:color="auto"/>
              <w:bottom w:val="single" w:sz="6" w:space="0" w:color="auto"/>
              <w:right w:val="single" w:sz="6" w:space="0" w:color="auto"/>
            </w:tcBorders>
          </w:tcPr>
          <w:p w:rsidR="00212F67" w:rsidRPr="00DB369E" w:rsidRDefault="00212F67" w:rsidP="007B5441">
            <w:pPr>
              <w:jc w:val="center"/>
              <w:rPr>
                <w:sz w:val="24"/>
                <w:szCs w:val="24"/>
              </w:rP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212F67" w:rsidRPr="00DB369E" w:rsidRDefault="00212F67">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3</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rsidP="00F44843">
            <w:pPr>
              <w:jc w:val="both"/>
              <w:rPr>
                <w:rFonts w:cs="Arial"/>
                <w:bCs/>
                <w:sz w:val="24"/>
                <w:szCs w:val="24"/>
              </w:rPr>
            </w:pPr>
            <w:r w:rsidRPr="00DB369E">
              <w:rPr>
                <w:rFonts w:cs="Arial"/>
                <w:bCs/>
                <w:sz w:val="24"/>
                <w:szCs w:val="24"/>
              </w:rPr>
              <w:t xml:space="preserve">CISA / DISA qualified persons in the firm / company </w:t>
            </w:r>
            <w:r w:rsidRPr="00DB369E">
              <w:rPr>
                <w:rFonts w:cs="Arial"/>
                <w:b/>
                <w:bCs/>
                <w:sz w:val="24"/>
                <w:szCs w:val="24"/>
                <w:lang w:bidi="hi-IN"/>
              </w:rPr>
              <w:t xml:space="preserve">(furnish a list of all the </w:t>
            </w:r>
            <w:r w:rsidRPr="00DB369E">
              <w:rPr>
                <w:rFonts w:cs="Arial"/>
                <w:b/>
                <w:bCs/>
                <w:sz w:val="24"/>
                <w:szCs w:val="24"/>
              </w:rPr>
              <w:t>CISA / DISA qualified persons</w:t>
            </w:r>
            <w:r w:rsidRPr="00DB369E">
              <w:rPr>
                <w:rFonts w:cs="Arial"/>
                <w:b/>
                <w:bCs/>
                <w:sz w:val="24"/>
                <w:szCs w:val="24"/>
                <w:lang w:bidi="hi-IN"/>
              </w:rPr>
              <w:t>).</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rPr>
                <w:rFonts w:cs="Arial"/>
                <w:sz w:val="24"/>
                <w:szCs w:val="24"/>
              </w:rP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4</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rsidP="00F44843">
            <w:pPr>
              <w:autoSpaceDE w:val="0"/>
              <w:autoSpaceDN w:val="0"/>
              <w:adjustRightInd w:val="0"/>
              <w:jc w:val="both"/>
              <w:rPr>
                <w:rFonts w:cs="Arial"/>
                <w:sz w:val="24"/>
                <w:szCs w:val="24"/>
              </w:rPr>
            </w:pPr>
            <w:r w:rsidRPr="00DB369E">
              <w:rPr>
                <w:rFonts w:cs="Arial"/>
                <w:sz w:val="24"/>
                <w:szCs w:val="24"/>
              </w:rPr>
              <w:t xml:space="preserve">Be a Partnership firm / company of Chartered Accountants with minimum 3 number of Partners/ Directors of which 2 number of Partners / Directors should be CA(s). Details of each Partner / Director including experience, qualification etc. and their Registration number with CA Institute </w:t>
            </w:r>
            <w:r w:rsidRPr="00DB369E">
              <w:rPr>
                <w:rFonts w:cs="Arial"/>
                <w:b/>
                <w:bCs/>
                <w:sz w:val="24"/>
                <w:szCs w:val="24"/>
                <w:lang w:bidi="hi-IN"/>
              </w:rPr>
              <w:t>(furnish a detailed list of all the Partners).</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rPr>
                <w:sz w:val="24"/>
                <w:szCs w:val="24"/>
              </w:rP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5</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rsidP="00694869">
            <w:pPr>
              <w:jc w:val="both"/>
              <w:rPr>
                <w:rFonts w:cs="Arial"/>
                <w:sz w:val="24"/>
                <w:szCs w:val="24"/>
              </w:rPr>
            </w:pPr>
            <w:r w:rsidRPr="00DB369E">
              <w:rPr>
                <w:rFonts w:cs="Arial"/>
                <w:sz w:val="24"/>
                <w:szCs w:val="24"/>
              </w:rPr>
              <w:t xml:space="preserve">Minimum </w:t>
            </w:r>
            <w:r w:rsidR="00694869" w:rsidRPr="00DB369E">
              <w:rPr>
                <w:rFonts w:cs="Arial"/>
                <w:b/>
                <w:bCs/>
                <w:sz w:val="24"/>
                <w:szCs w:val="24"/>
              </w:rPr>
              <w:t>ten</w:t>
            </w:r>
            <w:r w:rsidRPr="00DB369E">
              <w:rPr>
                <w:rFonts w:cs="Arial"/>
                <w:sz w:val="24"/>
                <w:szCs w:val="24"/>
              </w:rPr>
              <w:t xml:space="preserve"> years of previous track record of carrying out such audits in other Financial Institutions / Public Sector Banks mainly in the area of Integrated Treasury and Forex Dealing Room Operations </w:t>
            </w:r>
            <w:r w:rsidRPr="00DB369E">
              <w:rPr>
                <w:rFonts w:cs="Arial"/>
                <w:b/>
                <w:bCs/>
                <w:sz w:val="24"/>
                <w:szCs w:val="24"/>
              </w:rPr>
              <w:t>(furnish documentary proof).</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rPr>
                <w:sz w:val="24"/>
                <w:szCs w:val="24"/>
              </w:rP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6</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pPr>
              <w:pStyle w:val="DefaultText"/>
              <w:numPr>
                <w:ilvl w:val="12"/>
                <w:numId w:val="0"/>
              </w:numPr>
              <w:spacing w:before="120"/>
              <w:jc w:val="both"/>
              <w:rPr>
                <w:rFonts w:ascii="Arial" w:hAnsi="Arial" w:cs="Arial"/>
              </w:rPr>
            </w:pPr>
            <w:r w:rsidRPr="00DB369E">
              <w:rPr>
                <w:rFonts w:ascii="Arial" w:hAnsi="Arial" w:cs="Arial"/>
              </w:rPr>
              <w:t xml:space="preserve">Valid registration / Certificate of Practice from the Institute of Chartered Accountants of India </w:t>
            </w:r>
            <w:r w:rsidRPr="00DB369E">
              <w:rPr>
                <w:rFonts w:ascii="Arial" w:hAnsi="Arial" w:cs="Arial"/>
                <w:b/>
                <w:bCs/>
              </w:rPr>
              <w:t>(furnish documentary proof).</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rPr>
                <w:sz w:val="24"/>
                <w:szCs w:val="24"/>
              </w:rP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7</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rsidP="009A5EFA">
            <w:pPr>
              <w:autoSpaceDE w:val="0"/>
              <w:autoSpaceDN w:val="0"/>
              <w:adjustRightInd w:val="0"/>
              <w:jc w:val="both"/>
              <w:rPr>
                <w:rFonts w:cs="Arial"/>
                <w:sz w:val="24"/>
                <w:szCs w:val="24"/>
              </w:rPr>
            </w:pPr>
            <w:r w:rsidRPr="00DB369E">
              <w:rPr>
                <w:rFonts w:cs="Arial"/>
                <w:sz w:val="24"/>
                <w:szCs w:val="24"/>
                <w:lang w:bidi="hi-IN"/>
              </w:rPr>
              <w:t xml:space="preserve">Whether the firm / company empanelled with RBI </w:t>
            </w:r>
            <w:r w:rsidRPr="00DB369E">
              <w:rPr>
                <w:rFonts w:cs="Arial"/>
                <w:b/>
                <w:bCs/>
                <w:sz w:val="24"/>
                <w:szCs w:val="24"/>
                <w:lang w:bidi="hi-IN"/>
              </w:rPr>
              <w:t>(furnish documentary proof).</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rPr>
                <w:sz w:val="24"/>
                <w:szCs w:val="24"/>
              </w:rP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8</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rsidP="009A5EFA">
            <w:pPr>
              <w:autoSpaceDE w:val="0"/>
              <w:autoSpaceDN w:val="0"/>
              <w:adjustRightInd w:val="0"/>
              <w:jc w:val="both"/>
              <w:rPr>
                <w:rFonts w:cs="Arial"/>
                <w:sz w:val="24"/>
                <w:szCs w:val="24"/>
              </w:rPr>
            </w:pPr>
            <w:r w:rsidRPr="00DB369E">
              <w:rPr>
                <w:rFonts w:cs="Arial"/>
                <w:sz w:val="24"/>
                <w:szCs w:val="24"/>
              </w:rPr>
              <w:t>Availability of suitable Infrastructural facilities including office set up, adequate</w:t>
            </w:r>
            <w:r w:rsidRPr="00DB369E">
              <w:rPr>
                <w:rFonts w:cs="Arial"/>
                <w:b/>
                <w:bCs/>
                <w:sz w:val="24"/>
                <w:szCs w:val="24"/>
              </w:rPr>
              <w:t xml:space="preserve"> </w:t>
            </w:r>
            <w:r w:rsidRPr="00DB369E">
              <w:rPr>
                <w:rFonts w:cs="Arial"/>
                <w:sz w:val="24"/>
                <w:szCs w:val="24"/>
              </w:rPr>
              <w:t xml:space="preserve">manpower, who are specialized in the area of audit of integrated Treasury and Forex operations.  Competence and qualification of key professional staff, who shall carry out the assignment in a time bound manner </w:t>
            </w:r>
            <w:r w:rsidRPr="00DB369E">
              <w:rPr>
                <w:rFonts w:cs="Arial"/>
                <w:b/>
                <w:bCs/>
                <w:sz w:val="24"/>
                <w:szCs w:val="24"/>
                <w:lang w:bidi="hi-IN"/>
              </w:rPr>
              <w:t>(furnish a detailed list of all the skilled / semi skilled employees / staff)</w:t>
            </w:r>
            <w:r w:rsidRPr="00DB369E">
              <w:rPr>
                <w:rFonts w:cs="Arial"/>
                <w:sz w:val="24"/>
                <w:szCs w:val="24"/>
                <w:lang w:bidi="hi-IN"/>
              </w:rPr>
              <w:t>.</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rPr>
                <w:sz w:val="24"/>
                <w:szCs w:val="24"/>
              </w:rP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9</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rsidP="00854C27">
            <w:pPr>
              <w:autoSpaceDE w:val="0"/>
              <w:autoSpaceDN w:val="0"/>
              <w:adjustRightInd w:val="0"/>
              <w:jc w:val="both"/>
              <w:rPr>
                <w:rFonts w:cs="Arial"/>
                <w:sz w:val="24"/>
                <w:szCs w:val="24"/>
              </w:rPr>
            </w:pPr>
            <w:r w:rsidRPr="00DB369E">
              <w:rPr>
                <w:rFonts w:cs="Arial"/>
                <w:sz w:val="24"/>
                <w:szCs w:val="24"/>
              </w:rPr>
              <w:t xml:space="preserve">Regular set-up, either Head Office or full fledged Branch Offices, at Mumbai </w:t>
            </w:r>
            <w:r w:rsidRPr="00DB369E">
              <w:rPr>
                <w:rFonts w:cs="Arial"/>
                <w:b/>
                <w:bCs/>
                <w:sz w:val="24"/>
                <w:szCs w:val="24"/>
                <w:lang w:bidi="hi-IN"/>
              </w:rPr>
              <w:t>(furnish the details regarding branch offices, if any)</w:t>
            </w:r>
            <w:r w:rsidRPr="00DB369E">
              <w:rPr>
                <w:rFonts w:cs="Arial"/>
                <w:sz w:val="24"/>
                <w:szCs w:val="24"/>
                <w:lang w:bidi="hi-IN"/>
              </w:rPr>
              <w:t>.</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10</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pPr>
              <w:jc w:val="both"/>
              <w:rPr>
                <w:rFonts w:cs="Arial"/>
                <w:sz w:val="24"/>
                <w:szCs w:val="24"/>
              </w:rPr>
            </w:pPr>
            <w:r w:rsidRPr="00DB369E">
              <w:rPr>
                <w:rFonts w:cs="Arial"/>
                <w:sz w:val="24"/>
                <w:szCs w:val="24"/>
              </w:rPr>
              <w:t>The firm / company shall ensure that the audit firm / company or any sister / associate concern are not conducting the statutory audit of the Bank or any of its branches.</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lastRenderedPageBreak/>
              <w:t>11</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pPr>
              <w:jc w:val="both"/>
              <w:rPr>
                <w:rFonts w:cs="Arial"/>
                <w:sz w:val="24"/>
                <w:szCs w:val="24"/>
              </w:rPr>
            </w:pPr>
            <w:r w:rsidRPr="00DB369E">
              <w:rPr>
                <w:rFonts w:cs="Arial"/>
                <w:sz w:val="24"/>
                <w:szCs w:val="24"/>
              </w:rPr>
              <w:t>The firm / company shall execute undertaking of fidelity and secrecy on its letterhead in the format prescribed by the Bank.</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12</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pPr>
              <w:jc w:val="both"/>
              <w:rPr>
                <w:rFonts w:cs="Arial"/>
                <w:sz w:val="24"/>
                <w:szCs w:val="24"/>
              </w:rPr>
            </w:pPr>
            <w:r w:rsidRPr="00DB369E">
              <w:rPr>
                <w:rFonts w:cs="Arial"/>
                <w:sz w:val="24"/>
                <w:szCs w:val="24"/>
              </w:rPr>
              <w:t>The firm / company shall ensure that the audit be carried out in a professional manner and in case of any misconduct &amp; negligence, the Bank is free to report the matter to ICAI / RBI under the guidelines from time to time</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316CA4">
            <w:pPr>
              <w:jc w:val="center"/>
              <w:rPr>
                <w:rFonts w:cs="Arial"/>
                <w:sz w:val="24"/>
                <w:szCs w:val="24"/>
              </w:rPr>
            </w:pPr>
            <w:r w:rsidRPr="00DB369E">
              <w:rPr>
                <w:rFonts w:cs="Arial"/>
                <w:sz w:val="24"/>
                <w:szCs w:val="24"/>
              </w:rPr>
              <w:t>13</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pPr>
              <w:jc w:val="both"/>
              <w:rPr>
                <w:rFonts w:cs="Arial"/>
                <w:sz w:val="24"/>
                <w:szCs w:val="24"/>
              </w:rPr>
            </w:pPr>
            <w:r w:rsidRPr="00DB369E">
              <w:rPr>
                <w:rFonts w:cs="Arial"/>
                <w:sz w:val="24"/>
                <w:szCs w:val="24"/>
              </w:rPr>
              <w:t>The firm / company shall ensure that it will not sub-contract the audit work assigned to any outside firm/ company or other persons even though such persons are qualified Chartered Accountants.</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r w:rsidR="00F44843" w:rsidRPr="00DB369E">
        <w:trPr>
          <w:jc w:val="center"/>
        </w:trPr>
        <w:tc>
          <w:tcPr>
            <w:tcW w:w="736" w:type="dxa"/>
            <w:tcBorders>
              <w:top w:val="single" w:sz="6" w:space="0" w:color="auto"/>
              <w:left w:val="single" w:sz="6" w:space="0" w:color="auto"/>
              <w:bottom w:val="single" w:sz="6" w:space="0" w:color="auto"/>
              <w:right w:val="single" w:sz="6" w:space="0" w:color="auto"/>
            </w:tcBorders>
          </w:tcPr>
          <w:p w:rsidR="00F44843" w:rsidRPr="00DB369E" w:rsidRDefault="00F44843" w:rsidP="00F44843">
            <w:pPr>
              <w:jc w:val="center"/>
              <w:rPr>
                <w:rFonts w:cs="Arial"/>
                <w:sz w:val="24"/>
                <w:szCs w:val="24"/>
              </w:rPr>
            </w:pPr>
            <w:r w:rsidRPr="00DB369E">
              <w:rPr>
                <w:rFonts w:cs="Arial"/>
                <w:sz w:val="24"/>
                <w:szCs w:val="24"/>
              </w:rPr>
              <w:t>14</w:t>
            </w:r>
          </w:p>
        </w:tc>
        <w:tc>
          <w:tcPr>
            <w:tcW w:w="5765"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both"/>
              <w:rPr>
                <w:rFonts w:cs="Arial"/>
                <w:b/>
                <w:bCs/>
                <w:sz w:val="24"/>
                <w:szCs w:val="24"/>
              </w:rPr>
            </w:pPr>
            <w:r w:rsidRPr="00DB369E">
              <w:rPr>
                <w:rFonts w:cs="Arial"/>
                <w:sz w:val="24"/>
                <w:szCs w:val="24"/>
              </w:rPr>
              <w:t>A declaration to be furnished by the firm that credit facilities availed by the firm or partners or firms in which they are partners or directors including any facility availed by a third party for which the firm or its partners are guarantor/s have not turned or are existing as non-performing assets as per the prudential norms of RBI. In case the declaration is found incorrect, the assignment would get terminated besides the firm being liable for any action under ICAI / RBI guidelines.</w:t>
            </w:r>
          </w:p>
        </w:tc>
        <w:tc>
          <w:tcPr>
            <w:tcW w:w="1543" w:type="dxa"/>
            <w:tcBorders>
              <w:top w:val="single" w:sz="6" w:space="0" w:color="auto"/>
              <w:left w:val="single" w:sz="6" w:space="0" w:color="auto"/>
              <w:bottom w:val="single" w:sz="6" w:space="0" w:color="auto"/>
              <w:right w:val="single" w:sz="6" w:space="0" w:color="auto"/>
            </w:tcBorders>
          </w:tcPr>
          <w:p w:rsidR="00F44843" w:rsidRPr="00DB369E" w:rsidRDefault="00F44843" w:rsidP="007B5441">
            <w:pPr>
              <w:jc w:val="center"/>
            </w:pPr>
            <w:r w:rsidRPr="00DB369E">
              <w:rPr>
                <w:rFonts w:cs="Arial"/>
                <w:sz w:val="24"/>
                <w:szCs w:val="24"/>
              </w:rPr>
              <w:t>Yes / No</w:t>
            </w:r>
          </w:p>
        </w:tc>
        <w:tc>
          <w:tcPr>
            <w:tcW w:w="1125" w:type="dxa"/>
            <w:tcBorders>
              <w:top w:val="single" w:sz="6" w:space="0" w:color="auto"/>
              <w:left w:val="single" w:sz="6" w:space="0" w:color="auto"/>
              <w:bottom w:val="single" w:sz="6" w:space="0" w:color="auto"/>
              <w:right w:val="single" w:sz="6" w:space="0" w:color="auto"/>
            </w:tcBorders>
          </w:tcPr>
          <w:p w:rsidR="00F44843" w:rsidRPr="00DB369E" w:rsidRDefault="00F44843">
            <w:pPr>
              <w:rPr>
                <w:rFonts w:cs="Arial"/>
                <w:sz w:val="24"/>
                <w:szCs w:val="24"/>
              </w:rPr>
            </w:pPr>
          </w:p>
        </w:tc>
      </w:tr>
    </w:tbl>
    <w:p w:rsidR="007B5441" w:rsidRDefault="007B5441" w:rsidP="00C357F7">
      <w:pPr>
        <w:spacing w:after="120"/>
        <w:ind w:left="720" w:hanging="720"/>
        <w:jc w:val="both"/>
        <w:rPr>
          <w:rFonts w:cs="Arial"/>
          <w:b/>
          <w:bCs/>
          <w:sz w:val="24"/>
          <w:szCs w:val="24"/>
        </w:rPr>
      </w:pPr>
    </w:p>
    <w:p w:rsidR="00D64201" w:rsidRPr="00532395" w:rsidRDefault="00D64201" w:rsidP="00C357F7">
      <w:pPr>
        <w:spacing w:after="120"/>
        <w:ind w:left="720" w:hanging="720"/>
        <w:jc w:val="both"/>
        <w:rPr>
          <w:rFonts w:cs="Arial"/>
          <w:b/>
          <w:bCs/>
          <w:sz w:val="24"/>
          <w:szCs w:val="24"/>
        </w:rPr>
      </w:pPr>
      <w:r w:rsidRPr="00532395">
        <w:rPr>
          <w:rFonts w:cs="Arial"/>
          <w:b/>
          <w:bCs/>
          <w:sz w:val="24"/>
          <w:szCs w:val="24"/>
        </w:rPr>
        <w:t xml:space="preserve">Note: </w:t>
      </w:r>
      <w:r w:rsidRPr="00532395">
        <w:rPr>
          <w:rFonts w:cs="Arial"/>
          <w:b/>
          <w:bCs/>
          <w:sz w:val="24"/>
          <w:szCs w:val="24"/>
        </w:rPr>
        <w:tab/>
      </w:r>
      <w:r w:rsidR="00A56F16" w:rsidRPr="00532395">
        <w:rPr>
          <w:rFonts w:cs="Arial"/>
          <w:b/>
          <w:bCs/>
          <w:sz w:val="24"/>
          <w:szCs w:val="24"/>
        </w:rPr>
        <w:t xml:space="preserve">All the relevant details &amp; documentary evidence are to be furnished. </w:t>
      </w:r>
      <w:r w:rsidRPr="00532395">
        <w:rPr>
          <w:rFonts w:cs="Arial"/>
          <w:b/>
          <w:bCs/>
          <w:sz w:val="24"/>
          <w:szCs w:val="24"/>
        </w:rPr>
        <w:t>The above is only a format. Information may be submitted in additional sheet.</w:t>
      </w:r>
    </w:p>
    <w:p w:rsidR="00854C27" w:rsidRPr="00532395" w:rsidRDefault="00854C27">
      <w:pPr>
        <w:spacing w:after="120"/>
        <w:ind w:left="720"/>
        <w:jc w:val="both"/>
        <w:rPr>
          <w:rFonts w:cs="Arial"/>
          <w:sz w:val="24"/>
          <w:szCs w:val="24"/>
        </w:rPr>
      </w:pPr>
    </w:p>
    <w:p w:rsidR="00D64201" w:rsidRPr="00532395" w:rsidRDefault="00D64201" w:rsidP="00854C27">
      <w:pPr>
        <w:pStyle w:val="DefaultText"/>
        <w:ind w:left="720" w:hanging="720"/>
        <w:jc w:val="both"/>
        <w:rPr>
          <w:rFonts w:ascii="Arial" w:hAnsi="Arial" w:cs="Arial"/>
        </w:rPr>
      </w:pPr>
      <w:r w:rsidRPr="00532395">
        <w:rPr>
          <w:rFonts w:ascii="Arial" w:hAnsi="Arial" w:cs="Arial"/>
          <w:b/>
          <w:bCs/>
        </w:rPr>
        <w:t>B)</w:t>
      </w:r>
      <w:r w:rsidRPr="00532395">
        <w:rPr>
          <w:rFonts w:ascii="Arial" w:hAnsi="Arial" w:cs="Arial"/>
          <w:b/>
          <w:bCs/>
        </w:rPr>
        <w:tab/>
        <w:t xml:space="preserve">Details of Audit </w:t>
      </w:r>
      <w:r w:rsidR="003E6085" w:rsidRPr="00532395">
        <w:rPr>
          <w:rFonts w:ascii="Arial" w:hAnsi="Arial" w:cs="Arial"/>
          <w:b/>
          <w:bCs/>
        </w:rPr>
        <w:t xml:space="preserve">of </w:t>
      </w:r>
      <w:r w:rsidR="003E6085">
        <w:rPr>
          <w:rFonts w:ascii="Arial" w:hAnsi="Arial" w:cs="Arial"/>
          <w:b/>
          <w:bCs/>
        </w:rPr>
        <w:t>Integrated</w:t>
      </w:r>
      <w:r w:rsidR="006F7F92">
        <w:rPr>
          <w:rFonts w:ascii="Arial" w:hAnsi="Arial" w:cs="Arial"/>
          <w:b/>
          <w:bCs/>
        </w:rPr>
        <w:t xml:space="preserve"> </w:t>
      </w:r>
      <w:r w:rsidR="00702EC9" w:rsidRPr="00532395">
        <w:rPr>
          <w:rFonts w:ascii="Arial" w:hAnsi="Arial" w:cs="Arial"/>
          <w:b/>
          <w:bCs/>
        </w:rPr>
        <w:t>Treasury</w:t>
      </w:r>
      <w:r w:rsidRPr="00532395">
        <w:rPr>
          <w:rFonts w:ascii="Arial" w:hAnsi="Arial" w:cs="Arial"/>
          <w:b/>
          <w:bCs/>
        </w:rPr>
        <w:t xml:space="preserve"> Operations done in Banks / FIs</w:t>
      </w:r>
    </w:p>
    <w:p w:rsidR="00D64201" w:rsidRPr="00532395" w:rsidRDefault="00D64201">
      <w:pPr>
        <w:pStyle w:val="DefaultText"/>
        <w:rPr>
          <w:rFonts w:ascii="Arial" w:hAnsi="Arial" w:cs="Arial"/>
        </w:rPr>
      </w:pPr>
    </w:p>
    <w:tbl>
      <w:tblPr>
        <w:tblW w:w="0" w:type="auto"/>
        <w:jc w:val="center"/>
        <w:tblLayout w:type="fixed"/>
        <w:tblCellMar>
          <w:left w:w="28" w:type="dxa"/>
          <w:right w:w="28" w:type="dxa"/>
        </w:tblCellMar>
        <w:tblLook w:val="0000"/>
      </w:tblPr>
      <w:tblGrid>
        <w:gridCol w:w="952"/>
        <w:gridCol w:w="2160"/>
        <w:gridCol w:w="2430"/>
        <w:gridCol w:w="2700"/>
      </w:tblGrid>
      <w:tr w:rsidR="00854C27" w:rsidRPr="00532395" w:rsidTr="007B5441">
        <w:trPr>
          <w:jc w:val="center"/>
        </w:trPr>
        <w:tc>
          <w:tcPr>
            <w:tcW w:w="952" w:type="dxa"/>
            <w:tcBorders>
              <w:top w:val="single" w:sz="6" w:space="0" w:color="auto"/>
              <w:left w:val="single" w:sz="6" w:space="0" w:color="auto"/>
              <w:bottom w:val="single" w:sz="6" w:space="0" w:color="auto"/>
              <w:right w:val="single" w:sz="6" w:space="0" w:color="auto"/>
            </w:tcBorders>
            <w:vAlign w:val="center"/>
          </w:tcPr>
          <w:p w:rsidR="00854C27" w:rsidRPr="00532395" w:rsidRDefault="00854C27" w:rsidP="007B5441">
            <w:pPr>
              <w:pStyle w:val="TableText"/>
              <w:jc w:val="center"/>
              <w:rPr>
                <w:rFonts w:ascii="Arial" w:hAnsi="Arial" w:cs="Arial"/>
              </w:rPr>
            </w:pPr>
            <w:r w:rsidRPr="00532395">
              <w:rPr>
                <w:rFonts w:ascii="Arial" w:hAnsi="Arial" w:cs="Arial"/>
                <w:b/>
                <w:bCs/>
              </w:rPr>
              <w:t>Sl. No.</w:t>
            </w:r>
          </w:p>
        </w:tc>
        <w:tc>
          <w:tcPr>
            <w:tcW w:w="2160" w:type="dxa"/>
            <w:tcBorders>
              <w:top w:val="single" w:sz="6" w:space="0" w:color="auto"/>
              <w:left w:val="single" w:sz="6" w:space="0" w:color="auto"/>
              <w:bottom w:val="single" w:sz="6" w:space="0" w:color="auto"/>
              <w:right w:val="single" w:sz="6" w:space="0" w:color="auto"/>
            </w:tcBorders>
            <w:vAlign w:val="center"/>
          </w:tcPr>
          <w:p w:rsidR="00854C27" w:rsidRPr="00532395" w:rsidRDefault="00854C27" w:rsidP="007B5441">
            <w:pPr>
              <w:pStyle w:val="TableText"/>
              <w:jc w:val="center"/>
              <w:rPr>
                <w:rFonts w:ascii="Arial" w:hAnsi="Arial" w:cs="Arial"/>
              </w:rPr>
            </w:pPr>
            <w:r w:rsidRPr="00532395">
              <w:rPr>
                <w:rFonts w:ascii="Arial,Bold" w:hAnsi="Arial,Bold" w:cs="Arial,Bold"/>
                <w:b/>
                <w:bCs/>
                <w:sz w:val="23"/>
                <w:szCs w:val="23"/>
                <w:lang w:bidi="hi-IN"/>
              </w:rPr>
              <w:t>Name of the Bank</w:t>
            </w:r>
          </w:p>
        </w:tc>
        <w:tc>
          <w:tcPr>
            <w:tcW w:w="2430" w:type="dxa"/>
            <w:tcBorders>
              <w:top w:val="single" w:sz="6" w:space="0" w:color="auto"/>
              <w:left w:val="single" w:sz="6" w:space="0" w:color="auto"/>
              <w:bottom w:val="single" w:sz="6" w:space="0" w:color="auto"/>
              <w:right w:val="single" w:sz="6" w:space="0" w:color="auto"/>
            </w:tcBorders>
            <w:vAlign w:val="center"/>
          </w:tcPr>
          <w:p w:rsidR="00854C27" w:rsidRPr="00532395" w:rsidRDefault="00854C27" w:rsidP="007B5441">
            <w:pPr>
              <w:pStyle w:val="TableText"/>
              <w:jc w:val="center"/>
              <w:rPr>
                <w:rFonts w:ascii="Arial" w:hAnsi="Arial" w:cs="Arial"/>
              </w:rPr>
            </w:pPr>
            <w:r w:rsidRPr="00532395">
              <w:rPr>
                <w:rFonts w:ascii="Arial,Bold" w:hAnsi="Arial,Bold" w:cs="Arial,Bold"/>
                <w:b/>
                <w:bCs/>
                <w:sz w:val="23"/>
                <w:szCs w:val="23"/>
                <w:lang w:bidi="hi-IN"/>
              </w:rPr>
              <w:t>Branch / Head Office</w:t>
            </w:r>
          </w:p>
        </w:tc>
        <w:tc>
          <w:tcPr>
            <w:tcW w:w="2700" w:type="dxa"/>
            <w:tcBorders>
              <w:top w:val="single" w:sz="6" w:space="0" w:color="auto"/>
              <w:left w:val="single" w:sz="6" w:space="0" w:color="auto"/>
              <w:bottom w:val="single" w:sz="6" w:space="0" w:color="auto"/>
              <w:right w:val="single" w:sz="6" w:space="0" w:color="auto"/>
            </w:tcBorders>
            <w:vAlign w:val="center"/>
          </w:tcPr>
          <w:p w:rsidR="00854C27" w:rsidRPr="00532395" w:rsidRDefault="00854C27" w:rsidP="007B5441">
            <w:pPr>
              <w:autoSpaceDE w:val="0"/>
              <w:autoSpaceDN w:val="0"/>
              <w:adjustRightInd w:val="0"/>
              <w:jc w:val="center"/>
              <w:rPr>
                <w:rFonts w:ascii="Arial,Bold" w:hAnsi="Arial,Bold" w:cs="Arial,Bold"/>
                <w:b/>
                <w:bCs/>
                <w:sz w:val="23"/>
                <w:szCs w:val="23"/>
                <w:lang w:bidi="hi-IN"/>
              </w:rPr>
            </w:pPr>
            <w:r w:rsidRPr="00532395">
              <w:rPr>
                <w:rFonts w:ascii="Arial,Bold" w:hAnsi="Arial,Bold" w:cs="Arial,Bold"/>
                <w:b/>
                <w:bCs/>
                <w:sz w:val="23"/>
                <w:szCs w:val="23"/>
                <w:lang w:bidi="hi-IN"/>
              </w:rPr>
              <w:t>Year of Audit / Period</w:t>
            </w:r>
          </w:p>
          <w:p w:rsidR="00854C27" w:rsidRPr="00532395" w:rsidRDefault="00854C27" w:rsidP="007B5441">
            <w:pPr>
              <w:autoSpaceDE w:val="0"/>
              <w:autoSpaceDN w:val="0"/>
              <w:adjustRightInd w:val="0"/>
              <w:jc w:val="center"/>
              <w:rPr>
                <w:rFonts w:ascii="Arial,Bold" w:hAnsi="Arial,Bold" w:cs="Arial,Bold"/>
                <w:b/>
                <w:bCs/>
                <w:sz w:val="23"/>
                <w:szCs w:val="23"/>
                <w:lang w:bidi="hi-IN"/>
              </w:rPr>
            </w:pPr>
            <w:r w:rsidRPr="00532395">
              <w:rPr>
                <w:rFonts w:ascii="Arial,Bold" w:hAnsi="Arial,Bold" w:cs="Arial,Bold"/>
                <w:b/>
                <w:bCs/>
                <w:sz w:val="23"/>
                <w:szCs w:val="23"/>
                <w:lang w:bidi="hi-IN"/>
              </w:rPr>
              <w:t>(From - To)</w:t>
            </w:r>
          </w:p>
          <w:p w:rsidR="00854C27" w:rsidRPr="00532395" w:rsidRDefault="00854C27" w:rsidP="00C52656">
            <w:pPr>
              <w:autoSpaceDE w:val="0"/>
              <w:autoSpaceDN w:val="0"/>
              <w:adjustRightInd w:val="0"/>
              <w:jc w:val="center"/>
              <w:rPr>
                <w:rFonts w:cs="Arial"/>
              </w:rPr>
            </w:pPr>
            <w:r w:rsidRPr="00532395">
              <w:rPr>
                <w:rFonts w:ascii="Arial,Bold" w:hAnsi="Arial,Bold" w:cs="Arial,Bold"/>
                <w:b/>
                <w:bCs/>
                <w:sz w:val="23"/>
                <w:szCs w:val="23"/>
                <w:lang w:bidi="hi-IN"/>
              </w:rPr>
              <w:t>[</w:t>
            </w:r>
            <w:r w:rsidRPr="00C52656">
              <w:rPr>
                <w:rFonts w:ascii="Arial,Bold" w:hAnsi="Arial,Bold" w:cs="Arial,Bold"/>
                <w:b/>
                <w:bCs/>
                <w:i/>
                <w:iCs/>
                <w:sz w:val="23"/>
                <w:szCs w:val="23"/>
                <w:u w:val="single"/>
                <w:lang w:bidi="hi-IN"/>
              </w:rPr>
              <w:t>Data required</w:t>
            </w:r>
            <w:r w:rsidR="00F2174E" w:rsidRPr="00C52656">
              <w:rPr>
                <w:rFonts w:ascii="Arial,Bold" w:hAnsi="Arial,Bold" w:cs="Arial,Bold"/>
                <w:b/>
                <w:bCs/>
                <w:i/>
                <w:iCs/>
                <w:sz w:val="23"/>
                <w:szCs w:val="23"/>
                <w:u w:val="single"/>
                <w:lang w:bidi="hi-IN"/>
              </w:rPr>
              <w:t xml:space="preserve"> </w:t>
            </w:r>
            <w:r w:rsidR="00C52656">
              <w:rPr>
                <w:rFonts w:ascii="Arial,Bold" w:hAnsi="Arial,Bold" w:cs="Arial,Bold"/>
                <w:b/>
                <w:bCs/>
                <w:i/>
                <w:iCs/>
                <w:sz w:val="23"/>
                <w:szCs w:val="23"/>
                <w:u w:val="single"/>
                <w:lang w:bidi="hi-IN"/>
              </w:rPr>
              <w:t>s</w:t>
            </w:r>
            <w:r w:rsidRPr="00C52656">
              <w:rPr>
                <w:rFonts w:ascii="Arial,Bold" w:hAnsi="Arial,Bold" w:cs="Arial,Bold"/>
                <w:b/>
                <w:bCs/>
                <w:i/>
                <w:iCs/>
                <w:sz w:val="23"/>
                <w:szCs w:val="23"/>
                <w:u w:val="single"/>
                <w:lang w:bidi="hi-IN"/>
              </w:rPr>
              <w:t>ince</w:t>
            </w:r>
            <w:r w:rsidR="00F2174E" w:rsidRPr="00C52656">
              <w:rPr>
                <w:rFonts w:ascii="Arial,Bold" w:hAnsi="Arial,Bold" w:cs="Arial,Bold"/>
                <w:b/>
                <w:bCs/>
                <w:i/>
                <w:iCs/>
                <w:sz w:val="23"/>
                <w:szCs w:val="23"/>
                <w:u w:val="single"/>
                <w:lang w:bidi="hi-IN"/>
              </w:rPr>
              <w:t xml:space="preserve"> </w:t>
            </w:r>
            <w:r w:rsidRPr="00C52656">
              <w:rPr>
                <w:rFonts w:ascii="Arial,Bold" w:hAnsi="Arial,Bold" w:cs="Arial,Bold"/>
                <w:b/>
                <w:bCs/>
                <w:i/>
                <w:iCs/>
                <w:sz w:val="23"/>
                <w:szCs w:val="23"/>
                <w:u w:val="single"/>
                <w:lang w:bidi="hi-IN"/>
              </w:rPr>
              <w:t>establishment of</w:t>
            </w:r>
            <w:r w:rsidR="00F2174E" w:rsidRPr="00C52656">
              <w:rPr>
                <w:rFonts w:ascii="Arial,Bold" w:hAnsi="Arial,Bold" w:cs="Arial,Bold"/>
                <w:b/>
                <w:bCs/>
                <w:i/>
                <w:iCs/>
                <w:sz w:val="23"/>
                <w:szCs w:val="23"/>
                <w:u w:val="single"/>
                <w:lang w:bidi="hi-IN"/>
              </w:rPr>
              <w:t xml:space="preserve"> </w:t>
            </w:r>
            <w:r w:rsidRPr="00C52656">
              <w:rPr>
                <w:rFonts w:ascii="Arial,Bold" w:hAnsi="Arial,Bold" w:cs="Arial,Bold"/>
                <w:b/>
                <w:bCs/>
                <w:i/>
                <w:iCs/>
                <w:sz w:val="23"/>
                <w:szCs w:val="23"/>
                <w:u w:val="single"/>
                <w:lang w:bidi="hi-IN"/>
              </w:rPr>
              <w:t>your firm</w:t>
            </w:r>
            <w:r w:rsidRPr="00532395">
              <w:rPr>
                <w:rFonts w:ascii="Arial,Bold" w:hAnsi="Arial,Bold" w:cs="Arial,Bold"/>
                <w:b/>
                <w:bCs/>
                <w:sz w:val="23"/>
                <w:szCs w:val="23"/>
                <w:lang w:bidi="hi-IN"/>
              </w:rPr>
              <w:t>]</w:t>
            </w:r>
          </w:p>
        </w:tc>
      </w:tr>
      <w:tr w:rsidR="00854C27" w:rsidRPr="00532395" w:rsidTr="00F2174E">
        <w:trPr>
          <w:jc w:val="center"/>
        </w:trPr>
        <w:tc>
          <w:tcPr>
            <w:tcW w:w="952" w:type="dxa"/>
            <w:tcBorders>
              <w:top w:val="single" w:sz="6" w:space="0" w:color="auto"/>
              <w:left w:val="single" w:sz="6" w:space="0" w:color="auto"/>
              <w:bottom w:val="single" w:sz="6" w:space="0" w:color="auto"/>
              <w:right w:val="single" w:sz="6" w:space="0" w:color="auto"/>
            </w:tcBorders>
          </w:tcPr>
          <w:p w:rsidR="00854C27" w:rsidRPr="00532395" w:rsidRDefault="00854C27" w:rsidP="00051D4E">
            <w:pPr>
              <w:pStyle w:val="TableText"/>
              <w:jc w:val="center"/>
              <w:rPr>
                <w:rFonts w:ascii="Arial" w:hAnsi="Arial" w:cs="Arial"/>
              </w:rPr>
            </w:pPr>
            <w:r w:rsidRPr="00532395">
              <w:rPr>
                <w:rFonts w:ascii="Arial" w:hAnsi="Arial" w:cs="Arial"/>
              </w:rPr>
              <w:t>1</w:t>
            </w:r>
          </w:p>
        </w:tc>
        <w:tc>
          <w:tcPr>
            <w:tcW w:w="2160" w:type="dxa"/>
            <w:tcBorders>
              <w:top w:val="single" w:sz="6" w:space="0" w:color="auto"/>
              <w:left w:val="single" w:sz="6" w:space="0" w:color="auto"/>
              <w:bottom w:val="single" w:sz="6" w:space="0" w:color="auto"/>
              <w:right w:val="single" w:sz="6" w:space="0" w:color="auto"/>
            </w:tcBorders>
          </w:tcPr>
          <w:p w:rsidR="00854C27" w:rsidRPr="00532395" w:rsidRDefault="00854C27">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854C27" w:rsidRPr="00532395" w:rsidRDefault="00854C27">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854C27" w:rsidRPr="00532395" w:rsidRDefault="00854C27">
            <w:pPr>
              <w:rPr>
                <w:rFonts w:cs="Arial"/>
                <w:sz w:val="24"/>
                <w:szCs w:val="24"/>
              </w:rPr>
            </w:pPr>
          </w:p>
        </w:tc>
      </w:tr>
      <w:tr w:rsidR="00854C27" w:rsidRPr="00532395" w:rsidTr="00F2174E">
        <w:trPr>
          <w:jc w:val="center"/>
        </w:trPr>
        <w:tc>
          <w:tcPr>
            <w:tcW w:w="952" w:type="dxa"/>
            <w:tcBorders>
              <w:top w:val="single" w:sz="6" w:space="0" w:color="auto"/>
              <w:left w:val="single" w:sz="6" w:space="0" w:color="auto"/>
              <w:bottom w:val="single" w:sz="6" w:space="0" w:color="auto"/>
              <w:right w:val="single" w:sz="6" w:space="0" w:color="auto"/>
            </w:tcBorders>
          </w:tcPr>
          <w:p w:rsidR="00854C27" w:rsidRPr="00532395" w:rsidRDefault="00854C27" w:rsidP="00051D4E">
            <w:pPr>
              <w:pStyle w:val="TableText"/>
              <w:jc w:val="center"/>
              <w:rPr>
                <w:rFonts w:ascii="Arial" w:hAnsi="Arial" w:cs="Arial"/>
              </w:rPr>
            </w:pPr>
            <w:r w:rsidRPr="00532395">
              <w:rPr>
                <w:rFonts w:ascii="Arial" w:hAnsi="Arial" w:cs="Arial"/>
              </w:rPr>
              <w:t>2</w:t>
            </w:r>
          </w:p>
        </w:tc>
        <w:tc>
          <w:tcPr>
            <w:tcW w:w="2160" w:type="dxa"/>
            <w:tcBorders>
              <w:top w:val="single" w:sz="6" w:space="0" w:color="auto"/>
              <w:left w:val="single" w:sz="6" w:space="0" w:color="auto"/>
              <w:bottom w:val="single" w:sz="6" w:space="0" w:color="auto"/>
              <w:right w:val="single" w:sz="6" w:space="0" w:color="auto"/>
            </w:tcBorders>
          </w:tcPr>
          <w:p w:rsidR="00854C27" w:rsidRPr="00532395" w:rsidRDefault="00854C27">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854C27" w:rsidRPr="00532395" w:rsidRDefault="00854C27">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854C27" w:rsidRPr="00532395" w:rsidRDefault="00854C27">
            <w:pPr>
              <w:rPr>
                <w:rFonts w:cs="Arial"/>
                <w:sz w:val="24"/>
                <w:szCs w:val="24"/>
              </w:rPr>
            </w:pPr>
          </w:p>
        </w:tc>
      </w:tr>
      <w:tr w:rsidR="00854C27" w:rsidRPr="00532395" w:rsidTr="00F2174E">
        <w:trPr>
          <w:jc w:val="center"/>
        </w:trPr>
        <w:tc>
          <w:tcPr>
            <w:tcW w:w="952" w:type="dxa"/>
            <w:tcBorders>
              <w:top w:val="single" w:sz="6" w:space="0" w:color="auto"/>
              <w:left w:val="single" w:sz="6" w:space="0" w:color="auto"/>
              <w:bottom w:val="single" w:sz="6" w:space="0" w:color="auto"/>
              <w:right w:val="single" w:sz="6" w:space="0" w:color="auto"/>
            </w:tcBorders>
          </w:tcPr>
          <w:p w:rsidR="00854C27" w:rsidRPr="00532395" w:rsidRDefault="00854C27" w:rsidP="00051D4E">
            <w:pPr>
              <w:pStyle w:val="TableText"/>
              <w:jc w:val="center"/>
              <w:rPr>
                <w:rFonts w:ascii="Arial" w:hAnsi="Arial" w:cs="Arial"/>
              </w:rPr>
            </w:pPr>
            <w:r w:rsidRPr="00532395">
              <w:rPr>
                <w:rFonts w:ascii="Arial" w:hAnsi="Arial" w:cs="Arial"/>
              </w:rPr>
              <w:t>3</w:t>
            </w:r>
          </w:p>
        </w:tc>
        <w:tc>
          <w:tcPr>
            <w:tcW w:w="2160" w:type="dxa"/>
            <w:tcBorders>
              <w:top w:val="single" w:sz="6" w:space="0" w:color="auto"/>
              <w:left w:val="single" w:sz="6" w:space="0" w:color="auto"/>
              <w:bottom w:val="single" w:sz="6" w:space="0" w:color="auto"/>
              <w:right w:val="single" w:sz="6" w:space="0" w:color="auto"/>
            </w:tcBorders>
          </w:tcPr>
          <w:p w:rsidR="00854C27" w:rsidRPr="00532395" w:rsidRDefault="00854C27">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854C27" w:rsidRPr="00532395" w:rsidRDefault="00854C27">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854C27" w:rsidRPr="00532395" w:rsidRDefault="00854C27">
            <w:pPr>
              <w:rPr>
                <w:rFonts w:cs="Arial"/>
                <w:sz w:val="24"/>
                <w:szCs w:val="24"/>
              </w:rPr>
            </w:pPr>
          </w:p>
        </w:tc>
      </w:tr>
    </w:tbl>
    <w:p w:rsidR="00BA7581" w:rsidRDefault="00D64201" w:rsidP="00BA7581">
      <w:pPr>
        <w:pStyle w:val="DefaultText1"/>
        <w:numPr>
          <w:ilvl w:val="12"/>
          <w:numId w:val="0"/>
        </w:numPr>
        <w:spacing w:line="360" w:lineRule="auto"/>
        <w:ind w:left="360" w:hanging="360"/>
      </w:pPr>
      <w:r w:rsidRPr="00532395">
        <w:tab/>
      </w:r>
    </w:p>
    <w:p w:rsidR="006F7F92" w:rsidRPr="00532395" w:rsidRDefault="006F7F92" w:rsidP="006F7F92">
      <w:pPr>
        <w:spacing w:after="120"/>
        <w:ind w:left="720"/>
        <w:jc w:val="both"/>
        <w:rPr>
          <w:rFonts w:cs="Arial"/>
          <w:sz w:val="24"/>
          <w:szCs w:val="24"/>
        </w:rPr>
      </w:pPr>
      <w:r>
        <w:rPr>
          <w:rFonts w:cs="Arial"/>
          <w:sz w:val="24"/>
          <w:szCs w:val="24"/>
        </w:rPr>
        <w:br w:type="page"/>
      </w:r>
    </w:p>
    <w:p w:rsidR="006F7F92" w:rsidRPr="00532395" w:rsidRDefault="006F7F92" w:rsidP="006F7F92">
      <w:pPr>
        <w:pStyle w:val="DefaultText"/>
        <w:ind w:left="720" w:hanging="720"/>
        <w:jc w:val="both"/>
        <w:rPr>
          <w:rFonts w:ascii="Arial" w:hAnsi="Arial" w:cs="Arial"/>
        </w:rPr>
      </w:pPr>
      <w:r>
        <w:rPr>
          <w:rFonts w:ascii="Arial" w:hAnsi="Arial" w:cs="Arial"/>
          <w:b/>
          <w:bCs/>
        </w:rPr>
        <w:lastRenderedPageBreak/>
        <w:t>C</w:t>
      </w:r>
      <w:r w:rsidRPr="00532395">
        <w:rPr>
          <w:rFonts w:ascii="Arial" w:hAnsi="Arial" w:cs="Arial"/>
          <w:b/>
          <w:bCs/>
        </w:rPr>
        <w:t>)</w:t>
      </w:r>
      <w:r w:rsidRPr="00532395">
        <w:rPr>
          <w:rFonts w:ascii="Arial" w:hAnsi="Arial" w:cs="Arial"/>
          <w:b/>
          <w:bCs/>
        </w:rPr>
        <w:tab/>
        <w:t xml:space="preserve">Details of </w:t>
      </w:r>
      <w:r>
        <w:rPr>
          <w:rFonts w:ascii="Arial" w:hAnsi="Arial" w:cs="Arial"/>
          <w:b/>
          <w:bCs/>
        </w:rPr>
        <w:t>Migration</w:t>
      </w:r>
      <w:r w:rsidRPr="00532395">
        <w:rPr>
          <w:rFonts w:ascii="Arial" w:hAnsi="Arial" w:cs="Arial"/>
          <w:b/>
          <w:bCs/>
        </w:rPr>
        <w:t xml:space="preserve"> Audit</w:t>
      </w:r>
      <w:r>
        <w:rPr>
          <w:rFonts w:ascii="Arial" w:hAnsi="Arial" w:cs="Arial"/>
          <w:b/>
          <w:bCs/>
        </w:rPr>
        <w:t>(s)</w:t>
      </w:r>
      <w:r w:rsidRPr="00532395">
        <w:rPr>
          <w:rFonts w:ascii="Arial" w:hAnsi="Arial" w:cs="Arial"/>
          <w:b/>
          <w:bCs/>
        </w:rPr>
        <w:t xml:space="preserve"> done in Banks / FIs</w:t>
      </w:r>
    </w:p>
    <w:p w:rsidR="006F7F92" w:rsidRPr="00532395" w:rsidRDefault="006F7F92" w:rsidP="006F7F92">
      <w:pPr>
        <w:pStyle w:val="DefaultText"/>
        <w:rPr>
          <w:rFonts w:ascii="Arial" w:hAnsi="Arial" w:cs="Arial"/>
        </w:rPr>
      </w:pPr>
    </w:p>
    <w:tbl>
      <w:tblPr>
        <w:tblW w:w="0" w:type="auto"/>
        <w:jc w:val="center"/>
        <w:tblLayout w:type="fixed"/>
        <w:tblCellMar>
          <w:left w:w="28" w:type="dxa"/>
          <w:right w:w="28" w:type="dxa"/>
        </w:tblCellMar>
        <w:tblLook w:val="0000"/>
      </w:tblPr>
      <w:tblGrid>
        <w:gridCol w:w="952"/>
        <w:gridCol w:w="2160"/>
        <w:gridCol w:w="2430"/>
        <w:gridCol w:w="2700"/>
      </w:tblGrid>
      <w:tr w:rsidR="006F7F92" w:rsidRPr="00532395" w:rsidTr="00287656">
        <w:trPr>
          <w:jc w:val="center"/>
        </w:trPr>
        <w:tc>
          <w:tcPr>
            <w:tcW w:w="952" w:type="dxa"/>
            <w:tcBorders>
              <w:top w:val="single" w:sz="6" w:space="0" w:color="auto"/>
              <w:left w:val="single" w:sz="6" w:space="0" w:color="auto"/>
              <w:bottom w:val="single" w:sz="6" w:space="0" w:color="auto"/>
              <w:right w:val="single" w:sz="6" w:space="0" w:color="auto"/>
            </w:tcBorders>
            <w:vAlign w:val="center"/>
          </w:tcPr>
          <w:p w:rsidR="006F7F92" w:rsidRPr="00532395" w:rsidRDefault="006F7F92" w:rsidP="00287656">
            <w:pPr>
              <w:pStyle w:val="TableText"/>
              <w:jc w:val="center"/>
              <w:rPr>
                <w:rFonts w:ascii="Arial" w:hAnsi="Arial" w:cs="Arial"/>
              </w:rPr>
            </w:pPr>
            <w:r w:rsidRPr="00532395">
              <w:rPr>
                <w:rFonts w:ascii="Arial" w:hAnsi="Arial" w:cs="Arial"/>
                <w:b/>
                <w:bCs/>
              </w:rPr>
              <w:t>Sl. No.</w:t>
            </w:r>
          </w:p>
        </w:tc>
        <w:tc>
          <w:tcPr>
            <w:tcW w:w="2160" w:type="dxa"/>
            <w:tcBorders>
              <w:top w:val="single" w:sz="6" w:space="0" w:color="auto"/>
              <w:left w:val="single" w:sz="6" w:space="0" w:color="auto"/>
              <w:bottom w:val="single" w:sz="6" w:space="0" w:color="auto"/>
              <w:right w:val="single" w:sz="6" w:space="0" w:color="auto"/>
            </w:tcBorders>
            <w:vAlign w:val="center"/>
          </w:tcPr>
          <w:p w:rsidR="006F7F92" w:rsidRPr="00532395" w:rsidRDefault="006F7F92" w:rsidP="00287656">
            <w:pPr>
              <w:pStyle w:val="TableText"/>
              <w:jc w:val="center"/>
              <w:rPr>
                <w:rFonts w:ascii="Arial" w:hAnsi="Arial" w:cs="Arial"/>
              </w:rPr>
            </w:pPr>
            <w:r w:rsidRPr="00532395">
              <w:rPr>
                <w:rFonts w:ascii="Arial,Bold" w:hAnsi="Arial,Bold" w:cs="Arial,Bold"/>
                <w:b/>
                <w:bCs/>
                <w:sz w:val="23"/>
                <w:szCs w:val="23"/>
                <w:lang w:bidi="hi-IN"/>
              </w:rPr>
              <w:t>Name of the Bank</w:t>
            </w:r>
          </w:p>
        </w:tc>
        <w:tc>
          <w:tcPr>
            <w:tcW w:w="2430" w:type="dxa"/>
            <w:tcBorders>
              <w:top w:val="single" w:sz="6" w:space="0" w:color="auto"/>
              <w:left w:val="single" w:sz="6" w:space="0" w:color="auto"/>
              <w:bottom w:val="single" w:sz="6" w:space="0" w:color="auto"/>
              <w:right w:val="single" w:sz="6" w:space="0" w:color="auto"/>
            </w:tcBorders>
            <w:vAlign w:val="center"/>
          </w:tcPr>
          <w:p w:rsidR="006F7F92" w:rsidRPr="00532395" w:rsidRDefault="006F7F92" w:rsidP="00287656">
            <w:pPr>
              <w:pStyle w:val="TableText"/>
              <w:jc w:val="center"/>
              <w:rPr>
                <w:rFonts w:ascii="Arial" w:hAnsi="Arial" w:cs="Arial"/>
              </w:rPr>
            </w:pPr>
            <w:r w:rsidRPr="00532395">
              <w:rPr>
                <w:rFonts w:ascii="Arial,Bold" w:hAnsi="Arial,Bold" w:cs="Arial,Bold"/>
                <w:b/>
                <w:bCs/>
                <w:sz w:val="23"/>
                <w:szCs w:val="23"/>
                <w:lang w:bidi="hi-IN"/>
              </w:rPr>
              <w:t>Branch / Head Office</w:t>
            </w:r>
          </w:p>
        </w:tc>
        <w:tc>
          <w:tcPr>
            <w:tcW w:w="2700" w:type="dxa"/>
            <w:tcBorders>
              <w:top w:val="single" w:sz="6" w:space="0" w:color="auto"/>
              <w:left w:val="single" w:sz="6" w:space="0" w:color="auto"/>
              <w:bottom w:val="single" w:sz="6" w:space="0" w:color="auto"/>
              <w:right w:val="single" w:sz="6" w:space="0" w:color="auto"/>
            </w:tcBorders>
            <w:vAlign w:val="center"/>
          </w:tcPr>
          <w:p w:rsidR="006F7F92" w:rsidRPr="00532395" w:rsidRDefault="006F7F92" w:rsidP="00287656">
            <w:pPr>
              <w:autoSpaceDE w:val="0"/>
              <w:autoSpaceDN w:val="0"/>
              <w:adjustRightInd w:val="0"/>
              <w:jc w:val="center"/>
              <w:rPr>
                <w:rFonts w:ascii="Arial,Bold" w:hAnsi="Arial,Bold" w:cs="Arial,Bold"/>
                <w:b/>
                <w:bCs/>
                <w:sz w:val="23"/>
                <w:szCs w:val="23"/>
                <w:lang w:bidi="hi-IN"/>
              </w:rPr>
            </w:pPr>
            <w:r w:rsidRPr="00532395">
              <w:rPr>
                <w:rFonts w:ascii="Arial,Bold" w:hAnsi="Arial,Bold" w:cs="Arial,Bold"/>
                <w:b/>
                <w:bCs/>
                <w:sz w:val="23"/>
                <w:szCs w:val="23"/>
                <w:lang w:bidi="hi-IN"/>
              </w:rPr>
              <w:t>Year of Audit / Period</w:t>
            </w:r>
          </w:p>
          <w:p w:rsidR="006F7F92" w:rsidRPr="00532395" w:rsidRDefault="006F7F92" w:rsidP="00287656">
            <w:pPr>
              <w:autoSpaceDE w:val="0"/>
              <w:autoSpaceDN w:val="0"/>
              <w:adjustRightInd w:val="0"/>
              <w:jc w:val="center"/>
              <w:rPr>
                <w:rFonts w:ascii="Arial,Bold" w:hAnsi="Arial,Bold" w:cs="Arial,Bold"/>
                <w:b/>
                <w:bCs/>
                <w:sz w:val="23"/>
                <w:szCs w:val="23"/>
                <w:lang w:bidi="hi-IN"/>
              </w:rPr>
            </w:pPr>
            <w:r w:rsidRPr="00532395">
              <w:rPr>
                <w:rFonts w:ascii="Arial,Bold" w:hAnsi="Arial,Bold" w:cs="Arial,Bold"/>
                <w:b/>
                <w:bCs/>
                <w:sz w:val="23"/>
                <w:szCs w:val="23"/>
                <w:lang w:bidi="hi-IN"/>
              </w:rPr>
              <w:t>(From - To)</w:t>
            </w:r>
          </w:p>
          <w:p w:rsidR="006F7F92" w:rsidRPr="00532395" w:rsidRDefault="006F7F92" w:rsidP="00287656">
            <w:pPr>
              <w:autoSpaceDE w:val="0"/>
              <w:autoSpaceDN w:val="0"/>
              <w:adjustRightInd w:val="0"/>
              <w:jc w:val="center"/>
              <w:rPr>
                <w:rFonts w:cs="Arial"/>
              </w:rPr>
            </w:pPr>
            <w:r w:rsidRPr="00532395">
              <w:rPr>
                <w:rFonts w:ascii="Arial,Bold" w:hAnsi="Arial,Bold" w:cs="Arial,Bold"/>
                <w:b/>
                <w:bCs/>
                <w:sz w:val="23"/>
                <w:szCs w:val="23"/>
                <w:lang w:bidi="hi-IN"/>
              </w:rPr>
              <w:t>[</w:t>
            </w:r>
            <w:r w:rsidRPr="00C52656">
              <w:rPr>
                <w:rFonts w:ascii="Arial,Bold" w:hAnsi="Arial,Bold" w:cs="Arial,Bold"/>
                <w:b/>
                <w:bCs/>
                <w:i/>
                <w:iCs/>
                <w:sz w:val="23"/>
                <w:szCs w:val="23"/>
                <w:u w:val="single"/>
                <w:lang w:bidi="hi-IN"/>
              </w:rPr>
              <w:t xml:space="preserve">Data required </w:t>
            </w:r>
            <w:r>
              <w:rPr>
                <w:rFonts w:ascii="Arial,Bold" w:hAnsi="Arial,Bold" w:cs="Arial,Bold"/>
                <w:b/>
                <w:bCs/>
                <w:i/>
                <w:iCs/>
                <w:sz w:val="23"/>
                <w:szCs w:val="23"/>
                <w:u w:val="single"/>
                <w:lang w:bidi="hi-IN"/>
              </w:rPr>
              <w:t>s</w:t>
            </w:r>
            <w:r w:rsidRPr="00C52656">
              <w:rPr>
                <w:rFonts w:ascii="Arial,Bold" w:hAnsi="Arial,Bold" w:cs="Arial,Bold"/>
                <w:b/>
                <w:bCs/>
                <w:i/>
                <w:iCs/>
                <w:sz w:val="23"/>
                <w:szCs w:val="23"/>
                <w:u w:val="single"/>
                <w:lang w:bidi="hi-IN"/>
              </w:rPr>
              <w:t>ince establishment of your firm</w:t>
            </w:r>
            <w:r w:rsidRPr="00532395">
              <w:rPr>
                <w:rFonts w:ascii="Arial,Bold" w:hAnsi="Arial,Bold" w:cs="Arial,Bold"/>
                <w:b/>
                <w:bCs/>
                <w:sz w:val="23"/>
                <w:szCs w:val="23"/>
                <w:lang w:bidi="hi-IN"/>
              </w:rPr>
              <w:t>]</w:t>
            </w:r>
          </w:p>
        </w:tc>
      </w:tr>
      <w:tr w:rsidR="006F7F92" w:rsidRPr="00532395" w:rsidTr="00287656">
        <w:trPr>
          <w:jc w:val="center"/>
        </w:trPr>
        <w:tc>
          <w:tcPr>
            <w:tcW w:w="952"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pStyle w:val="TableText"/>
              <w:jc w:val="center"/>
              <w:rPr>
                <w:rFonts w:ascii="Arial" w:hAnsi="Arial" w:cs="Arial"/>
              </w:rPr>
            </w:pPr>
            <w:r w:rsidRPr="00532395">
              <w:rPr>
                <w:rFonts w:ascii="Arial" w:hAnsi="Arial" w:cs="Arial"/>
              </w:rPr>
              <w:t>1</w:t>
            </w:r>
          </w:p>
        </w:tc>
        <w:tc>
          <w:tcPr>
            <w:tcW w:w="216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r>
      <w:tr w:rsidR="006F7F92" w:rsidRPr="00532395" w:rsidTr="00287656">
        <w:trPr>
          <w:jc w:val="center"/>
        </w:trPr>
        <w:tc>
          <w:tcPr>
            <w:tcW w:w="952"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pStyle w:val="TableText"/>
              <w:jc w:val="center"/>
              <w:rPr>
                <w:rFonts w:ascii="Arial" w:hAnsi="Arial" w:cs="Arial"/>
              </w:rPr>
            </w:pPr>
            <w:r w:rsidRPr="00532395">
              <w:rPr>
                <w:rFonts w:ascii="Arial" w:hAnsi="Arial" w:cs="Arial"/>
              </w:rPr>
              <w:t>2</w:t>
            </w:r>
          </w:p>
        </w:tc>
        <w:tc>
          <w:tcPr>
            <w:tcW w:w="216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r>
      <w:tr w:rsidR="006F7F92" w:rsidRPr="00532395" w:rsidTr="00287656">
        <w:trPr>
          <w:jc w:val="center"/>
        </w:trPr>
        <w:tc>
          <w:tcPr>
            <w:tcW w:w="952"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pStyle w:val="TableText"/>
              <w:jc w:val="center"/>
              <w:rPr>
                <w:rFonts w:ascii="Arial" w:hAnsi="Arial" w:cs="Arial"/>
              </w:rPr>
            </w:pPr>
            <w:r w:rsidRPr="00532395">
              <w:rPr>
                <w:rFonts w:ascii="Arial" w:hAnsi="Arial" w:cs="Arial"/>
              </w:rPr>
              <w:t>3</w:t>
            </w:r>
          </w:p>
        </w:tc>
        <w:tc>
          <w:tcPr>
            <w:tcW w:w="216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r>
      <w:tr w:rsidR="006F7F92" w:rsidRPr="00532395" w:rsidTr="00287656">
        <w:trPr>
          <w:jc w:val="center"/>
        </w:trPr>
        <w:tc>
          <w:tcPr>
            <w:tcW w:w="952"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pStyle w:val="TableText"/>
              <w:jc w:val="center"/>
              <w:rPr>
                <w:rFonts w:ascii="Arial" w:hAnsi="Arial" w:cs="Arial"/>
              </w:rPr>
            </w:pPr>
            <w:r w:rsidRPr="00532395">
              <w:rPr>
                <w:rFonts w:ascii="Arial" w:hAnsi="Arial" w:cs="Arial"/>
              </w:rPr>
              <w:t>4</w:t>
            </w:r>
          </w:p>
        </w:tc>
        <w:tc>
          <w:tcPr>
            <w:tcW w:w="216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r>
      <w:tr w:rsidR="006F7F92" w:rsidRPr="00532395" w:rsidTr="00287656">
        <w:trPr>
          <w:jc w:val="center"/>
        </w:trPr>
        <w:tc>
          <w:tcPr>
            <w:tcW w:w="952"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pStyle w:val="TableText"/>
              <w:jc w:val="center"/>
              <w:rPr>
                <w:rFonts w:ascii="Arial" w:hAnsi="Arial" w:cs="Arial"/>
              </w:rPr>
            </w:pPr>
            <w:r w:rsidRPr="00532395">
              <w:rPr>
                <w:rFonts w:ascii="Arial" w:hAnsi="Arial" w:cs="Arial"/>
              </w:rPr>
              <w:t>5</w:t>
            </w:r>
          </w:p>
        </w:tc>
        <w:tc>
          <w:tcPr>
            <w:tcW w:w="216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r>
      <w:tr w:rsidR="006F7F92" w:rsidRPr="00532395" w:rsidTr="00287656">
        <w:trPr>
          <w:jc w:val="center"/>
        </w:trPr>
        <w:tc>
          <w:tcPr>
            <w:tcW w:w="952"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jc w:val="center"/>
              <w:rPr>
                <w:rFonts w:cs="Arial"/>
                <w:sz w:val="24"/>
                <w:szCs w:val="24"/>
              </w:rPr>
            </w:pPr>
            <w:r>
              <w:rPr>
                <w:rFonts w:cs="Arial"/>
                <w:sz w:val="24"/>
                <w:szCs w:val="24"/>
              </w:rPr>
              <w:t>6</w:t>
            </w:r>
          </w:p>
        </w:tc>
        <w:tc>
          <w:tcPr>
            <w:tcW w:w="216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r>
      <w:tr w:rsidR="006F7F92" w:rsidRPr="00532395" w:rsidTr="00287656">
        <w:trPr>
          <w:jc w:val="center"/>
        </w:trPr>
        <w:tc>
          <w:tcPr>
            <w:tcW w:w="952"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jc w:val="center"/>
              <w:rPr>
                <w:rFonts w:cs="Arial"/>
                <w:sz w:val="24"/>
                <w:szCs w:val="24"/>
              </w:rPr>
            </w:pPr>
            <w:r>
              <w:rPr>
                <w:rFonts w:cs="Arial"/>
                <w:sz w:val="24"/>
                <w:szCs w:val="24"/>
              </w:rPr>
              <w:t>7</w:t>
            </w:r>
          </w:p>
        </w:tc>
        <w:tc>
          <w:tcPr>
            <w:tcW w:w="216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c>
          <w:tcPr>
            <w:tcW w:w="2700" w:type="dxa"/>
            <w:tcBorders>
              <w:top w:val="single" w:sz="6" w:space="0" w:color="auto"/>
              <w:left w:val="single" w:sz="6" w:space="0" w:color="auto"/>
              <w:bottom w:val="single" w:sz="6" w:space="0" w:color="auto"/>
              <w:right w:val="single" w:sz="6" w:space="0" w:color="auto"/>
            </w:tcBorders>
          </w:tcPr>
          <w:p w:rsidR="006F7F92" w:rsidRPr="00532395" w:rsidRDefault="006F7F92" w:rsidP="00287656">
            <w:pPr>
              <w:rPr>
                <w:rFonts w:cs="Arial"/>
                <w:sz w:val="24"/>
                <w:szCs w:val="24"/>
              </w:rPr>
            </w:pPr>
          </w:p>
        </w:tc>
      </w:tr>
    </w:tbl>
    <w:p w:rsidR="006F7F92" w:rsidRPr="00532395" w:rsidRDefault="006F7F92" w:rsidP="006F7F92">
      <w:pPr>
        <w:pStyle w:val="DefaultText1"/>
        <w:numPr>
          <w:ilvl w:val="12"/>
          <w:numId w:val="0"/>
        </w:numPr>
        <w:spacing w:line="360" w:lineRule="auto"/>
        <w:ind w:left="360" w:hanging="360"/>
      </w:pPr>
      <w:r w:rsidRPr="00532395">
        <w:tab/>
      </w:r>
    </w:p>
    <w:p w:rsidR="00D64201" w:rsidRPr="00532395" w:rsidRDefault="006F7F92" w:rsidP="00E353F4">
      <w:pPr>
        <w:pStyle w:val="DefaultText1"/>
        <w:numPr>
          <w:ilvl w:val="12"/>
          <w:numId w:val="0"/>
        </w:numPr>
        <w:spacing w:line="360" w:lineRule="auto"/>
        <w:ind w:left="360" w:hanging="360"/>
        <w:jc w:val="center"/>
      </w:pPr>
      <w:r>
        <w:rPr>
          <w:b/>
          <w:bCs/>
          <w:u w:val="single"/>
        </w:rPr>
        <w:br w:type="page"/>
      </w:r>
      <w:r w:rsidR="00D64201" w:rsidRPr="00532395">
        <w:rPr>
          <w:b/>
          <w:bCs/>
          <w:u w:val="single"/>
        </w:rPr>
        <w:lastRenderedPageBreak/>
        <w:t>Declaration</w:t>
      </w:r>
    </w:p>
    <w:p w:rsidR="00D64201" w:rsidRPr="00532395" w:rsidRDefault="00D64201">
      <w:pPr>
        <w:pStyle w:val="DefaultText"/>
        <w:spacing w:line="360" w:lineRule="auto"/>
        <w:jc w:val="center"/>
        <w:rPr>
          <w:rFonts w:ascii="Arial" w:hAnsi="Arial" w:cs="Arial"/>
          <w:u w:val="single"/>
        </w:rPr>
      </w:pPr>
      <w:r w:rsidRPr="00532395">
        <w:rPr>
          <w:rFonts w:ascii="Arial" w:hAnsi="Arial" w:cs="Arial"/>
        </w:rPr>
        <w:t>(to be furnished in the letter head of the firm/ company)</w:t>
      </w:r>
    </w:p>
    <w:p w:rsidR="00D64201" w:rsidRPr="00532395" w:rsidRDefault="00D64201">
      <w:pPr>
        <w:pStyle w:val="DefaultText1"/>
        <w:jc w:val="center"/>
        <w:rPr>
          <w:u w:val="single"/>
        </w:rPr>
      </w:pPr>
    </w:p>
    <w:p w:rsidR="00D64201" w:rsidRPr="00532395" w:rsidRDefault="00D64201">
      <w:pPr>
        <w:pStyle w:val="DefaultText1"/>
        <w:spacing w:line="360" w:lineRule="auto"/>
      </w:pPr>
      <w:r w:rsidRPr="00532395">
        <w:tab/>
        <w:t>We hereby declare that the information submitted above is complete in all respect and true to the best of our knowledge. We understand that in case any discrepancy or inconsistency or incompleteness is found in the information submitted by us, our application is liable to be rejected.</w:t>
      </w:r>
    </w:p>
    <w:p w:rsidR="00D64201" w:rsidRPr="00532395" w:rsidRDefault="00D64201">
      <w:pPr>
        <w:pStyle w:val="DefaultText1"/>
        <w:spacing w:line="360" w:lineRule="auto"/>
      </w:pPr>
    </w:p>
    <w:p w:rsidR="00D64201" w:rsidRPr="00532395" w:rsidRDefault="00D64201">
      <w:pPr>
        <w:pStyle w:val="DefaultText1"/>
        <w:spacing w:line="360" w:lineRule="auto"/>
      </w:pPr>
    </w:p>
    <w:p w:rsidR="00D64201" w:rsidRPr="00532395" w:rsidRDefault="00D64201">
      <w:pPr>
        <w:pStyle w:val="DefaultText1"/>
      </w:pPr>
    </w:p>
    <w:p w:rsidR="00D64201" w:rsidRPr="00673AFC" w:rsidRDefault="00D64201">
      <w:pPr>
        <w:autoSpaceDE w:val="0"/>
        <w:autoSpaceDN w:val="0"/>
        <w:adjustRightInd w:val="0"/>
        <w:rPr>
          <w:rFonts w:cs="Arial"/>
          <w:sz w:val="24"/>
          <w:szCs w:val="24"/>
        </w:rPr>
      </w:pPr>
      <w:r w:rsidRPr="00532395">
        <w:rPr>
          <w:rFonts w:cs="Arial"/>
          <w:sz w:val="24"/>
          <w:szCs w:val="24"/>
        </w:rPr>
        <w:t>Date:</w:t>
      </w:r>
      <w:r w:rsidRPr="00532395">
        <w:rPr>
          <w:rFonts w:cs="Arial"/>
          <w:sz w:val="24"/>
          <w:szCs w:val="24"/>
        </w:rPr>
        <w:tab/>
      </w:r>
      <w:r w:rsidRPr="00532395">
        <w:rPr>
          <w:rFonts w:cs="Arial"/>
          <w:sz w:val="24"/>
          <w:szCs w:val="24"/>
        </w:rPr>
        <w:tab/>
      </w:r>
      <w:r w:rsidRPr="00532395">
        <w:rPr>
          <w:rFonts w:cs="Arial"/>
          <w:sz w:val="24"/>
          <w:szCs w:val="24"/>
        </w:rPr>
        <w:tab/>
      </w:r>
      <w:r w:rsidRPr="00532395">
        <w:rPr>
          <w:rFonts w:cs="Arial"/>
          <w:sz w:val="24"/>
          <w:szCs w:val="24"/>
        </w:rPr>
        <w:tab/>
      </w:r>
      <w:r w:rsidRPr="00532395">
        <w:rPr>
          <w:rFonts w:cs="Arial"/>
          <w:sz w:val="24"/>
          <w:szCs w:val="24"/>
        </w:rPr>
        <w:tab/>
      </w:r>
      <w:r w:rsidRPr="00532395">
        <w:rPr>
          <w:rFonts w:cs="Arial"/>
          <w:sz w:val="24"/>
          <w:szCs w:val="24"/>
        </w:rPr>
        <w:tab/>
      </w:r>
      <w:r w:rsidRPr="00532395">
        <w:rPr>
          <w:rFonts w:cs="Arial"/>
          <w:sz w:val="24"/>
          <w:szCs w:val="24"/>
        </w:rPr>
        <w:tab/>
      </w:r>
      <w:r w:rsidRPr="00532395">
        <w:rPr>
          <w:rFonts w:cs="Arial"/>
          <w:sz w:val="24"/>
          <w:szCs w:val="24"/>
        </w:rPr>
        <w:tab/>
        <w:t>Authorised Signatory</w:t>
      </w:r>
    </w:p>
    <w:sectPr w:rsidR="00D64201" w:rsidRPr="00673AFC" w:rsidSect="00574472">
      <w:headerReference w:type="default" r:id="rId11"/>
      <w:footerReference w:type="even" r:id="rId12"/>
      <w:footerReference w:type="default" r:id="rId13"/>
      <w:pgSz w:w="11909" w:h="16834" w:code="9"/>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DB0" w:rsidRDefault="00A51DB0">
      <w:r>
        <w:separator/>
      </w:r>
    </w:p>
  </w:endnote>
  <w:endnote w:type="continuationSeparator" w:id="1">
    <w:p w:rsidR="00A51DB0" w:rsidRDefault="00A51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upee Foradian">
    <w:panose1 w:val="020B0603030804020204"/>
    <w:charset w:val="00"/>
    <w:family w:val="swiss"/>
    <w:pitch w:val="variable"/>
    <w:sig w:usb0="800000AF" w:usb1="1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B2" w:rsidRDefault="00FA0F18">
    <w:pPr>
      <w:pStyle w:val="Footer"/>
      <w:framePr w:wrap="around" w:vAnchor="text" w:hAnchor="margin" w:xAlign="center" w:y="1"/>
      <w:rPr>
        <w:rStyle w:val="PageNumber"/>
      </w:rPr>
    </w:pPr>
    <w:r>
      <w:rPr>
        <w:rStyle w:val="PageNumber"/>
      </w:rPr>
      <w:fldChar w:fldCharType="begin"/>
    </w:r>
    <w:r w:rsidR="003E54B2">
      <w:rPr>
        <w:rStyle w:val="PageNumber"/>
      </w:rPr>
      <w:instrText xml:space="preserve">PAGE  </w:instrText>
    </w:r>
    <w:r>
      <w:rPr>
        <w:rStyle w:val="PageNumber"/>
      </w:rPr>
      <w:fldChar w:fldCharType="end"/>
    </w:r>
  </w:p>
  <w:p w:rsidR="003E54B2" w:rsidRDefault="003E54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B2" w:rsidRDefault="00FA0F18">
    <w:pPr>
      <w:pStyle w:val="Footer"/>
      <w:framePr w:wrap="around" w:vAnchor="text" w:hAnchor="margin" w:xAlign="center" w:y="1"/>
      <w:rPr>
        <w:rStyle w:val="PageNumber"/>
      </w:rPr>
    </w:pPr>
    <w:r>
      <w:rPr>
        <w:rStyle w:val="PageNumber"/>
      </w:rPr>
      <w:fldChar w:fldCharType="begin"/>
    </w:r>
    <w:r w:rsidR="003E54B2">
      <w:rPr>
        <w:rStyle w:val="PageNumber"/>
      </w:rPr>
      <w:instrText xml:space="preserve">PAGE  </w:instrText>
    </w:r>
    <w:r>
      <w:rPr>
        <w:rStyle w:val="PageNumber"/>
      </w:rPr>
      <w:fldChar w:fldCharType="separate"/>
    </w:r>
    <w:r w:rsidR="00A4704F">
      <w:rPr>
        <w:rStyle w:val="PageNumber"/>
        <w:noProof/>
      </w:rPr>
      <w:t>18</w:t>
    </w:r>
    <w:r>
      <w:rPr>
        <w:rStyle w:val="PageNumber"/>
      </w:rPr>
      <w:fldChar w:fldCharType="end"/>
    </w:r>
  </w:p>
  <w:p w:rsidR="003E54B2" w:rsidRDefault="003E54B2" w:rsidP="00FE5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DB0" w:rsidRDefault="00A51DB0">
      <w:r>
        <w:separator/>
      </w:r>
    </w:p>
  </w:footnote>
  <w:footnote w:type="continuationSeparator" w:id="1">
    <w:p w:rsidR="00A51DB0" w:rsidRDefault="00A51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B2" w:rsidRPr="007E2600" w:rsidRDefault="003E54B2" w:rsidP="00574472">
    <w:pPr>
      <w:pStyle w:val="Header"/>
      <w:jc w:val="right"/>
      <w:rPr>
        <w:bCs/>
        <w:i/>
        <w:iCs/>
        <w:u w:val="single"/>
      </w:rPr>
    </w:pPr>
    <w:r>
      <w:rPr>
        <w:bCs/>
        <w:i/>
        <w:iCs/>
        <w:u w:val="single"/>
      </w:rPr>
      <w:t>EoI</w:t>
    </w:r>
    <w:r w:rsidRPr="007E2600">
      <w:rPr>
        <w:bCs/>
        <w:i/>
        <w:iCs/>
        <w:u w:val="single"/>
      </w:rPr>
      <w:t xml:space="preserve"> – Treasury Operations, TFMV, Mumbai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3CB934"/>
    <w:lvl w:ilvl="0">
      <w:start w:val="1"/>
      <w:numFmt w:val="decimal"/>
      <w:pStyle w:val="ListNumber"/>
      <w:lvlText w:val="%1."/>
      <w:lvlJc w:val="left"/>
      <w:pPr>
        <w:tabs>
          <w:tab w:val="num" w:pos="360"/>
        </w:tabs>
        <w:ind w:left="360" w:hanging="360"/>
      </w:pPr>
    </w:lvl>
  </w:abstractNum>
  <w:abstractNum w:abstractNumId="1">
    <w:nsid w:val="03BA2450"/>
    <w:multiLevelType w:val="hybridMultilevel"/>
    <w:tmpl w:val="841EDB7E"/>
    <w:lvl w:ilvl="0" w:tplc="0CEE66FE">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A522D80"/>
    <w:multiLevelType w:val="hybridMultilevel"/>
    <w:tmpl w:val="56428638"/>
    <w:lvl w:ilvl="0" w:tplc="44EEDC26">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733A05"/>
    <w:multiLevelType w:val="hybridMultilevel"/>
    <w:tmpl w:val="76343DC4"/>
    <w:lvl w:ilvl="0" w:tplc="4392A5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A74890"/>
    <w:multiLevelType w:val="hybridMultilevel"/>
    <w:tmpl w:val="752220B6"/>
    <w:lvl w:ilvl="0" w:tplc="41A0E21C">
      <w:start w:val="4"/>
      <w:numFmt w:val="lowerRoman"/>
      <w:lvlText w:val="(%1)"/>
      <w:lvlJc w:val="left"/>
      <w:pPr>
        <w:tabs>
          <w:tab w:val="num" w:pos="1080"/>
        </w:tabs>
        <w:ind w:left="1080" w:hanging="720"/>
      </w:pPr>
      <w:rPr>
        <w:rFonts w:hint="default"/>
      </w:rPr>
    </w:lvl>
    <w:lvl w:ilvl="1" w:tplc="E51E4A04" w:tentative="1">
      <w:start w:val="1"/>
      <w:numFmt w:val="lowerLetter"/>
      <w:lvlText w:val="%2."/>
      <w:lvlJc w:val="left"/>
      <w:pPr>
        <w:tabs>
          <w:tab w:val="num" w:pos="1440"/>
        </w:tabs>
        <w:ind w:left="1440" w:hanging="360"/>
      </w:pPr>
    </w:lvl>
    <w:lvl w:ilvl="2" w:tplc="0D4A2168" w:tentative="1">
      <w:start w:val="1"/>
      <w:numFmt w:val="lowerRoman"/>
      <w:lvlText w:val="%3."/>
      <w:lvlJc w:val="right"/>
      <w:pPr>
        <w:tabs>
          <w:tab w:val="num" w:pos="2160"/>
        </w:tabs>
        <w:ind w:left="2160" w:hanging="180"/>
      </w:pPr>
    </w:lvl>
    <w:lvl w:ilvl="3" w:tplc="0AC6D1AA" w:tentative="1">
      <w:start w:val="1"/>
      <w:numFmt w:val="decimal"/>
      <w:lvlText w:val="%4."/>
      <w:lvlJc w:val="left"/>
      <w:pPr>
        <w:tabs>
          <w:tab w:val="num" w:pos="2880"/>
        </w:tabs>
        <w:ind w:left="2880" w:hanging="360"/>
      </w:pPr>
    </w:lvl>
    <w:lvl w:ilvl="4" w:tplc="EF16C23A" w:tentative="1">
      <w:start w:val="1"/>
      <w:numFmt w:val="lowerLetter"/>
      <w:lvlText w:val="%5."/>
      <w:lvlJc w:val="left"/>
      <w:pPr>
        <w:tabs>
          <w:tab w:val="num" w:pos="3600"/>
        </w:tabs>
        <w:ind w:left="3600" w:hanging="360"/>
      </w:pPr>
    </w:lvl>
    <w:lvl w:ilvl="5" w:tplc="B2445C6A" w:tentative="1">
      <w:start w:val="1"/>
      <w:numFmt w:val="lowerRoman"/>
      <w:lvlText w:val="%6."/>
      <w:lvlJc w:val="right"/>
      <w:pPr>
        <w:tabs>
          <w:tab w:val="num" w:pos="4320"/>
        </w:tabs>
        <w:ind w:left="4320" w:hanging="180"/>
      </w:pPr>
    </w:lvl>
    <w:lvl w:ilvl="6" w:tplc="B1245F58" w:tentative="1">
      <w:start w:val="1"/>
      <w:numFmt w:val="decimal"/>
      <w:lvlText w:val="%7."/>
      <w:lvlJc w:val="left"/>
      <w:pPr>
        <w:tabs>
          <w:tab w:val="num" w:pos="5040"/>
        </w:tabs>
        <w:ind w:left="5040" w:hanging="360"/>
      </w:pPr>
    </w:lvl>
    <w:lvl w:ilvl="7" w:tplc="3676DA72" w:tentative="1">
      <w:start w:val="1"/>
      <w:numFmt w:val="lowerLetter"/>
      <w:lvlText w:val="%8."/>
      <w:lvlJc w:val="left"/>
      <w:pPr>
        <w:tabs>
          <w:tab w:val="num" w:pos="5760"/>
        </w:tabs>
        <w:ind w:left="5760" w:hanging="360"/>
      </w:pPr>
    </w:lvl>
    <w:lvl w:ilvl="8" w:tplc="C54476B4" w:tentative="1">
      <w:start w:val="1"/>
      <w:numFmt w:val="lowerRoman"/>
      <w:lvlText w:val="%9."/>
      <w:lvlJc w:val="right"/>
      <w:pPr>
        <w:tabs>
          <w:tab w:val="num" w:pos="6480"/>
        </w:tabs>
        <w:ind w:left="6480" w:hanging="180"/>
      </w:pPr>
    </w:lvl>
  </w:abstractNum>
  <w:abstractNum w:abstractNumId="5">
    <w:nsid w:val="139A41BB"/>
    <w:multiLevelType w:val="hybridMultilevel"/>
    <w:tmpl w:val="82F800D4"/>
    <w:lvl w:ilvl="0" w:tplc="44EEDC26">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5A003D"/>
    <w:multiLevelType w:val="hybridMultilevel"/>
    <w:tmpl w:val="AD32E8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6C7176"/>
    <w:multiLevelType w:val="hybridMultilevel"/>
    <w:tmpl w:val="21CE618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75B2174"/>
    <w:multiLevelType w:val="hybridMultilevel"/>
    <w:tmpl w:val="0706E626"/>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188A29BC"/>
    <w:multiLevelType w:val="hybridMultilevel"/>
    <w:tmpl w:val="98B496B6"/>
    <w:lvl w:ilvl="0" w:tplc="04090001">
      <w:start w:val="1"/>
      <w:numFmt w:val="bullet"/>
      <w:lvlText w:val=""/>
      <w:lvlJc w:val="left"/>
      <w:pPr>
        <w:tabs>
          <w:tab w:val="num" w:pos="747"/>
        </w:tabs>
        <w:ind w:left="747" w:hanging="360"/>
      </w:pPr>
      <w:rPr>
        <w:rFonts w:ascii="Symbol" w:hAnsi="Symbol" w:hint="default"/>
      </w:rPr>
    </w:lvl>
    <w:lvl w:ilvl="1" w:tplc="04090003" w:tentative="1">
      <w:start w:val="1"/>
      <w:numFmt w:val="bullet"/>
      <w:lvlText w:val="o"/>
      <w:lvlJc w:val="left"/>
      <w:pPr>
        <w:tabs>
          <w:tab w:val="num" w:pos="1467"/>
        </w:tabs>
        <w:ind w:left="1467" w:hanging="360"/>
      </w:pPr>
      <w:rPr>
        <w:rFonts w:ascii="Courier New" w:hAnsi="Courier New" w:cs="Courier New" w:hint="default"/>
      </w:rPr>
    </w:lvl>
    <w:lvl w:ilvl="2" w:tplc="04090005" w:tentative="1">
      <w:start w:val="1"/>
      <w:numFmt w:val="bullet"/>
      <w:lvlText w:val=""/>
      <w:lvlJc w:val="left"/>
      <w:pPr>
        <w:tabs>
          <w:tab w:val="num" w:pos="2187"/>
        </w:tabs>
        <w:ind w:left="2187" w:hanging="360"/>
      </w:pPr>
      <w:rPr>
        <w:rFonts w:ascii="Wingdings" w:hAnsi="Wingdings" w:hint="default"/>
      </w:rPr>
    </w:lvl>
    <w:lvl w:ilvl="3" w:tplc="04090001" w:tentative="1">
      <w:start w:val="1"/>
      <w:numFmt w:val="bullet"/>
      <w:lvlText w:val=""/>
      <w:lvlJc w:val="left"/>
      <w:pPr>
        <w:tabs>
          <w:tab w:val="num" w:pos="2907"/>
        </w:tabs>
        <w:ind w:left="2907" w:hanging="360"/>
      </w:pPr>
      <w:rPr>
        <w:rFonts w:ascii="Symbol" w:hAnsi="Symbol" w:hint="default"/>
      </w:rPr>
    </w:lvl>
    <w:lvl w:ilvl="4" w:tplc="04090003" w:tentative="1">
      <w:start w:val="1"/>
      <w:numFmt w:val="bullet"/>
      <w:lvlText w:val="o"/>
      <w:lvlJc w:val="left"/>
      <w:pPr>
        <w:tabs>
          <w:tab w:val="num" w:pos="3627"/>
        </w:tabs>
        <w:ind w:left="3627" w:hanging="360"/>
      </w:pPr>
      <w:rPr>
        <w:rFonts w:ascii="Courier New" w:hAnsi="Courier New" w:cs="Courier New" w:hint="default"/>
      </w:rPr>
    </w:lvl>
    <w:lvl w:ilvl="5" w:tplc="04090005" w:tentative="1">
      <w:start w:val="1"/>
      <w:numFmt w:val="bullet"/>
      <w:lvlText w:val=""/>
      <w:lvlJc w:val="left"/>
      <w:pPr>
        <w:tabs>
          <w:tab w:val="num" w:pos="4347"/>
        </w:tabs>
        <w:ind w:left="4347" w:hanging="360"/>
      </w:pPr>
      <w:rPr>
        <w:rFonts w:ascii="Wingdings" w:hAnsi="Wingdings" w:hint="default"/>
      </w:rPr>
    </w:lvl>
    <w:lvl w:ilvl="6" w:tplc="04090001" w:tentative="1">
      <w:start w:val="1"/>
      <w:numFmt w:val="bullet"/>
      <w:lvlText w:val=""/>
      <w:lvlJc w:val="left"/>
      <w:pPr>
        <w:tabs>
          <w:tab w:val="num" w:pos="5067"/>
        </w:tabs>
        <w:ind w:left="5067" w:hanging="360"/>
      </w:pPr>
      <w:rPr>
        <w:rFonts w:ascii="Symbol" w:hAnsi="Symbol" w:hint="default"/>
      </w:rPr>
    </w:lvl>
    <w:lvl w:ilvl="7" w:tplc="04090003" w:tentative="1">
      <w:start w:val="1"/>
      <w:numFmt w:val="bullet"/>
      <w:lvlText w:val="o"/>
      <w:lvlJc w:val="left"/>
      <w:pPr>
        <w:tabs>
          <w:tab w:val="num" w:pos="5787"/>
        </w:tabs>
        <w:ind w:left="5787" w:hanging="360"/>
      </w:pPr>
      <w:rPr>
        <w:rFonts w:ascii="Courier New" w:hAnsi="Courier New" w:cs="Courier New" w:hint="default"/>
      </w:rPr>
    </w:lvl>
    <w:lvl w:ilvl="8" w:tplc="04090005" w:tentative="1">
      <w:start w:val="1"/>
      <w:numFmt w:val="bullet"/>
      <w:lvlText w:val=""/>
      <w:lvlJc w:val="left"/>
      <w:pPr>
        <w:tabs>
          <w:tab w:val="num" w:pos="6507"/>
        </w:tabs>
        <w:ind w:left="6507" w:hanging="360"/>
      </w:pPr>
      <w:rPr>
        <w:rFonts w:ascii="Wingdings" w:hAnsi="Wingdings" w:hint="default"/>
      </w:rPr>
    </w:lvl>
  </w:abstractNum>
  <w:abstractNum w:abstractNumId="10">
    <w:nsid w:val="1ACF2495"/>
    <w:multiLevelType w:val="multilevel"/>
    <w:tmpl w:val="62583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E10753E"/>
    <w:multiLevelType w:val="hybridMultilevel"/>
    <w:tmpl w:val="5790B86E"/>
    <w:lvl w:ilvl="0" w:tplc="F53CA74C">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F80BC6"/>
    <w:multiLevelType w:val="hybridMultilevel"/>
    <w:tmpl w:val="3D624FA6"/>
    <w:lvl w:ilvl="0" w:tplc="0CEE4834">
      <w:start w:val="1"/>
      <w:numFmt w:val="bullet"/>
      <w:pStyle w:val="ATPBullet1normaldoublespace"/>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4516064"/>
    <w:multiLevelType w:val="hybridMultilevel"/>
    <w:tmpl w:val="87C4D518"/>
    <w:lvl w:ilvl="0" w:tplc="ACCC9D08">
      <w:start w:val="1"/>
      <w:numFmt w:val="bullet"/>
      <w:pStyle w:val="InputParameter"/>
      <w:lvlText w:val=""/>
      <w:lvlJc w:val="left"/>
      <w:pPr>
        <w:tabs>
          <w:tab w:val="num" w:pos="720"/>
        </w:tabs>
        <w:ind w:left="720" w:hanging="360"/>
      </w:pPr>
      <w:rPr>
        <w:rFonts w:ascii="Symbol" w:hAnsi="Symbol" w:hint="default"/>
      </w:rPr>
    </w:lvl>
    <w:lvl w:ilvl="1" w:tplc="B8E229C8">
      <w:start w:val="1"/>
      <w:numFmt w:val="bullet"/>
      <w:lvlText w:val="o"/>
      <w:lvlJc w:val="left"/>
      <w:pPr>
        <w:tabs>
          <w:tab w:val="num" w:pos="1440"/>
        </w:tabs>
        <w:ind w:left="1440" w:hanging="360"/>
      </w:pPr>
      <w:rPr>
        <w:rFonts w:ascii="Courier New" w:hAnsi="Courier New" w:hint="default"/>
      </w:rPr>
    </w:lvl>
    <w:lvl w:ilvl="2" w:tplc="4D26FFB8">
      <w:start w:val="1"/>
      <w:numFmt w:val="bullet"/>
      <w:lvlText w:val=""/>
      <w:lvlJc w:val="left"/>
      <w:pPr>
        <w:tabs>
          <w:tab w:val="num" w:pos="2160"/>
        </w:tabs>
        <w:ind w:left="2160" w:hanging="360"/>
      </w:pPr>
      <w:rPr>
        <w:rFonts w:ascii="Wingdings" w:hAnsi="Wingdings" w:hint="default"/>
      </w:rPr>
    </w:lvl>
    <w:lvl w:ilvl="3" w:tplc="CC741378">
      <w:start w:val="1"/>
      <w:numFmt w:val="bullet"/>
      <w:lvlText w:val=""/>
      <w:lvlJc w:val="left"/>
      <w:pPr>
        <w:tabs>
          <w:tab w:val="num" w:pos="2880"/>
        </w:tabs>
        <w:ind w:left="2880" w:hanging="360"/>
      </w:pPr>
      <w:rPr>
        <w:rFonts w:ascii="Symbol" w:hAnsi="Symbol" w:hint="default"/>
      </w:rPr>
    </w:lvl>
    <w:lvl w:ilvl="4" w:tplc="3F1EB234">
      <w:start w:val="1"/>
      <w:numFmt w:val="bullet"/>
      <w:lvlText w:val="o"/>
      <w:lvlJc w:val="left"/>
      <w:pPr>
        <w:tabs>
          <w:tab w:val="num" w:pos="3600"/>
        </w:tabs>
        <w:ind w:left="3600" w:hanging="360"/>
      </w:pPr>
      <w:rPr>
        <w:rFonts w:ascii="Courier New" w:hAnsi="Courier New" w:hint="default"/>
      </w:rPr>
    </w:lvl>
    <w:lvl w:ilvl="5" w:tplc="F4201738">
      <w:start w:val="1"/>
      <w:numFmt w:val="bullet"/>
      <w:lvlText w:val=""/>
      <w:lvlJc w:val="left"/>
      <w:pPr>
        <w:tabs>
          <w:tab w:val="num" w:pos="4320"/>
        </w:tabs>
        <w:ind w:left="4320" w:hanging="360"/>
      </w:pPr>
      <w:rPr>
        <w:rFonts w:ascii="Wingdings" w:hAnsi="Wingdings" w:hint="default"/>
      </w:rPr>
    </w:lvl>
    <w:lvl w:ilvl="6" w:tplc="006438CA">
      <w:start w:val="1"/>
      <w:numFmt w:val="bullet"/>
      <w:lvlText w:val=""/>
      <w:lvlJc w:val="left"/>
      <w:pPr>
        <w:tabs>
          <w:tab w:val="num" w:pos="5040"/>
        </w:tabs>
        <w:ind w:left="5040" w:hanging="360"/>
      </w:pPr>
      <w:rPr>
        <w:rFonts w:ascii="Symbol" w:hAnsi="Symbol" w:hint="default"/>
      </w:rPr>
    </w:lvl>
    <w:lvl w:ilvl="7" w:tplc="27E4E286">
      <w:start w:val="1"/>
      <w:numFmt w:val="bullet"/>
      <w:lvlText w:val="o"/>
      <w:lvlJc w:val="left"/>
      <w:pPr>
        <w:tabs>
          <w:tab w:val="num" w:pos="5760"/>
        </w:tabs>
        <w:ind w:left="5760" w:hanging="360"/>
      </w:pPr>
      <w:rPr>
        <w:rFonts w:ascii="Courier New" w:hAnsi="Courier New" w:hint="default"/>
      </w:rPr>
    </w:lvl>
    <w:lvl w:ilvl="8" w:tplc="DD0A5328">
      <w:start w:val="1"/>
      <w:numFmt w:val="bullet"/>
      <w:lvlText w:val=""/>
      <w:lvlJc w:val="left"/>
      <w:pPr>
        <w:tabs>
          <w:tab w:val="num" w:pos="6480"/>
        </w:tabs>
        <w:ind w:left="6480" w:hanging="360"/>
      </w:pPr>
      <w:rPr>
        <w:rFonts w:ascii="Wingdings" w:hAnsi="Wingdings" w:hint="default"/>
      </w:rPr>
    </w:lvl>
  </w:abstractNum>
  <w:abstractNum w:abstractNumId="14">
    <w:nsid w:val="25F97D28"/>
    <w:multiLevelType w:val="hybridMultilevel"/>
    <w:tmpl w:val="C58C0E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8686977"/>
    <w:multiLevelType w:val="hybridMultilevel"/>
    <w:tmpl w:val="6A5482B2"/>
    <w:lvl w:ilvl="0" w:tplc="FFFFFFFF">
      <w:start w:val="1"/>
      <w:numFmt w:val="lowerRoman"/>
      <w:lvlText w:val="(%1)"/>
      <w:lvlJc w:val="left"/>
      <w:pPr>
        <w:tabs>
          <w:tab w:val="num" w:pos="1080"/>
        </w:tabs>
        <w:ind w:left="1080" w:hanging="720"/>
      </w:pPr>
      <w:rPr>
        <w:rFonts w:hint="default"/>
      </w:rPr>
    </w:lvl>
    <w:lvl w:ilvl="1" w:tplc="FFFFFFFF">
      <w:start w:val="5"/>
      <w:numFmt w:val="decimal"/>
      <w:lvlText w:val="%2."/>
      <w:lvlJc w:val="left"/>
      <w:pPr>
        <w:tabs>
          <w:tab w:val="num" w:pos="1800"/>
        </w:tabs>
        <w:ind w:left="1800" w:hanging="720"/>
      </w:pPr>
      <w:rPr>
        <w:rFonts w:hint="default"/>
      </w:rPr>
    </w:lvl>
    <w:lvl w:ilvl="2" w:tplc="704A6666">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ECA3ECD"/>
    <w:multiLevelType w:val="hybridMultilevel"/>
    <w:tmpl w:val="C69AAEE2"/>
    <w:lvl w:ilvl="0" w:tplc="9BEEA548">
      <w:start w:val="1"/>
      <w:numFmt w:val="lowerLetter"/>
      <w:lvlText w:val="%1)"/>
      <w:lvlJc w:val="left"/>
      <w:pPr>
        <w:tabs>
          <w:tab w:val="num" w:pos="810"/>
        </w:tabs>
        <w:ind w:left="810" w:hanging="360"/>
      </w:pPr>
      <w:rPr>
        <w:b w:val="0"/>
      </w:rPr>
    </w:lvl>
    <w:lvl w:ilvl="1" w:tplc="827AEA0C">
      <w:start w:val="1"/>
      <w:numFmt w:val="lowerLetter"/>
      <w:lvlText w:val="%2."/>
      <w:lvlJc w:val="left"/>
      <w:pPr>
        <w:tabs>
          <w:tab w:val="num" w:pos="1500"/>
        </w:tabs>
        <w:ind w:left="1500" w:hanging="360"/>
      </w:pPr>
    </w:lvl>
    <w:lvl w:ilvl="2" w:tplc="C05635E0">
      <w:start w:val="1"/>
      <w:numFmt w:val="lowerLetter"/>
      <w:lvlText w:val="%3)"/>
      <w:lvlJc w:val="left"/>
      <w:pPr>
        <w:tabs>
          <w:tab w:val="num" w:pos="2400"/>
        </w:tabs>
        <w:ind w:left="2400" w:hanging="36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nsid w:val="33CA079B"/>
    <w:multiLevelType w:val="hybridMultilevel"/>
    <w:tmpl w:val="7400B292"/>
    <w:lvl w:ilvl="0" w:tplc="04090019">
      <w:start w:val="1"/>
      <w:numFmt w:val="lowerLetter"/>
      <w:lvlText w:val="%1."/>
      <w:lvlJc w:val="left"/>
      <w:pPr>
        <w:ind w:left="72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F5DE1"/>
    <w:multiLevelType w:val="multilevel"/>
    <w:tmpl w:val="ED66E414"/>
    <w:lvl w:ilvl="0">
      <w:start w:val="1"/>
      <w:numFmt w:val="decimal"/>
      <w:pStyle w:val="Heading1"/>
      <w:lvlText w:val="%1."/>
      <w:lvlJc w:val="left"/>
      <w:pPr>
        <w:tabs>
          <w:tab w:val="num" w:pos="720"/>
        </w:tabs>
        <w:ind w:left="0" w:firstLine="0"/>
      </w:pPr>
      <w:rPr>
        <w:rFonts w:hint="default"/>
        <w:sz w:val="24"/>
        <w:szCs w:val="24"/>
      </w:rPr>
    </w:lvl>
    <w:lvl w:ilvl="1">
      <w:start w:val="1"/>
      <w:numFmt w:val="decimal"/>
      <w:pStyle w:val="Heading2"/>
      <w:isLgl/>
      <w:lvlText w:val="%1.%2"/>
      <w:lvlJc w:val="left"/>
      <w:pPr>
        <w:tabs>
          <w:tab w:val="num" w:pos="1170"/>
        </w:tabs>
        <w:ind w:left="306" w:hanging="216"/>
      </w:pPr>
      <w:rPr>
        <w:rFonts w:hint="default"/>
      </w:rPr>
    </w:lvl>
    <w:lvl w:ilvl="2">
      <w:start w:val="1"/>
      <w:numFmt w:val="decimal"/>
      <w:pStyle w:val="Heading3"/>
      <w:isLgl/>
      <w:lvlText w:val="%1.%2.%3"/>
      <w:lvlJc w:val="left"/>
      <w:pPr>
        <w:tabs>
          <w:tab w:val="num" w:pos="1710"/>
        </w:tabs>
        <w:ind w:left="486" w:hanging="216"/>
      </w:pPr>
      <w:rPr>
        <w:rFonts w:hint="default"/>
        <w:b/>
        <w:b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nsid w:val="40CB7C00"/>
    <w:multiLevelType w:val="hybridMultilevel"/>
    <w:tmpl w:val="2E803B30"/>
    <w:lvl w:ilvl="0" w:tplc="C05635E0">
      <w:start w:val="1"/>
      <w:numFmt w:val="lowerLetter"/>
      <w:lvlText w:val="%1)"/>
      <w:lvlJc w:val="left"/>
      <w:pPr>
        <w:tabs>
          <w:tab w:val="num" w:pos="720"/>
        </w:tabs>
        <w:ind w:left="720" w:hanging="360"/>
      </w:pPr>
    </w:lvl>
    <w:lvl w:ilvl="1" w:tplc="802EF024">
      <w:start w:val="1"/>
      <w:numFmt w:val="lowerRoman"/>
      <w:lvlText w:val="%2."/>
      <w:lvlJc w:val="left"/>
      <w:pPr>
        <w:tabs>
          <w:tab w:val="num" w:pos="1800"/>
        </w:tabs>
        <w:ind w:left="1800" w:hanging="720"/>
      </w:pPr>
      <w:rPr>
        <w:rFonts w:hint="default"/>
      </w:rPr>
    </w:lvl>
    <w:lvl w:ilvl="2" w:tplc="85E64FAE" w:tentative="1">
      <w:start w:val="1"/>
      <w:numFmt w:val="lowerRoman"/>
      <w:lvlText w:val="%3."/>
      <w:lvlJc w:val="right"/>
      <w:pPr>
        <w:tabs>
          <w:tab w:val="num" w:pos="2160"/>
        </w:tabs>
        <w:ind w:left="2160" w:hanging="180"/>
      </w:pPr>
    </w:lvl>
    <w:lvl w:ilvl="3" w:tplc="351612BE" w:tentative="1">
      <w:start w:val="1"/>
      <w:numFmt w:val="decimal"/>
      <w:lvlText w:val="%4."/>
      <w:lvlJc w:val="left"/>
      <w:pPr>
        <w:tabs>
          <w:tab w:val="num" w:pos="2880"/>
        </w:tabs>
        <w:ind w:left="2880" w:hanging="360"/>
      </w:pPr>
    </w:lvl>
    <w:lvl w:ilvl="4" w:tplc="6A14F014" w:tentative="1">
      <w:start w:val="1"/>
      <w:numFmt w:val="lowerLetter"/>
      <w:lvlText w:val="%5."/>
      <w:lvlJc w:val="left"/>
      <w:pPr>
        <w:tabs>
          <w:tab w:val="num" w:pos="3600"/>
        </w:tabs>
        <w:ind w:left="3600" w:hanging="360"/>
      </w:pPr>
    </w:lvl>
    <w:lvl w:ilvl="5" w:tplc="E20ECD84" w:tentative="1">
      <w:start w:val="1"/>
      <w:numFmt w:val="lowerRoman"/>
      <w:lvlText w:val="%6."/>
      <w:lvlJc w:val="right"/>
      <w:pPr>
        <w:tabs>
          <w:tab w:val="num" w:pos="4320"/>
        </w:tabs>
        <w:ind w:left="4320" w:hanging="180"/>
      </w:pPr>
    </w:lvl>
    <w:lvl w:ilvl="6" w:tplc="F1806E66" w:tentative="1">
      <w:start w:val="1"/>
      <w:numFmt w:val="decimal"/>
      <w:lvlText w:val="%7."/>
      <w:lvlJc w:val="left"/>
      <w:pPr>
        <w:tabs>
          <w:tab w:val="num" w:pos="5040"/>
        </w:tabs>
        <w:ind w:left="5040" w:hanging="360"/>
      </w:pPr>
    </w:lvl>
    <w:lvl w:ilvl="7" w:tplc="B10E0320" w:tentative="1">
      <w:start w:val="1"/>
      <w:numFmt w:val="lowerLetter"/>
      <w:lvlText w:val="%8."/>
      <w:lvlJc w:val="left"/>
      <w:pPr>
        <w:tabs>
          <w:tab w:val="num" w:pos="5760"/>
        </w:tabs>
        <w:ind w:left="5760" w:hanging="360"/>
      </w:pPr>
    </w:lvl>
    <w:lvl w:ilvl="8" w:tplc="1FB8280A" w:tentative="1">
      <w:start w:val="1"/>
      <w:numFmt w:val="lowerRoman"/>
      <w:lvlText w:val="%9."/>
      <w:lvlJc w:val="right"/>
      <w:pPr>
        <w:tabs>
          <w:tab w:val="num" w:pos="6480"/>
        </w:tabs>
        <w:ind w:left="6480" w:hanging="180"/>
      </w:pPr>
    </w:lvl>
  </w:abstractNum>
  <w:abstractNum w:abstractNumId="20">
    <w:nsid w:val="45977D1D"/>
    <w:multiLevelType w:val="multilevel"/>
    <w:tmpl w:val="EA6E0AA0"/>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pStyle w:val="NumList"/>
      <w:lvlText w:val="%3."/>
      <w:legacy w:legacy="1" w:legacySpace="0" w:legacyIndent="360"/>
      <w:lvlJc w:val="left"/>
      <w:pPr>
        <w:ind w:left="1080" w:hanging="360"/>
      </w:pPr>
      <w:rPr>
        <w:rFonts w:ascii="Times New Roman" w:hAnsi="Times New Roman" w:hint="default"/>
      </w:rPr>
    </w:lvl>
    <w:lvl w:ilvl="3">
      <w:start w:val="1"/>
      <w:numFmt w:val="lowerRoman"/>
      <w:lvlText w:val="%4."/>
      <w:legacy w:legacy="1" w:legacySpace="0" w:legacyIndent="360"/>
      <w:lvlJc w:val="left"/>
      <w:pPr>
        <w:ind w:left="1440" w:hanging="360"/>
      </w:pPr>
      <w:rPr>
        <w:rFonts w:ascii="Times New Roman" w:hAnsi="Times New Roman" w:hint="default"/>
      </w:rPr>
    </w:lvl>
    <w:lvl w:ilvl="4">
      <w:start w:val="1"/>
      <w:numFmt w:val="lowerLetter"/>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Roman"/>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1">
    <w:nsid w:val="4663085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4C8E2D1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50297179"/>
    <w:multiLevelType w:val="multilevel"/>
    <w:tmpl w:val="ED66E414"/>
    <w:lvl w:ilvl="0">
      <w:start w:val="1"/>
      <w:numFmt w:val="decimal"/>
      <w:lvlText w:val="%1."/>
      <w:lvlJc w:val="left"/>
      <w:pPr>
        <w:tabs>
          <w:tab w:val="num" w:pos="720"/>
        </w:tabs>
        <w:ind w:left="0" w:firstLine="0"/>
      </w:pPr>
      <w:rPr>
        <w:rFonts w:hint="default"/>
        <w:sz w:val="24"/>
        <w:szCs w:val="24"/>
      </w:rPr>
    </w:lvl>
    <w:lvl w:ilvl="1">
      <w:start w:val="1"/>
      <w:numFmt w:val="decimal"/>
      <w:isLgl/>
      <w:lvlText w:val="%1.%2"/>
      <w:lvlJc w:val="left"/>
      <w:pPr>
        <w:tabs>
          <w:tab w:val="num" w:pos="1170"/>
        </w:tabs>
        <w:ind w:left="306" w:hanging="216"/>
      </w:pPr>
      <w:rPr>
        <w:rFonts w:hint="default"/>
      </w:rPr>
    </w:lvl>
    <w:lvl w:ilvl="2">
      <w:start w:val="1"/>
      <w:numFmt w:val="decimal"/>
      <w:isLgl/>
      <w:lvlText w:val="%1.%2.%3"/>
      <w:lvlJc w:val="left"/>
      <w:pPr>
        <w:tabs>
          <w:tab w:val="num" w:pos="1710"/>
        </w:tabs>
        <w:ind w:left="486" w:hanging="216"/>
      </w:pPr>
      <w:rPr>
        <w:rFonts w:hint="default"/>
        <w:b/>
        <w:b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nsid w:val="510865DB"/>
    <w:multiLevelType w:val="hybridMultilevel"/>
    <w:tmpl w:val="3710CC34"/>
    <w:lvl w:ilvl="0" w:tplc="04090001">
      <w:start w:val="3"/>
      <w:numFmt w:val="low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21362BC"/>
    <w:multiLevelType w:val="hybridMultilevel"/>
    <w:tmpl w:val="2E8637A8"/>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3064C94"/>
    <w:multiLevelType w:val="multilevel"/>
    <w:tmpl w:val="2E803B30"/>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46162F9"/>
    <w:multiLevelType w:val="hybridMultilevel"/>
    <w:tmpl w:val="B20E66D8"/>
    <w:lvl w:ilvl="0" w:tplc="D318F47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E0354D5"/>
    <w:multiLevelType w:val="hybridMultilevel"/>
    <w:tmpl w:val="8856B3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0D16FBB"/>
    <w:multiLevelType w:val="hybridMultilevel"/>
    <w:tmpl w:val="2F1EEB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1733E4D"/>
    <w:multiLevelType w:val="hybridMultilevel"/>
    <w:tmpl w:val="8AD6C43A"/>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1">
    <w:nsid w:val="63DB2048"/>
    <w:multiLevelType w:val="hybridMultilevel"/>
    <w:tmpl w:val="3230C444"/>
    <w:lvl w:ilvl="0" w:tplc="C7BE5472">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E613BE"/>
    <w:multiLevelType w:val="hybridMultilevel"/>
    <w:tmpl w:val="312CB04C"/>
    <w:lvl w:ilvl="0" w:tplc="44EEDC26">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954C9E"/>
    <w:multiLevelType w:val="multilevel"/>
    <w:tmpl w:val="2A929DDC"/>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A10265"/>
    <w:multiLevelType w:val="hybridMultilevel"/>
    <w:tmpl w:val="208044F6"/>
    <w:lvl w:ilvl="0" w:tplc="E03022A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751154CC"/>
    <w:multiLevelType w:val="singleLevel"/>
    <w:tmpl w:val="7DD28114"/>
    <w:lvl w:ilvl="0">
      <w:start w:val="1"/>
      <w:numFmt w:val="bullet"/>
      <w:lvlText w:val="-"/>
      <w:lvlJc w:val="left"/>
      <w:pPr>
        <w:tabs>
          <w:tab w:val="num" w:pos="360"/>
        </w:tabs>
        <w:ind w:left="360" w:hanging="360"/>
      </w:pPr>
      <w:rPr>
        <w:rFonts w:ascii="Times New Roman" w:hAnsi="Times New Roman" w:hint="default"/>
      </w:rPr>
    </w:lvl>
  </w:abstractNum>
  <w:abstractNum w:abstractNumId="36">
    <w:nsid w:val="75F638B7"/>
    <w:multiLevelType w:val="hybridMultilevel"/>
    <w:tmpl w:val="0D2EE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AA005E"/>
    <w:multiLevelType w:val="hybridMultilevel"/>
    <w:tmpl w:val="A3824C1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9C26A46"/>
    <w:multiLevelType w:val="hybridMultilevel"/>
    <w:tmpl w:val="C9ECEBF0"/>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9247DD"/>
    <w:multiLevelType w:val="multilevel"/>
    <w:tmpl w:val="C5D40186"/>
    <w:lvl w:ilvl="0">
      <w:start w:val="1"/>
      <w:numFmt w:val="lowerLetter"/>
      <w:lvlText w:val="%1)"/>
      <w:lvlJc w:val="left"/>
      <w:pPr>
        <w:tabs>
          <w:tab w:val="num" w:pos="810"/>
        </w:tabs>
        <w:ind w:left="810" w:hanging="360"/>
      </w:pPr>
    </w:lvl>
    <w:lvl w:ilvl="1">
      <w:start w:val="1"/>
      <w:numFmt w:val="lowerLetter"/>
      <w:lvlText w:val="%2."/>
      <w:lvlJc w:val="left"/>
      <w:pPr>
        <w:tabs>
          <w:tab w:val="num" w:pos="1500"/>
        </w:tabs>
        <w:ind w:left="1500" w:hanging="360"/>
      </w:pPr>
    </w:lvl>
    <w:lvl w:ilvl="2">
      <w:start w:val="1"/>
      <w:numFmt w:val="lowerLetter"/>
      <w:lvlText w:val="%3)"/>
      <w:lvlJc w:val="left"/>
      <w:pPr>
        <w:tabs>
          <w:tab w:val="num" w:pos="240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0">
    <w:nsid w:val="7D0A44A8"/>
    <w:multiLevelType w:val="hybridMultilevel"/>
    <w:tmpl w:val="49C46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D01498"/>
    <w:multiLevelType w:val="singleLevel"/>
    <w:tmpl w:val="91803E82"/>
    <w:lvl w:ilvl="0">
      <w:start w:val="1"/>
      <w:numFmt w:val="decimal"/>
      <w:pStyle w:val="NumberList"/>
      <w:lvlText w:val="%1."/>
      <w:lvlJc w:val="left"/>
      <w:pPr>
        <w:tabs>
          <w:tab w:val="num" w:pos="360"/>
        </w:tabs>
        <w:ind w:left="360" w:hanging="360"/>
      </w:pPr>
    </w:lvl>
  </w:abstractNum>
  <w:num w:numId="1">
    <w:abstractNumId w:val="21"/>
  </w:num>
  <w:num w:numId="2">
    <w:abstractNumId w:val="0"/>
  </w:num>
  <w:num w:numId="3">
    <w:abstractNumId w:val="35"/>
  </w:num>
  <w:num w:numId="4">
    <w:abstractNumId w:val="41"/>
  </w:num>
  <w:num w:numId="5">
    <w:abstractNumId w:val="22"/>
  </w:num>
  <w:num w:numId="6">
    <w:abstractNumId w:val="18"/>
  </w:num>
  <w:num w:numId="7">
    <w:abstractNumId w:val="12"/>
  </w:num>
  <w:num w:numId="8">
    <w:abstractNumId w:val="13"/>
  </w:num>
  <w:num w:numId="9">
    <w:abstractNumId w:val="20"/>
  </w:num>
  <w:num w:numId="10">
    <w:abstractNumId w:val="15"/>
  </w:num>
  <w:num w:numId="11">
    <w:abstractNumId w:val="18"/>
    <w:lvlOverride w:ilvl="0">
      <w:startOverride w:val="2"/>
    </w:lvlOverride>
    <w:lvlOverride w:ilvl="1">
      <w:startOverride w:val="2"/>
    </w:lvlOverride>
  </w:num>
  <w:num w:numId="12">
    <w:abstractNumId w:val="1"/>
  </w:num>
  <w:num w:numId="13">
    <w:abstractNumId w:val="2"/>
  </w:num>
  <w:num w:numId="14">
    <w:abstractNumId w:val="24"/>
  </w:num>
  <w:num w:numId="15">
    <w:abstractNumId w:val="4"/>
  </w:num>
  <w:num w:numId="16">
    <w:abstractNumId w:val="5"/>
  </w:num>
  <w:num w:numId="17">
    <w:abstractNumId w:val="11"/>
  </w:num>
  <w:num w:numId="18">
    <w:abstractNumId w:val="16"/>
  </w:num>
  <w:num w:numId="19">
    <w:abstractNumId w:val="19"/>
  </w:num>
  <w:num w:numId="20">
    <w:abstractNumId w:val="32"/>
  </w:num>
  <w:num w:numId="21">
    <w:abstractNumId w:val="8"/>
  </w:num>
  <w:num w:numId="22">
    <w:abstractNumId w:val="34"/>
  </w:num>
  <w:num w:numId="23">
    <w:abstractNumId w:val="29"/>
  </w:num>
  <w:num w:numId="24">
    <w:abstractNumId w:val="37"/>
  </w:num>
  <w:num w:numId="25">
    <w:abstractNumId w:val="31"/>
  </w:num>
  <w:num w:numId="26">
    <w:abstractNumId w:val="3"/>
  </w:num>
  <w:num w:numId="27">
    <w:abstractNumId w:val="38"/>
  </w:num>
  <w:num w:numId="28">
    <w:abstractNumId w:val="17"/>
  </w:num>
  <w:num w:numId="29">
    <w:abstractNumId w:val="40"/>
  </w:num>
  <w:num w:numId="30">
    <w:abstractNumId w:val="30"/>
  </w:num>
  <w:num w:numId="31">
    <w:abstractNumId w:val="28"/>
  </w:num>
  <w:num w:numId="32">
    <w:abstractNumId w:val="14"/>
  </w:num>
  <w:num w:numId="33">
    <w:abstractNumId w:val="25"/>
  </w:num>
  <w:num w:numId="34">
    <w:abstractNumId w:val="33"/>
  </w:num>
  <w:num w:numId="35">
    <w:abstractNumId w:val="26"/>
  </w:num>
  <w:num w:numId="36">
    <w:abstractNumId w:val="39"/>
  </w:num>
  <w:num w:numId="37">
    <w:abstractNumId w:val="6"/>
  </w:num>
  <w:num w:numId="38">
    <w:abstractNumId w:val="7"/>
  </w:num>
  <w:num w:numId="39">
    <w:abstractNumId w:val="27"/>
  </w:num>
  <w:num w:numId="40">
    <w:abstractNumId w:val="9"/>
  </w:num>
  <w:num w:numId="41">
    <w:abstractNumId w:val="36"/>
  </w:num>
  <w:num w:numId="42">
    <w:abstractNumId w:val="23"/>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0"/>
    <w:footnote w:id="1"/>
  </w:footnotePr>
  <w:endnotePr>
    <w:endnote w:id="0"/>
    <w:endnote w:id="1"/>
  </w:endnotePr>
  <w:compat/>
  <w:rsids>
    <w:rsidRoot w:val="00DB0CC4"/>
    <w:rsid w:val="0000534D"/>
    <w:rsid w:val="00014881"/>
    <w:rsid w:val="00015B5F"/>
    <w:rsid w:val="000172E1"/>
    <w:rsid w:val="00022E61"/>
    <w:rsid w:val="00025C9D"/>
    <w:rsid w:val="00033330"/>
    <w:rsid w:val="000357E5"/>
    <w:rsid w:val="000445AF"/>
    <w:rsid w:val="00044864"/>
    <w:rsid w:val="000463A9"/>
    <w:rsid w:val="00051D4E"/>
    <w:rsid w:val="000615E9"/>
    <w:rsid w:val="00070946"/>
    <w:rsid w:val="00070C00"/>
    <w:rsid w:val="000769EA"/>
    <w:rsid w:val="000812A6"/>
    <w:rsid w:val="000851CE"/>
    <w:rsid w:val="000868AA"/>
    <w:rsid w:val="000A1E90"/>
    <w:rsid w:val="000A6038"/>
    <w:rsid w:val="000B6CA0"/>
    <w:rsid w:val="000D0EBC"/>
    <w:rsid w:val="000D7E5A"/>
    <w:rsid w:val="000E067D"/>
    <w:rsid w:val="000E1B38"/>
    <w:rsid w:val="000E3F22"/>
    <w:rsid w:val="000F3D31"/>
    <w:rsid w:val="000F4AC8"/>
    <w:rsid w:val="00105B69"/>
    <w:rsid w:val="00105F97"/>
    <w:rsid w:val="00113FA5"/>
    <w:rsid w:val="001206DA"/>
    <w:rsid w:val="00124C2C"/>
    <w:rsid w:val="00140DC7"/>
    <w:rsid w:val="00142FC1"/>
    <w:rsid w:val="0015318C"/>
    <w:rsid w:val="00155FE5"/>
    <w:rsid w:val="001565C3"/>
    <w:rsid w:val="0015716E"/>
    <w:rsid w:val="001605A3"/>
    <w:rsid w:val="001609EE"/>
    <w:rsid w:val="00161FD2"/>
    <w:rsid w:val="00166080"/>
    <w:rsid w:val="00176D97"/>
    <w:rsid w:val="00181656"/>
    <w:rsid w:val="00185447"/>
    <w:rsid w:val="00192A2F"/>
    <w:rsid w:val="00195CC6"/>
    <w:rsid w:val="001A2403"/>
    <w:rsid w:val="001B7CD1"/>
    <w:rsid w:val="001C062C"/>
    <w:rsid w:val="001C36F4"/>
    <w:rsid w:val="001E5771"/>
    <w:rsid w:val="001E5C87"/>
    <w:rsid w:val="001F613A"/>
    <w:rsid w:val="00206E82"/>
    <w:rsid w:val="00212F67"/>
    <w:rsid w:val="00213360"/>
    <w:rsid w:val="00213EE6"/>
    <w:rsid w:val="00215F84"/>
    <w:rsid w:val="00216C57"/>
    <w:rsid w:val="00217351"/>
    <w:rsid w:val="00226928"/>
    <w:rsid w:val="002311F9"/>
    <w:rsid w:val="00232062"/>
    <w:rsid w:val="0023482B"/>
    <w:rsid w:val="00236769"/>
    <w:rsid w:val="00237850"/>
    <w:rsid w:val="002546DF"/>
    <w:rsid w:val="00255BDD"/>
    <w:rsid w:val="002575BE"/>
    <w:rsid w:val="00265FDC"/>
    <w:rsid w:val="00280A02"/>
    <w:rsid w:val="00281951"/>
    <w:rsid w:val="00286449"/>
    <w:rsid w:val="00287525"/>
    <w:rsid w:val="00287656"/>
    <w:rsid w:val="00287F52"/>
    <w:rsid w:val="002A2DE5"/>
    <w:rsid w:val="002A3935"/>
    <w:rsid w:val="002A3AED"/>
    <w:rsid w:val="002B3C9A"/>
    <w:rsid w:val="002B5848"/>
    <w:rsid w:val="002B7FB0"/>
    <w:rsid w:val="002C2DF9"/>
    <w:rsid w:val="002D0ABF"/>
    <w:rsid w:val="002D1A5B"/>
    <w:rsid w:val="002D3932"/>
    <w:rsid w:val="002E7021"/>
    <w:rsid w:val="002E7AA5"/>
    <w:rsid w:val="002F09E4"/>
    <w:rsid w:val="002F45EC"/>
    <w:rsid w:val="002F5D97"/>
    <w:rsid w:val="002F7860"/>
    <w:rsid w:val="002F7AAD"/>
    <w:rsid w:val="00303C76"/>
    <w:rsid w:val="00305B65"/>
    <w:rsid w:val="003136CF"/>
    <w:rsid w:val="003154C6"/>
    <w:rsid w:val="00316CA4"/>
    <w:rsid w:val="003235E6"/>
    <w:rsid w:val="00323C2F"/>
    <w:rsid w:val="00325F9B"/>
    <w:rsid w:val="0032614B"/>
    <w:rsid w:val="00334373"/>
    <w:rsid w:val="0034117E"/>
    <w:rsid w:val="00343ED3"/>
    <w:rsid w:val="003533D3"/>
    <w:rsid w:val="00355A77"/>
    <w:rsid w:val="00371341"/>
    <w:rsid w:val="003739F1"/>
    <w:rsid w:val="00377CCD"/>
    <w:rsid w:val="00393ECE"/>
    <w:rsid w:val="003942C7"/>
    <w:rsid w:val="003A26E7"/>
    <w:rsid w:val="003B403C"/>
    <w:rsid w:val="003B5326"/>
    <w:rsid w:val="003B57AC"/>
    <w:rsid w:val="003D253E"/>
    <w:rsid w:val="003D6760"/>
    <w:rsid w:val="003E0C6B"/>
    <w:rsid w:val="003E524B"/>
    <w:rsid w:val="003E5290"/>
    <w:rsid w:val="003E54B2"/>
    <w:rsid w:val="003E6085"/>
    <w:rsid w:val="003F2B4F"/>
    <w:rsid w:val="00402176"/>
    <w:rsid w:val="0040339D"/>
    <w:rsid w:val="00416B68"/>
    <w:rsid w:val="00433B05"/>
    <w:rsid w:val="00447CAE"/>
    <w:rsid w:val="00454CF0"/>
    <w:rsid w:val="0045541B"/>
    <w:rsid w:val="004574C6"/>
    <w:rsid w:val="0048026C"/>
    <w:rsid w:val="0048090B"/>
    <w:rsid w:val="00496D93"/>
    <w:rsid w:val="004A3448"/>
    <w:rsid w:val="004A576D"/>
    <w:rsid w:val="004B3A88"/>
    <w:rsid w:val="004C58A4"/>
    <w:rsid w:val="004D251A"/>
    <w:rsid w:val="004D44E0"/>
    <w:rsid w:val="004D7592"/>
    <w:rsid w:val="004E6938"/>
    <w:rsid w:val="005019BE"/>
    <w:rsid w:val="00503F1A"/>
    <w:rsid w:val="00505EB8"/>
    <w:rsid w:val="00513AA8"/>
    <w:rsid w:val="00513DC2"/>
    <w:rsid w:val="005217BE"/>
    <w:rsid w:val="00527182"/>
    <w:rsid w:val="00532395"/>
    <w:rsid w:val="0053493E"/>
    <w:rsid w:val="005454D7"/>
    <w:rsid w:val="005454FB"/>
    <w:rsid w:val="00546F83"/>
    <w:rsid w:val="00552063"/>
    <w:rsid w:val="00557127"/>
    <w:rsid w:val="00557536"/>
    <w:rsid w:val="005735CD"/>
    <w:rsid w:val="00573E40"/>
    <w:rsid w:val="00574472"/>
    <w:rsid w:val="00574F5A"/>
    <w:rsid w:val="00575605"/>
    <w:rsid w:val="00597D1B"/>
    <w:rsid w:val="00597E2A"/>
    <w:rsid w:val="005A1180"/>
    <w:rsid w:val="005A5953"/>
    <w:rsid w:val="005A792E"/>
    <w:rsid w:val="005A7FE3"/>
    <w:rsid w:val="005B1702"/>
    <w:rsid w:val="005B31A2"/>
    <w:rsid w:val="005B39BE"/>
    <w:rsid w:val="005B4B96"/>
    <w:rsid w:val="005C0CC5"/>
    <w:rsid w:val="005C2791"/>
    <w:rsid w:val="005C675E"/>
    <w:rsid w:val="005D2689"/>
    <w:rsid w:val="005D6D10"/>
    <w:rsid w:val="005E1243"/>
    <w:rsid w:val="005E492A"/>
    <w:rsid w:val="005E5568"/>
    <w:rsid w:val="005F056E"/>
    <w:rsid w:val="005F0A8A"/>
    <w:rsid w:val="005F5043"/>
    <w:rsid w:val="005F53C5"/>
    <w:rsid w:val="0060160C"/>
    <w:rsid w:val="00604748"/>
    <w:rsid w:val="006104E5"/>
    <w:rsid w:val="0062388D"/>
    <w:rsid w:val="0064397C"/>
    <w:rsid w:val="00645F4B"/>
    <w:rsid w:val="00653F3B"/>
    <w:rsid w:val="006625A4"/>
    <w:rsid w:val="00666DB2"/>
    <w:rsid w:val="00666FA2"/>
    <w:rsid w:val="0066750E"/>
    <w:rsid w:val="00673AFC"/>
    <w:rsid w:val="0067548A"/>
    <w:rsid w:val="00676281"/>
    <w:rsid w:val="00681F69"/>
    <w:rsid w:val="00694869"/>
    <w:rsid w:val="006B1336"/>
    <w:rsid w:val="006C0FBA"/>
    <w:rsid w:val="006D295F"/>
    <w:rsid w:val="006D3AE6"/>
    <w:rsid w:val="006D6860"/>
    <w:rsid w:val="006E0399"/>
    <w:rsid w:val="006E51A3"/>
    <w:rsid w:val="006E6620"/>
    <w:rsid w:val="006F2183"/>
    <w:rsid w:val="006F37D9"/>
    <w:rsid w:val="006F4C3B"/>
    <w:rsid w:val="006F7F92"/>
    <w:rsid w:val="007027BF"/>
    <w:rsid w:val="00702EC9"/>
    <w:rsid w:val="00720B18"/>
    <w:rsid w:val="0072286C"/>
    <w:rsid w:val="007359A1"/>
    <w:rsid w:val="007418DE"/>
    <w:rsid w:val="00762C75"/>
    <w:rsid w:val="00773267"/>
    <w:rsid w:val="00782A90"/>
    <w:rsid w:val="00784493"/>
    <w:rsid w:val="00784F91"/>
    <w:rsid w:val="007850F1"/>
    <w:rsid w:val="00790CBC"/>
    <w:rsid w:val="007927D9"/>
    <w:rsid w:val="00796141"/>
    <w:rsid w:val="007A13BF"/>
    <w:rsid w:val="007A1975"/>
    <w:rsid w:val="007A6776"/>
    <w:rsid w:val="007A67E4"/>
    <w:rsid w:val="007B11A8"/>
    <w:rsid w:val="007B4F8E"/>
    <w:rsid w:val="007B5441"/>
    <w:rsid w:val="007D1B07"/>
    <w:rsid w:val="007E2600"/>
    <w:rsid w:val="007F0661"/>
    <w:rsid w:val="007F2B11"/>
    <w:rsid w:val="00803D8C"/>
    <w:rsid w:val="00816E63"/>
    <w:rsid w:val="008255EC"/>
    <w:rsid w:val="00825CDD"/>
    <w:rsid w:val="008265BC"/>
    <w:rsid w:val="00831EAF"/>
    <w:rsid w:val="0083322C"/>
    <w:rsid w:val="0083490A"/>
    <w:rsid w:val="00840043"/>
    <w:rsid w:val="008423D3"/>
    <w:rsid w:val="00854C27"/>
    <w:rsid w:val="00860C24"/>
    <w:rsid w:val="00863FDA"/>
    <w:rsid w:val="008643C9"/>
    <w:rsid w:val="00866B27"/>
    <w:rsid w:val="008707C2"/>
    <w:rsid w:val="00872510"/>
    <w:rsid w:val="008734F2"/>
    <w:rsid w:val="00881753"/>
    <w:rsid w:val="008912A5"/>
    <w:rsid w:val="00894403"/>
    <w:rsid w:val="008A0B6D"/>
    <w:rsid w:val="008A1890"/>
    <w:rsid w:val="008A25E2"/>
    <w:rsid w:val="008B4159"/>
    <w:rsid w:val="008B5B5F"/>
    <w:rsid w:val="008B6031"/>
    <w:rsid w:val="008C281B"/>
    <w:rsid w:val="008C5F33"/>
    <w:rsid w:val="008C70D1"/>
    <w:rsid w:val="008E0697"/>
    <w:rsid w:val="008E42F6"/>
    <w:rsid w:val="008E6578"/>
    <w:rsid w:val="008E7DF2"/>
    <w:rsid w:val="008F32ED"/>
    <w:rsid w:val="008F4107"/>
    <w:rsid w:val="008F7F7F"/>
    <w:rsid w:val="00900541"/>
    <w:rsid w:val="00901A22"/>
    <w:rsid w:val="00904E9F"/>
    <w:rsid w:val="00911A5B"/>
    <w:rsid w:val="00911C7B"/>
    <w:rsid w:val="00915F79"/>
    <w:rsid w:val="00935046"/>
    <w:rsid w:val="009377DC"/>
    <w:rsid w:val="00941FE5"/>
    <w:rsid w:val="00944B41"/>
    <w:rsid w:val="009537DE"/>
    <w:rsid w:val="00956E60"/>
    <w:rsid w:val="009857FA"/>
    <w:rsid w:val="00997B68"/>
    <w:rsid w:val="009A110E"/>
    <w:rsid w:val="009A224D"/>
    <w:rsid w:val="009A5EFA"/>
    <w:rsid w:val="009B3261"/>
    <w:rsid w:val="009C0D43"/>
    <w:rsid w:val="009C416D"/>
    <w:rsid w:val="009E14DA"/>
    <w:rsid w:val="009E4490"/>
    <w:rsid w:val="009E4F5B"/>
    <w:rsid w:val="009E725B"/>
    <w:rsid w:val="009F19C4"/>
    <w:rsid w:val="00A0730A"/>
    <w:rsid w:val="00A07677"/>
    <w:rsid w:val="00A13B74"/>
    <w:rsid w:val="00A209C0"/>
    <w:rsid w:val="00A21EFC"/>
    <w:rsid w:val="00A25186"/>
    <w:rsid w:val="00A30650"/>
    <w:rsid w:val="00A34367"/>
    <w:rsid w:val="00A35129"/>
    <w:rsid w:val="00A43854"/>
    <w:rsid w:val="00A43FE4"/>
    <w:rsid w:val="00A45ED6"/>
    <w:rsid w:val="00A4704F"/>
    <w:rsid w:val="00A51DB0"/>
    <w:rsid w:val="00A54D62"/>
    <w:rsid w:val="00A56642"/>
    <w:rsid w:val="00A56F16"/>
    <w:rsid w:val="00A63789"/>
    <w:rsid w:val="00A63BFA"/>
    <w:rsid w:val="00A65302"/>
    <w:rsid w:val="00A65C2B"/>
    <w:rsid w:val="00A771C2"/>
    <w:rsid w:val="00A847F1"/>
    <w:rsid w:val="00A85021"/>
    <w:rsid w:val="00A90F2F"/>
    <w:rsid w:val="00A91C7D"/>
    <w:rsid w:val="00A941F7"/>
    <w:rsid w:val="00A94BB4"/>
    <w:rsid w:val="00AA11F7"/>
    <w:rsid w:val="00AA1472"/>
    <w:rsid w:val="00AC14BA"/>
    <w:rsid w:val="00AC5790"/>
    <w:rsid w:val="00AD0912"/>
    <w:rsid w:val="00AD0A72"/>
    <w:rsid w:val="00AD4D88"/>
    <w:rsid w:val="00AE4DCF"/>
    <w:rsid w:val="00AF0AE2"/>
    <w:rsid w:val="00AF2E3C"/>
    <w:rsid w:val="00AF348B"/>
    <w:rsid w:val="00B0722E"/>
    <w:rsid w:val="00B1093F"/>
    <w:rsid w:val="00B10EA6"/>
    <w:rsid w:val="00B1121B"/>
    <w:rsid w:val="00B15673"/>
    <w:rsid w:val="00B24113"/>
    <w:rsid w:val="00B24356"/>
    <w:rsid w:val="00B250DE"/>
    <w:rsid w:val="00B269AC"/>
    <w:rsid w:val="00B3353A"/>
    <w:rsid w:val="00B33BEB"/>
    <w:rsid w:val="00B355C9"/>
    <w:rsid w:val="00B36BF5"/>
    <w:rsid w:val="00B52CC7"/>
    <w:rsid w:val="00B5677E"/>
    <w:rsid w:val="00B70982"/>
    <w:rsid w:val="00B82C2B"/>
    <w:rsid w:val="00BA0CFD"/>
    <w:rsid w:val="00BA2A6D"/>
    <w:rsid w:val="00BA69F4"/>
    <w:rsid w:val="00BA7581"/>
    <w:rsid w:val="00BB22F6"/>
    <w:rsid w:val="00BC5C21"/>
    <w:rsid w:val="00BD71EC"/>
    <w:rsid w:val="00BD72D7"/>
    <w:rsid w:val="00BE1506"/>
    <w:rsid w:val="00BE31E3"/>
    <w:rsid w:val="00BF031E"/>
    <w:rsid w:val="00BF4EF7"/>
    <w:rsid w:val="00C0774D"/>
    <w:rsid w:val="00C0782C"/>
    <w:rsid w:val="00C15F2C"/>
    <w:rsid w:val="00C22D49"/>
    <w:rsid w:val="00C26FF6"/>
    <w:rsid w:val="00C357F7"/>
    <w:rsid w:val="00C35BBC"/>
    <w:rsid w:val="00C4067E"/>
    <w:rsid w:val="00C47B2E"/>
    <w:rsid w:val="00C50FBC"/>
    <w:rsid w:val="00C52408"/>
    <w:rsid w:val="00C52656"/>
    <w:rsid w:val="00C5641C"/>
    <w:rsid w:val="00C66299"/>
    <w:rsid w:val="00C70F78"/>
    <w:rsid w:val="00C7165B"/>
    <w:rsid w:val="00C74BEC"/>
    <w:rsid w:val="00C83067"/>
    <w:rsid w:val="00CA3B44"/>
    <w:rsid w:val="00CB56A3"/>
    <w:rsid w:val="00CB75AF"/>
    <w:rsid w:val="00CC0684"/>
    <w:rsid w:val="00CC2A72"/>
    <w:rsid w:val="00CE3924"/>
    <w:rsid w:val="00CE58C8"/>
    <w:rsid w:val="00CF2B9C"/>
    <w:rsid w:val="00D04945"/>
    <w:rsid w:val="00D10214"/>
    <w:rsid w:val="00D20E45"/>
    <w:rsid w:val="00D21831"/>
    <w:rsid w:val="00D22211"/>
    <w:rsid w:val="00D2487D"/>
    <w:rsid w:val="00D276DD"/>
    <w:rsid w:val="00D3382B"/>
    <w:rsid w:val="00D356D5"/>
    <w:rsid w:val="00D4632F"/>
    <w:rsid w:val="00D5034B"/>
    <w:rsid w:val="00D507AE"/>
    <w:rsid w:val="00D533BF"/>
    <w:rsid w:val="00D54FEB"/>
    <w:rsid w:val="00D56392"/>
    <w:rsid w:val="00D64201"/>
    <w:rsid w:val="00D646A6"/>
    <w:rsid w:val="00D64E3E"/>
    <w:rsid w:val="00D716BA"/>
    <w:rsid w:val="00D7323F"/>
    <w:rsid w:val="00D747A6"/>
    <w:rsid w:val="00D74ED2"/>
    <w:rsid w:val="00D75B32"/>
    <w:rsid w:val="00D75EFA"/>
    <w:rsid w:val="00D921C1"/>
    <w:rsid w:val="00D93C97"/>
    <w:rsid w:val="00D94B99"/>
    <w:rsid w:val="00DA5404"/>
    <w:rsid w:val="00DA5477"/>
    <w:rsid w:val="00DA62B5"/>
    <w:rsid w:val="00DB0CC4"/>
    <w:rsid w:val="00DB369E"/>
    <w:rsid w:val="00DC3E7C"/>
    <w:rsid w:val="00DC51B6"/>
    <w:rsid w:val="00DC6138"/>
    <w:rsid w:val="00DC6B5B"/>
    <w:rsid w:val="00DD04FF"/>
    <w:rsid w:val="00DD32D8"/>
    <w:rsid w:val="00DD5A87"/>
    <w:rsid w:val="00DD67FB"/>
    <w:rsid w:val="00DF4D89"/>
    <w:rsid w:val="00DF5227"/>
    <w:rsid w:val="00E01210"/>
    <w:rsid w:val="00E20A74"/>
    <w:rsid w:val="00E27AF0"/>
    <w:rsid w:val="00E33D1E"/>
    <w:rsid w:val="00E33FCD"/>
    <w:rsid w:val="00E353F4"/>
    <w:rsid w:val="00E553FC"/>
    <w:rsid w:val="00E56984"/>
    <w:rsid w:val="00E60204"/>
    <w:rsid w:val="00E62B21"/>
    <w:rsid w:val="00E6379F"/>
    <w:rsid w:val="00E637E1"/>
    <w:rsid w:val="00E649E4"/>
    <w:rsid w:val="00E675C4"/>
    <w:rsid w:val="00E84D9B"/>
    <w:rsid w:val="00E94A77"/>
    <w:rsid w:val="00EA1EB8"/>
    <w:rsid w:val="00EB1F5E"/>
    <w:rsid w:val="00EB3BF2"/>
    <w:rsid w:val="00EB75EA"/>
    <w:rsid w:val="00EC0198"/>
    <w:rsid w:val="00EC1F8E"/>
    <w:rsid w:val="00EC63DD"/>
    <w:rsid w:val="00ED013C"/>
    <w:rsid w:val="00ED3194"/>
    <w:rsid w:val="00EE3EC2"/>
    <w:rsid w:val="00EE65CB"/>
    <w:rsid w:val="00F021BE"/>
    <w:rsid w:val="00F112B4"/>
    <w:rsid w:val="00F17F8E"/>
    <w:rsid w:val="00F21096"/>
    <w:rsid w:val="00F216FD"/>
    <w:rsid w:val="00F2174E"/>
    <w:rsid w:val="00F35694"/>
    <w:rsid w:val="00F44843"/>
    <w:rsid w:val="00F46776"/>
    <w:rsid w:val="00F47C8F"/>
    <w:rsid w:val="00F609B0"/>
    <w:rsid w:val="00F75C01"/>
    <w:rsid w:val="00F7716A"/>
    <w:rsid w:val="00F9609C"/>
    <w:rsid w:val="00FA0F18"/>
    <w:rsid w:val="00FA4265"/>
    <w:rsid w:val="00FB266B"/>
    <w:rsid w:val="00FB306D"/>
    <w:rsid w:val="00FC32ED"/>
    <w:rsid w:val="00FC4904"/>
    <w:rsid w:val="00FD66C7"/>
    <w:rsid w:val="00FE0EE2"/>
    <w:rsid w:val="00FE2B98"/>
    <w:rsid w:val="00FE5F79"/>
    <w:rsid w:val="00FF0115"/>
    <w:rsid w:val="00FF43F8"/>
    <w:rsid w:val="00FF5B7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24"/>
    <w:rPr>
      <w:rFonts w:ascii="Arial" w:hAnsi="Arial"/>
      <w:lang w:val="en-US" w:eastAsia="en-US" w:bidi="ar-SA"/>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qFormat/>
    <w:rsid w:val="0048026C"/>
    <w:pPr>
      <w:keepNext/>
      <w:numPr>
        <w:numId w:val="6"/>
      </w:numPr>
      <w:outlineLvl w:val="0"/>
    </w:pPr>
    <w:rPr>
      <w:b/>
      <w:sz w:val="52"/>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qFormat/>
    <w:rsid w:val="0048026C"/>
    <w:pPr>
      <w:keepNext/>
      <w:numPr>
        <w:ilvl w:val="1"/>
        <w:numId w:val="6"/>
      </w:numPr>
      <w:spacing w:before="240" w:after="120"/>
      <w:outlineLvl w:val="1"/>
    </w:pPr>
    <w:rPr>
      <w:b/>
      <w:sz w:val="28"/>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qFormat/>
    <w:rsid w:val="0048026C"/>
    <w:pPr>
      <w:keepNext/>
      <w:numPr>
        <w:ilvl w:val="2"/>
        <w:numId w:val="6"/>
      </w:numPr>
      <w:spacing w:before="240" w:after="120"/>
      <w:outlineLvl w:val="2"/>
    </w:pPr>
    <w:rPr>
      <w:sz w:val="24"/>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Normal"/>
    <w:qFormat/>
    <w:rsid w:val="0048026C"/>
    <w:pPr>
      <w:keepNext/>
      <w:tabs>
        <w:tab w:val="num" w:pos="2880"/>
      </w:tabs>
      <w:spacing w:before="120" w:after="120"/>
      <w:ind w:left="2880" w:hanging="720"/>
      <w:outlineLvl w:val="3"/>
    </w:pPr>
    <w:rPr>
      <w:b/>
      <w:color w:val="000000"/>
      <w:sz w:val="24"/>
      <w:lang w:val="en-AU"/>
    </w:rPr>
  </w:style>
  <w:style w:type="paragraph" w:styleId="Heading5">
    <w:name w:val="heading 5"/>
    <w:basedOn w:val="Normal"/>
    <w:next w:val="Normal"/>
    <w:qFormat/>
    <w:rsid w:val="0048026C"/>
    <w:pPr>
      <w:keepNext/>
      <w:outlineLvl w:val="4"/>
    </w:pPr>
    <w:rPr>
      <w:b/>
      <w:sz w:val="24"/>
    </w:rPr>
  </w:style>
  <w:style w:type="paragraph" w:styleId="Heading6">
    <w:name w:val="heading 6"/>
    <w:basedOn w:val="Normal"/>
    <w:next w:val="Normal"/>
    <w:qFormat/>
    <w:rsid w:val="0048026C"/>
    <w:pPr>
      <w:keepNext/>
      <w:widowControl w:val="0"/>
      <w:autoSpaceDE w:val="0"/>
      <w:autoSpaceDN w:val="0"/>
      <w:adjustRightInd w:val="0"/>
      <w:outlineLvl w:val="5"/>
    </w:pPr>
    <w:rPr>
      <w:b/>
    </w:rPr>
  </w:style>
  <w:style w:type="paragraph" w:styleId="Heading7">
    <w:name w:val="heading 7"/>
    <w:aliases w:val="Indented hyphen,QCI Heading 1,Legal Level 1.1.,appendix,Table Title,Appendix Major,DTSÜberschrift 7,DTS‹berschrift 7,7"/>
    <w:basedOn w:val="Normal"/>
    <w:next w:val="Normal"/>
    <w:qFormat/>
    <w:rsid w:val="0048026C"/>
    <w:pPr>
      <w:keepNext/>
      <w:tabs>
        <w:tab w:val="left" w:pos="567"/>
        <w:tab w:val="num" w:pos="5040"/>
      </w:tabs>
      <w:spacing w:before="60" w:after="60"/>
      <w:ind w:left="5040" w:hanging="720"/>
      <w:jc w:val="both"/>
      <w:outlineLvl w:val="6"/>
    </w:pPr>
    <w:rPr>
      <w:b/>
      <w:i/>
      <w:snapToGrid w:val="0"/>
      <w:color w:val="000000"/>
      <w:sz w:val="22"/>
      <w:lang w:val="en-AU"/>
    </w:rPr>
  </w:style>
  <w:style w:type="paragraph" w:styleId="Heading8">
    <w:name w:val="heading 8"/>
    <w:aliases w:val="Legal Level 1.1.1.,Appendix Minor,8"/>
    <w:basedOn w:val="Normal"/>
    <w:next w:val="Normal"/>
    <w:qFormat/>
    <w:rsid w:val="0048026C"/>
    <w:pPr>
      <w:keepNext/>
      <w:jc w:val="center"/>
      <w:outlineLvl w:val="7"/>
    </w:pPr>
    <w:rPr>
      <w:b/>
      <w:sz w:val="28"/>
    </w:rPr>
  </w:style>
  <w:style w:type="paragraph" w:styleId="Heading9">
    <w:name w:val="heading 9"/>
    <w:aliases w:val="Appendix,open2,append,Legal Level 1.1.1.1."/>
    <w:basedOn w:val="Normal"/>
    <w:next w:val="Normal"/>
    <w:qFormat/>
    <w:rsid w:val="0048026C"/>
    <w:pPr>
      <w:keepNext/>
      <w:widowControl w:val="0"/>
      <w:autoSpaceDE w:val="0"/>
      <w:autoSpaceDN w:val="0"/>
      <w:adjustRightInd w:val="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026C"/>
    <w:rPr>
      <w:b/>
      <w:color w:val="808080"/>
      <w:sz w:val="52"/>
    </w:rPr>
  </w:style>
  <w:style w:type="paragraph" w:styleId="Header">
    <w:name w:val="header"/>
    <w:basedOn w:val="Normal"/>
    <w:rsid w:val="0048026C"/>
    <w:pPr>
      <w:tabs>
        <w:tab w:val="center" w:pos="4320"/>
        <w:tab w:val="right" w:pos="8640"/>
      </w:tabs>
    </w:pPr>
  </w:style>
  <w:style w:type="paragraph" w:styleId="Footer">
    <w:name w:val="footer"/>
    <w:basedOn w:val="Normal"/>
    <w:rsid w:val="0048026C"/>
    <w:pPr>
      <w:tabs>
        <w:tab w:val="center" w:pos="4320"/>
        <w:tab w:val="right" w:pos="8640"/>
      </w:tabs>
    </w:pPr>
  </w:style>
  <w:style w:type="paragraph" w:customStyle="1" w:styleId="NumberList">
    <w:name w:val="Number List"/>
    <w:basedOn w:val="ListNumber"/>
    <w:rsid w:val="0048026C"/>
    <w:pPr>
      <w:numPr>
        <w:numId w:val="4"/>
      </w:numPr>
      <w:spacing w:before="120" w:line="240" w:lineRule="atLeast"/>
    </w:pPr>
    <w:rPr>
      <w:spacing w:val="-5"/>
    </w:rPr>
  </w:style>
  <w:style w:type="paragraph" w:styleId="ListNumber">
    <w:name w:val="List Number"/>
    <w:basedOn w:val="Normal"/>
    <w:rsid w:val="0048026C"/>
    <w:pPr>
      <w:numPr>
        <w:numId w:val="2"/>
      </w:numPr>
    </w:pPr>
  </w:style>
  <w:style w:type="character" w:styleId="Hyperlink">
    <w:name w:val="Hyperlink"/>
    <w:basedOn w:val="DefaultParagraphFont"/>
    <w:rsid w:val="0048026C"/>
    <w:rPr>
      <w:color w:val="0000FF"/>
      <w:u w:val="single"/>
    </w:rPr>
  </w:style>
  <w:style w:type="paragraph" w:styleId="TOC1">
    <w:name w:val="toc 1"/>
    <w:basedOn w:val="Normal"/>
    <w:next w:val="Normal"/>
    <w:autoRedefine/>
    <w:semiHidden/>
    <w:rsid w:val="0048026C"/>
    <w:pPr>
      <w:spacing w:before="120" w:after="120"/>
    </w:pPr>
    <w:rPr>
      <w:rFonts w:ascii="Times New Roman" w:hAnsi="Times New Roman"/>
      <w:b/>
      <w:caps/>
    </w:rPr>
  </w:style>
  <w:style w:type="paragraph" w:styleId="TOC2">
    <w:name w:val="toc 2"/>
    <w:basedOn w:val="Normal"/>
    <w:next w:val="Normal"/>
    <w:autoRedefine/>
    <w:semiHidden/>
    <w:rsid w:val="0048026C"/>
    <w:pPr>
      <w:ind w:left="200"/>
    </w:pPr>
    <w:rPr>
      <w:rFonts w:ascii="Times New Roman" w:hAnsi="Times New Roman"/>
      <w:smallCaps/>
    </w:rPr>
  </w:style>
  <w:style w:type="paragraph" w:styleId="TOC3">
    <w:name w:val="toc 3"/>
    <w:basedOn w:val="Normal"/>
    <w:next w:val="Normal"/>
    <w:autoRedefine/>
    <w:semiHidden/>
    <w:rsid w:val="0048026C"/>
    <w:pPr>
      <w:ind w:left="400"/>
    </w:pPr>
    <w:rPr>
      <w:rFonts w:ascii="Times New Roman" w:hAnsi="Times New Roman"/>
      <w:i/>
    </w:rPr>
  </w:style>
  <w:style w:type="paragraph" w:styleId="TOC4">
    <w:name w:val="toc 4"/>
    <w:basedOn w:val="Normal"/>
    <w:next w:val="Normal"/>
    <w:autoRedefine/>
    <w:semiHidden/>
    <w:rsid w:val="0048026C"/>
    <w:pPr>
      <w:ind w:left="600"/>
    </w:pPr>
    <w:rPr>
      <w:rFonts w:ascii="Times New Roman" w:hAnsi="Times New Roman"/>
      <w:sz w:val="18"/>
    </w:rPr>
  </w:style>
  <w:style w:type="paragraph" w:styleId="TOC5">
    <w:name w:val="toc 5"/>
    <w:basedOn w:val="Normal"/>
    <w:next w:val="Normal"/>
    <w:autoRedefine/>
    <w:semiHidden/>
    <w:rsid w:val="0048026C"/>
    <w:pPr>
      <w:ind w:left="800"/>
    </w:pPr>
    <w:rPr>
      <w:rFonts w:ascii="Times New Roman" w:hAnsi="Times New Roman"/>
      <w:sz w:val="18"/>
    </w:rPr>
  </w:style>
  <w:style w:type="paragraph" w:styleId="TOC6">
    <w:name w:val="toc 6"/>
    <w:basedOn w:val="Normal"/>
    <w:next w:val="Normal"/>
    <w:autoRedefine/>
    <w:semiHidden/>
    <w:rsid w:val="0048026C"/>
    <w:pPr>
      <w:ind w:left="1000"/>
    </w:pPr>
    <w:rPr>
      <w:rFonts w:ascii="Times New Roman" w:hAnsi="Times New Roman"/>
      <w:sz w:val="18"/>
    </w:rPr>
  </w:style>
  <w:style w:type="paragraph" w:styleId="TOC7">
    <w:name w:val="toc 7"/>
    <w:basedOn w:val="Normal"/>
    <w:next w:val="Normal"/>
    <w:autoRedefine/>
    <w:semiHidden/>
    <w:rsid w:val="0048026C"/>
    <w:pPr>
      <w:ind w:left="1200"/>
    </w:pPr>
    <w:rPr>
      <w:rFonts w:ascii="Times New Roman" w:hAnsi="Times New Roman"/>
      <w:sz w:val="18"/>
    </w:rPr>
  </w:style>
  <w:style w:type="paragraph" w:styleId="TOC8">
    <w:name w:val="toc 8"/>
    <w:basedOn w:val="Normal"/>
    <w:next w:val="Normal"/>
    <w:autoRedefine/>
    <w:semiHidden/>
    <w:rsid w:val="0048026C"/>
    <w:pPr>
      <w:ind w:left="1400"/>
    </w:pPr>
    <w:rPr>
      <w:rFonts w:ascii="Times New Roman" w:hAnsi="Times New Roman"/>
      <w:sz w:val="18"/>
    </w:rPr>
  </w:style>
  <w:style w:type="paragraph" w:styleId="TOC9">
    <w:name w:val="toc 9"/>
    <w:basedOn w:val="Normal"/>
    <w:next w:val="Normal"/>
    <w:autoRedefine/>
    <w:semiHidden/>
    <w:rsid w:val="0048026C"/>
    <w:pPr>
      <w:ind w:left="1600"/>
    </w:pPr>
    <w:rPr>
      <w:rFonts w:ascii="Times New Roman" w:hAnsi="Times New Roman"/>
      <w:sz w:val="18"/>
    </w:rPr>
  </w:style>
  <w:style w:type="paragraph" w:customStyle="1" w:styleId="Task">
    <w:name w:val="Task"/>
    <w:basedOn w:val="Normal"/>
    <w:rsid w:val="0048026C"/>
    <w:pPr>
      <w:keepNext/>
      <w:spacing w:before="120" w:after="120"/>
    </w:pPr>
    <w:rPr>
      <w:rFonts w:ascii="Times New Roman" w:hAnsi="Times New Roman"/>
      <w:b/>
      <w:i/>
      <w:color w:val="000000"/>
      <w:sz w:val="22"/>
      <w:lang w:val="en-AU"/>
    </w:rPr>
  </w:style>
  <w:style w:type="paragraph" w:customStyle="1" w:styleId="ATPBullet1normaldoublespace">
    <w:name w:val="ATP Bullet1 normal double space"/>
    <w:basedOn w:val="Normal"/>
    <w:next w:val="BlockText"/>
    <w:rsid w:val="0048026C"/>
    <w:pPr>
      <w:numPr>
        <w:numId w:val="7"/>
      </w:numPr>
      <w:ind w:left="1080"/>
    </w:pPr>
    <w:rPr>
      <w:bCs/>
      <w:sz w:val="22"/>
      <w:szCs w:val="22"/>
    </w:rPr>
  </w:style>
  <w:style w:type="paragraph" w:customStyle="1" w:styleId="Deliverable">
    <w:name w:val="Deliverable"/>
    <w:basedOn w:val="Normal"/>
    <w:rsid w:val="0048026C"/>
    <w:pPr>
      <w:keepNext/>
      <w:spacing w:before="240" w:after="120"/>
    </w:pPr>
    <w:rPr>
      <w:rFonts w:ascii="Times New Roman" w:hAnsi="Times New Roman"/>
      <w:color w:val="000000"/>
      <w:sz w:val="22"/>
      <w:lang w:val="en-AU"/>
    </w:rPr>
  </w:style>
  <w:style w:type="paragraph" w:styleId="BodyText2">
    <w:name w:val="Body Text 2"/>
    <w:basedOn w:val="Normal"/>
    <w:rsid w:val="0048026C"/>
    <w:pPr>
      <w:autoSpaceDE w:val="0"/>
      <w:autoSpaceDN w:val="0"/>
      <w:adjustRightInd w:val="0"/>
      <w:jc w:val="both"/>
    </w:pPr>
    <w:rPr>
      <w:rFonts w:cs="Arial"/>
      <w:sz w:val="22"/>
      <w:szCs w:val="22"/>
    </w:rPr>
  </w:style>
  <w:style w:type="paragraph" w:customStyle="1" w:styleId="AfterH4">
    <w:name w:val="After H4"/>
    <w:basedOn w:val="NumberList"/>
    <w:rsid w:val="0048026C"/>
    <w:pPr>
      <w:numPr>
        <w:numId w:val="0"/>
      </w:numPr>
      <w:spacing w:before="0" w:line="240" w:lineRule="auto"/>
      <w:ind w:left="360"/>
    </w:pPr>
  </w:style>
  <w:style w:type="paragraph" w:styleId="BodyTextIndent">
    <w:name w:val="Body Text Indent"/>
    <w:basedOn w:val="Normal"/>
    <w:rsid w:val="0048026C"/>
    <w:pPr>
      <w:ind w:left="360"/>
      <w:jc w:val="both"/>
    </w:pPr>
  </w:style>
  <w:style w:type="character" w:styleId="FollowedHyperlink">
    <w:name w:val="FollowedHyperlink"/>
    <w:basedOn w:val="DefaultParagraphFont"/>
    <w:rsid w:val="0048026C"/>
    <w:rPr>
      <w:color w:val="800080"/>
      <w:u w:val="single"/>
    </w:rPr>
  </w:style>
  <w:style w:type="paragraph" w:customStyle="1" w:styleId="a">
    <w:name w:val="संचयक पाठ"/>
    <w:basedOn w:val="Normal"/>
    <w:semiHidden/>
    <w:rsid w:val="0048026C"/>
    <w:rPr>
      <w:rFonts w:ascii="Tahoma" w:hAnsi="Tahoma" w:cs="Tahoma"/>
      <w:sz w:val="16"/>
      <w:szCs w:val="16"/>
    </w:rPr>
  </w:style>
  <w:style w:type="paragraph" w:customStyle="1" w:styleId="Bullet1">
    <w:name w:val="Bullet 1"/>
    <w:basedOn w:val="Normal"/>
    <w:rsid w:val="0048026C"/>
    <w:pPr>
      <w:autoSpaceDE w:val="0"/>
      <w:autoSpaceDN w:val="0"/>
      <w:adjustRightInd w:val="0"/>
      <w:ind w:left="360" w:hanging="360"/>
    </w:pPr>
    <w:rPr>
      <w:rFonts w:ascii="Times New Roman" w:hAnsi="Times New Roman"/>
      <w:sz w:val="24"/>
      <w:szCs w:val="24"/>
    </w:rPr>
  </w:style>
  <w:style w:type="paragraph" w:customStyle="1" w:styleId="DefaultText">
    <w:name w:val="Default Text"/>
    <w:basedOn w:val="Normal"/>
    <w:rsid w:val="0048026C"/>
    <w:pPr>
      <w:autoSpaceDE w:val="0"/>
      <w:autoSpaceDN w:val="0"/>
      <w:adjustRightInd w:val="0"/>
    </w:pPr>
    <w:rPr>
      <w:rFonts w:ascii="Times New Roman" w:hAnsi="Times New Roman"/>
      <w:sz w:val="24"/>
      <w:szCs w:val="24"/>
    </w:rPr>
  </w:style>
  <w:style w:type="paragraph" w:customStyle="1" w:styleId="DefaultText1">
    <w:name w:val="Default Text:1"/>
    <w:basedOn w:val="Normal"/>
    <w:rsid w:val="0048026C"/>
    <w:pPr>
      <w:autoSpaceDE w:val="0"/>
      <w:autoSpaceDN w:val="0"/>
      <w:adjustRightInd w:val="0"/>
      <w:jc w:val="both"/>
    </w:pPr>
    <w:rPr>
      <w:rFonts w:cs="Arial"/>
      <w:sz w:val="24"/>
      <w:szCs w:val="24"/>
    </w:rPr>
  </w:style>
  <w:style w:type="paragraph" w:customStyle="1" w:styleId="Outline1">
    <w:name w:val="Outline 1"/>
    <w:basedOn w:val="Normal"/>
    <w:rsid w:val="0048026C"/>
    <w:pPr>
      <w:tabs>
        <w:tab w:val="left" w:pos="360"/>
      </w:tabs>
      <w:autoSpaceDE w:val="0"/>
      <w:autoSpaceDN w:val="0"/>
      <w:adjustRightInd w:val="0"/>
      <w:spacing w:before="144" w:after="144"/>
      <w:ind w:left="360" w:hanging="360"/>
      <w:jc w:val="both"/>
    </w:pPr>
    <w:rPr>
      <w:rFonts w:cs="Arial"/>
      <w:b/>
      <w:bCs/>
      <w:sz w:val="28"/>
      <w:szCs w:val="28"/>
    </w:rPr>
  </w:style>
  <w:style w:type="paragraph" w:customStyle="1" w:styleId="TableText">
    <w:name w:val="Table Text"/>
    <w:basedOn w:val="Normal"/>
    <w:rsid w:val="0048026C"/>
    <w:pPr>
      <w:autoSpaceDE w:val="0"/>
      <w:autoSpaceDN w:val="0"/>
      <w:adjustRightInd w:val="0"/>
      <w:jc w:val="right"/>
    </w:pPr>
    <w:rPr>
      <w:rFonts w:ascii="Times New Roman" w:hAnsi="Times New Roman"/>
      <w:sz w:val="24"/>
      <w:szCs w:val="24"/>
    </w:rPr>
  </w:style>
  <w:style w:type="paragraph" w:customStyle="1" w:styleId="DefaultText0">
    <w:name w:val="Default Text:"/>
    <w:basedOn w:val="Normal"/>
    <w:rsid w:val="0048026C"/>
    <w:pPr>
      <w:autoSpaceDE w:val="0"/>
      <w:autoSpaceDN w:val="0"/>
      <w:adjustRightInd w:val="0"/>
    </w:pPr>
    <w:rPr>
      <w:rFonts w:ascii="Times New Roman" w:hAnsi="Times New Roman"/>
      <w:sz w:val="24"/>
      <w:szCs w:val="24"/>
    </w:rPr>
  </w:style>
  <w:style w:type="paragraph" w:customStyle="1" w:styleId="Style48613783">
    <w:name w:val="Style48613783"/>
    <w:basedOn w:val="Normal"/>
    <w:rsid w:val="0048026C"/>
    <w:pPr>
      <w:autoSpaceDE w:val="0"/>
      <w:autoSpaceDN w:val="0"/>
      <w:adjustRightInd w:val="0"/>
    </w:pPr>
    <w:rPr>
      <w:rFonts w:cs="Arial"/>
      <w:sz w:val="24"/>
      <w:szCs w:val="24"/>
    </w:rPr>
  </w:style>
  <w:style w:type="paragraph" w:styleId="BodyText3">
    <w:name w:val="Body Text 3"/>
    <w:basedOn w:val="Normal"/>
    <w:rsid w:val="0048026C"/>
    <w:pPr>
      <w:jc w:val="both"/>
    </w:pPr>
    <w:rPr>
      <w:rFonts w:cs="Arial"/>
    </w:rPr>
  </w:style>
  <w:style w:type="paragraph" w:customStyle="1" w:styleId="DefaultText2">
    <w:name w:val="Default Text:2"/>
    <w:basedOn w:val="Normal"/>
    <w:rsid w:val="0048026C"/>
    <w:pPr>
      <w:autoSpaceDE w:val="0"/>
      <w:autoSpaceDN w:val="0"/>
      <w:adjustRightInd w:val="0"/>
      <w:jc w:val="both"/>
    </w:pPr>
    <w:rPr>
      <w:rFonts w:ascii="Times New Roman" w:hAnsi="Times New Roman"/>
      <w:sz w:val="24"/>
      <w:szCs w:val="24"/>
    </w:rPr>
  </w:style>
  <w:style w:type="character" w:styleId="PageNumber">
    <w:name w:val="page number"/>
    <w:basedOn w:val="DefaultParagraphFont"/>
    <w:rsid w:val="0048026C"/>
  </w:style>
  <w:style w:type="paragraph" w:styleId="BodyTextIndent2">
    <w:name w:val="Body Text Indent 2"/>
    <w:basedOn w:val="Normal"/>
    <w:rsid w:val="0048026C"/>
    <w:pPr>
      <w:ind w:left="418"/>
      <w:jc w:val="both"/>
    </w:pPr>
  </w:style>
  <w:style w:type="paragraph" w:styleId="BodyTextIndent3">
    <w:name w:val="Body Text Indent 3"/>
    <w:basedOn w:val="Normal"/>
    <w:rsid w:val="0048026C"/>
    <w:pPr>
      <w:ind w:left="360" w:firstLine="360"/>
      <w:jc w:val="both"/>
    </w:pPr>
  </w:style>
  <w:style w:type="paragraph" w:styleId="BlockText">
    <w:name w:val="Block Text"/>
    <w:basedOn w:val="Normal"/>
    <w:rsid w:val="0048026C"/>
    <w:pPr>
      <w:tabs>
        <w:tab w:val="right" w:leader="dot" w:pos="9900"/>
      </w:tabs>
      <w:spacing w:after="120"/>
      <w:ind w:left="720" w:right="187"/>
    </w:pPr>
    <w:rPr>
      <w:rFonts w:cs="Arial"/>
    </w:rPr>
  </w:style>
  <w:style w:type="paragraph" w:customStyle="1" w:styleId="Bullet10">
    <w:name w:val="Bullet1"/>
    <w:basedOn w:val="Normal"/>
    <w:rsid w:val="0048026C"/>
    <w:pPr>
      <w:keepLines/>
      <w:tabs>
        <w:tab w:val="num" w:pos="360"/>
      </w:tabs>
      <w:spacing w:before="80" w:after="120"/>
      <w:ind w:left="360" w:hanging="360"/>
    </w:pPr>
    <w:rPr>
      <w:rFonts w:ascii="Times New Roman" w:hAnsi="Times New Roman"/>
      <w:color w:val="000000"/>
      <w:sz w:val="22"/>
      <w:lang w:val="en-AU"/>
    </w:rPr>
  </w:style>
  <w:style w:type="paragraph" w:styleId="DocumentMap">
    <w:name w:val="Document Map"/>
    <w:basedOn w:val="Normal"/>
    <w:semiHidden/>
    <w:rsid w:val="0048026C"/>
    <w:pPr>
      <w:shd w:val="clear" w:color="auto" w:fill="000080"/>
    </w:pPr>
    <w:rPr>
      <w:rFonts w:ascii="Tahoma" w:hAnsi="Tahoma" w:cs="Tahoma"/>
    </w:rPr>
  </w:style>
  <w:style w:type="paragraph" w:customStyle="1" w:styleId="Coheader">
    <w:name w:val="Co. header"/>
    <w:basedOn w:val="Normal"/>
    <w:rsid w:val="0048026C"/>
    <w:pPr>
      <w:autoSpaceDE w:val="0"/>
      <w:autoSpaceDN w:val="0"/>
      <w:adjustRightInd w:val="0"/>
    </w:pPr>
    <w:rPr>
      <w:rFonts w:ascii="Times New Roman" w:hAnsi="Times New Roman" w:cs="Mangal"/>
      <w:sz w:val="24"/>
      <w:szCs w:val="24"/>
      <w:lang w:val="en-GB" w:bidi="hi-IN"/>
    </w:rPr>
  </w:style>
  <w:style w:type="paragraph" w:customStyle="1" w:styleId="TermBullet">
    <w:name w:val="TermBullet"/>
    <w:basedOn w:val="Normal"/>
    <w:rsid w:val="0048026C"/>
    <w:pPr>
      <w:tabs>
        <w:tab w:val="left" w:pos="360"/>
      </w:tabs>
      <w:autoSpaceDE w:val="0"/>
      <w:autoSpaceDN w:val="0"/>
      <w:adjustRightInd w:val="0"/>
      <w:spacing w:before="120" w:after="120"/>
      <w:ind w:left="360" w:hanging="360"/>
      <w:jc w:val="both"/>
    </w:pPr>
    <w:rPr>
      <w:rFonts w:ascii="Times New Roman" w:hAnsi="Times New Roman" w:cs="Mangal"/>
      <w:sz w:val="24"/>
      <w:szCs w:val="24"/>
      <w:lang w:bidi="hi-IN"/>
    </w:rPr>
  </w:style>
  <w:style w:type="paragraph" w:customStyle="1" w:styleId="InputParameter">
    <w:name w:val="Input Parameter"/>
    <w:basedOn w:val="Normal"/>
    <w:rsid w:val="0048026C"/>
    <w:pPr>
      <w:numPr>
        <w:numId w:val="8"/>
      </w:numPr>
    </w:pPr>
    <w:rPr>
      <w:i/>
      <w:snapToGrid w:val="0"/>
      <w:sz w:val="22"/>
      <w:szCs w:val="24"/>
      <w:lang w:val="en-GB"/>
    </w:rPr>
  </w:style>
  <w:style w:type="paragraph" w:styleId="Title">
    <w:name w:val="Title"/>
    <w:basedOn w:val="Normal"/>
    <w:qFormat/>
    <w:rsid w:val="0048026C"/>
    <w:pPr>
      <w:spacing w:before="240" w:after="60"/>
      <w:jc w:val="right"/>
      <w:outlineLvl w:val="0"/>
    </w:pPr>
    <w:rPr>
      <w:rFonts w:ascii="Times New Roman" w:hAnsi="Times New Roman"/>
      <w:b/>
      <w:bCs/>
      <w:kern w:val="28"/>
      <w:sz w:val="48"/>
      <w:szCs w:val="32"/>
      <w:lang w:val="en-GB"/>
    </w:rPr>
  </w:style>
  <w:style w:type="paragraph" w:customStyle="1" w:styleId="NormalText">
    <w:name w:val="Normal Text"/>
    <w:basedOn w:val="Normal"/>
    <w:rsid w:val="0048026C"/>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rsid w:val="0048026C"/>
    <w:rPr>
      <w:kern w:val="48"/>
      <w:sz w:val="22"/>
      <w:lang w:val="en-GB"/>
    </w:rPr>
  </w:style>
  <w:style w:type="paragraph" w:customStyle="1" w:styleId="NumList">
    <w:name w:val="NumList"/>
    <w:basedOn w:val="Normal"/>
    <w:rsid w:val="0048026C"/>
    <w:pPr>
      <w:numPr>
        <w:ilvl w:val="2"/>
        <w:numId w:val="9"/>
      </w:numPr>
      <w:overflowPunct w:val="0"/>
      <w:autoSpaceDE w:val="0"/>
      <w:autoSpaceDN w:val="0"/>
      <w:adjustRightInd w:val="0"/>
      <w:jc w:val="both"/>
      <w:textAlignment w:val="baseline"/>
    </w:pPr>
    <w:rPr>
      <w:rFonts w:ascii="Times New Roman" w:eastAsia="MS Mincho" w:hAnsi="Times New Roman"/>
      <w:color w:val="000000"/>
      <w:sz w:val="24"/>
      <w:lang w:val="en-GB" w:eastAsia="ja-JP"/>
    </w:rPr>
  </w:style>
  <w:style w:type="paragraph" w:customStyle="1" w:styleId="Question">
    <w:name w:val="Question"/>
    <w:basedOn w:val="Normal"/>
    <w:rsid w:val="0048026C"/>
    <w:pPr>
      <w:spacing w:before="150" w:after="90"/>
      <w:jc w:val="both"/>
    </w:pPr>
    <w:rPr>
      <w:rFonts w:ascii="Times New Roman" w:hAnsi="Times New Roman"/>
      <w:b/>
      <w:sz w:val="24"/>
      <w:szCs w:val="24"/>
      <w:lang w:val="en-GB"/>
    </w:rPr>
  </w:style>
  <w:style w:type="paragraph" w:styleId="Index1">
    <w:name w:val="index 1"/>
    <w:basedOn w:val="Normal"/>
    <w:next w:val="Normal"/>
    <w:autoRedefine/>
    <w:semiHidden/>
    <w:rsid w:val="008912A5"/>
    <w:pPr>
      <w:spacing w:before="100" w:after="100"/>
    </w:pPr>
    <w:rPr>
      <w:rFonts w:ascii="Times New Roman" w:hAnsi="Times New Roman" w:cs="Arial"/>
      <w:iCs/>
      <w:color w:val="0000FF"/>
      <w:sz w:val="24"/>
      <w:szCs w:val="24"/>
      <w:lang w:val="en-GB"/>
    </w:rPr>
  </w:style>
  <w:style w:type="paragraph" w:styleId="CommentText">
    <w:name w:val="annotation text"/>
    <w:basedOn w:val="Normal"/>
    <w:semiHidden/>
    <w:rsid w:val="0048026C"/>
  </w:style>
  <w:style w:type="paragraph" w:customStyle="1" w:styleId="a0">
    <w:name w:val="टिप्पणी विषय"/>
    <w:basedOn w:val="CommentText"/>
    <w:next w:val="CommentText"/>
    <w:semiHidden/>
    <w:rsid w:val="0048026C"/>
    <w:pPr>
      <w:spacing w:before="120" w:after="120"/>
      <w:jc w:val="both"/>
    </w:pPr>
    <w:rPr>
      <w:rFonts w:ascii="Times New Roman" w:hAnsi="Times New Roman"/>
      <w:b/>
      <w:bCs/>
      <w:lang w:val="en-GB"/>
    </w:rPr>
  </w:style>
  <w:style w:type="paragraph" w:styleId="PlainText">
    <w:name w:val="Plain Text"/>
    <w:basedOn w:val="Normal"/>
    <w:rsid w:val="0048026C"/>
    <w:pPr>
      <w:spacing w:before="80" w:after="80"/>
      <w:jc w:val="both"/>
    </w:pPr>
    <w:rPr>
      <w:rFonts w:ascii="Times New Roman" w:hAnsi="Times New Roman"/>
      <w:sz w:val="22"/>
      <w:szCs w:val="24"/>
    </w:rPr>
  </w:style>
  <w:style w:type="paragraph" w:customStyle="1" w:styleId="ATPnormal15spaceStyle">
    <w:name w:val="ATP normal 1.5 space Style"/>
    <w:basedOn w:val="NormalText"/>
    <w:rsid w:val="0048026C"/>
    <w:pPr>
      <w:spacing w:line="360" w:lineRule="auto"/>
      <w:ind w:left="720"/>
      <w:jc w:val="both"/>
    </w:pPr>
    <w:rPr>
      <w:sz w:val="22"/>
    </w:rPr>
  </w:style>
  <w:style w:type="paragraph" w:customStyle="1" w:styleId="ATPnormalsinglespaceStyle">
    <w:name w:val="ATP normal single space Style"/>
    <w:basedOn w:val="Normal"/>
    <w:rsid w:val="0048026C"/>
    <w:pPr>
      <w:ind w:left="720"/>
      <w:jc w:val="both"/>
    </w:pPr>
    <w:rPr>
      <w:sz w:val="22"/>
    </w:rPr>
  </w:style>
  <w:style w:type="paragraph" w:customStyle="1" w:styleId="ATPBullet1boldnospace">
    <w:name w:val="ATP Bullet1 bold no space"/>
    <w:basedOn w:val="ATPBullet1normaldoublespace"/>
    <w:rsid w:val="0048026C"/>
    <w:rPr>
      <w:b/>
    </w:rPr>
  </w:style>
  <w:style w:type="character" w:customStyle="1" w:styleId="DefaultTextChar">
    <w:name w:val="Default Text Char"/>
    <w:basedOn w:val="DefaultParagraphFont"/>
    <w:rsid w:val="0048026C"/>
    <w:rPr>
      <w:sz w:val="24"/>
      <w:szCs w:val="24"/>
      <w:lang w:val="en-US" w:eastAsia="en-US" w:bidi="ar-SA"/>
    </w:rPr>
  </w:style>
  <w:style w:type="paragraph" w:customStyle="1" w:styleId="Style1">
    <w:name w:val="Style1"/>
    <w:basedOn w:val="Normal"/>
    <w:rsid w:val="0048026C"/>
    <w:pPr>
      <w:overflowPunct w:val="0"/>
      <w:autoSpaceDE w:val="0"/>
      <w:autoSpaceDN w:val="0"/>
      <w:adjustRightInd w:val="0"/>
      <w:textAlignment w:val="baseline"/>
    </w:pPr>
    <w:rPr>
      <w:rFonts w:ascii="Times New Roman" w:hAnsi="Times New Roman"/>
      <w:sz w:val="12"/>
    </w:rPr>
  </w:style>
  <w:style w:type="paragraph" w:styleId="Revision">
    <w:name w:val="Revision"/>
    <w:hidden/>
    <w:uiPriority w:val="99"/>
    <w:semiHidden/>
    <w:rsid w:val="00773267"/>
    <w:rPr>
      <w:rFonts w:ascii="Arial" w:hAnsi="Arial"/>
      <w:lang w:val="en-US" w:eastAsia="en-US" w:bidi="ar-SA"/>
    </w:rPr>
  </w:style>
  <w:style w:type="paragraph" w:styleId="BalloonText">
    <w:name w:val="Balloon Text"/>
    <w:basedOn w:val="Normal"/>
    <w:link w:val="BalloonTextChar"/>
    <w:rsid w:val="00773267"/>
    <w:rPr>
      <w:rFonts w:ascii="Tahoma" w:hAnsi="Tahoma" w:cs="Tahoma"/>
      <w:sz w:val="16"/>
      <w:szCs w:val="16"/>
    </w:rPr>
  </w:style>
  <w:style w:type="character" w:customStyle="1" w:styleId="BalloonTextChar">
    <w:name w:val="Balloon Text Char"/>
    <w:basedOn w:val="DefaultParagraphFont"/>
    <w:link w:val="BalloonText"/>
    <w:rsid w:val="00773267"/>
    <w:rPr>
      <w:rFonts w:ascii="Tahoma" w:hAnsi="Tahoma" w:cs="Tahoma"/>
      <w:sz w:val="16"/>
      <w:szCs w:val="16"/>
      <w:lang w:bidi="ar-SA"/>
    </w:rPr>
  </w:style>
  <w:style w:type="paragraph" w:styleId="ListParagraph">
    <w:name w:val="List Paragraph"/>
    <w:basedOn w:val="Normal"/>
    <w:uiPriority w:val="34"/>
    <w:qFormat/>
    <w:rsid w:val="00FE0EE2"/>
    <w:pPr>
      <w:ind w:left="720"/>
      <w:contextualSpacing/>
    </w:pPr>
  </w:style>
  <w:style w:type="paragraph" w:customStyle="1" w:styleId="Style">
    <w:name w:val="Style"/>
    <w:rsid w:val="00A45ED6"/>
    <w:pPr>
      <w:widowControl w:val="0"/>
      <w:autoSpaceDE w:val="0"/>
      <w:autoSpaceDN w:val="0"/>
      <w:adjustRightInd w:val="0"/>
    </w:pPr>
    <w:rPr>
      <w:rFonts w:ascii="Arial" w:hAnsi="Arial" w:cs="Arial"/>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dbi.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65B7-B38F-4FB3-B388-93F55766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4671</Words>
  <Characters>26627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HP</Company>
  <LinksUpToDate>false</LinksUpToDate>
  <CharactersWithSpaces>31236</CharactersWithSpaces>
  <SharedDoc>false</SharedDoc>
  <HLinks>
    <vt:vector size="12" baseType="variant">
      <vt:variant>
        <vt:i4>393244</vt:i4>
      </vt:variant>
      <vt:variant>
        <vt:i4>3</vt:i4>
      </vt:variant>
      <vt:variant>
        <vt:i4>0</vt:i4>
      </vt:variant>
      <vt:variant>
        <vt:i4>5</vt:i4>
      </vt:variant>
      <vt:variant>
        <vt:lpwstr/>
      </vt:variant>
      <vt:variant>
        <vt:lpwstr>CONTENTS</vt:lpwstr>
      </vt:variant>
      <vt:variant>
        <vt:i4>1245211</vt:i4>
      </vt:variant>
      <vt:variant>
        <vt:i4>0</vt:i4>
      </vt:variant>
      <vt:variant>
        <vt:i4>0</vt:i4>
      </vt:variant>
      <vt:variant>
        <vt:i4>5</vt:i4>
      </vt:variant>
      <vt:variant>
        <vt:lpwstr>http://www.sidbi.in/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creator>lnt</dc:creator>
  <cp:lastModifiedBy>samirkumar</cp:lastModifiedBy>
  <cp:revision>6</cp:revision>
  <cp:lastPrinted>2015-08-21T06:04:00Z</cp:lastPrinted>
  <dcterms:created xsi:type="dcterms:W3CDTF">2015-08-24T10:48:00Z</dcterms:created>
  <dcterms:modified xsi:type="dcterms:W3CDTF">2015-08-24T11:45:00Z</dcterms:modified>
</cp:coreProperties>
</file>