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9033A" w14:textId="77777777" w:rsidR="00A75F11" w:rsidRDefault="00400790" w:rsidP="00400790">
      <w:pPr>
        <w:jc w:val="center"/>
      </w:pPr>
      <w:r w:rsidRPr="008D63D7">
        <w:rPr>
          <w:rFonts w:cs="Arial"/>
          <w:b/>
          <w:noProof/>
          <w:color w:val="000000"/>
          <w:w w:val="97"/>
        </w:rPr>
        <w:drawing>
          <wp:inline distT="0" distB="0" distL="0" distR="0" wp14:anchorId="4CB0D95B" wp14:editId="378F4AB5">
            <wp:extent cx="3409950" cy="892629"/>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07434" cy="891970"/>
                    </a:xfrm>
                    <a:prstGeom prst="rect">
                      <a:avLst/>
                    </a:prstGeom>
                    <a:noFill/>
                    <a:ln w="9525">
                      <a:noFill/>
                      <a:miter lim="800000"/>
                      <a:headEnd/>
                      <a:tailEnd/>
                    </a:ln>
                  </pic:spPr>
                </pic:pic>
              </a:graphicData>
            </a:graphic>
          </wp:inline>
        </w:drawing>
      </w:r>
    </w:p>
    <w:p w14:paraId="01CDCC06" w14:textId="77777777" w:rsidR="00400790" w:rsidRPr="00400790" w:rsidRDefault="00400790" w:rsidP="00400790">
      <w:pPr>
        <w:jc w:val="center"/>
        <w:rPr>
          <w:rFonts w:ascii="Arial" w:hAnsi="Arial" w:cs="Arial"/>
          <w:b/>
          <w:smallCaps/>
          <w:cs/>
          <w:lang w:bidi="hi-IN"/>
        </w:rPr>
      </w:pPr>
      <w:r w:rsidRPr="00400790">
        <w:rPr>
          <w:rFonts w:ascii="Nirmala UI" w:hAnsi="Nirmala UI" w:cs="Nirmala UI" w:hint="cs"/>
          <w:b/>
          <w:smallCaps/>
          <w:cs/>
          <w:lang w:bidi="hi-IN"/>
        </w:rPr>
        <w:t>भारतीय</w:t>
      </w:r>
      <w:r w:rsidRPr="00400790">
        <w:rPr>
          <w:rFonts w:ascii="Arial" w:hAnsi="Arial" w:cs="Arial"/>
          <w:b/>
          <w:smallCaps/>
          <w:cs/>
          <w:lang w:bidi="hi-IN"/>
        </w:rPr>
        <w:t xml:space="preserve"> </w:t>
      </w:r>
      <w:r w:rsidRPr="00400790">
        <w:rPr>
          <w:rFonts w:ascii="Nirmala UI" w:hAnsi="Nirmala UI" w:cs="Nirmala UI" w:hint="cs"/>
          <w:b/>
          <w:smallCaps/>
          <w:cs/>
          <w:lang w:bidi="hi-IN"/>
        </w:rPr>
        <w:t>लघु</w:t>
      </w:r>
      <w:r w:rsidRPr="00400790">
        <w:rPr>
          <w:rFonts w:ascii="Arial" w:hAnsi="Arial" w:cs="Arial"/>
          <w:b/>
          <w:smallCaps/>
          <w:cs/>
          <w:lang w:bidi="hi-IN"/>
        </w:rPr>
        <w:t xml:space="preserve"> </w:t>
      </w:r>
      <w:r w:rsidRPr="00400790">
        <w:rPr>
          <w:rFonts w:ascii="Nirmala UI" w:hAnsi="Nirmala UI" w:cs="Nirmala UI" w:hint="cs"/>
          <w:b/>
          <w:smallCaps/>
          <w:cs/>
          <w:lang w:bidi="hi-IN"/>
        </w:rPr>
        <w:t>उद्योग</w:t>
      </w:r>
      <w:r w:rsidRPr="00400790">
        <w:rPr>
          <w:rFonts w:ascii="Arial" w:hAnsi="Arial" w:cs="Arial"/>
          <w:b/>
          <w:smallCaps/>
          <w:cs/>
          <w:lang w:bidi="hi-IN"/>
        </w:rPr>
        <w:t xml:space="preserve"> </w:t>
      </w:r>
      <w:r w:rsidRPr="00400790">
        <w:rPr>
          <w:rFonts w:ascii="Nirmala UI" w:hAnsi="Nirmala UI" w:cs="Nirmala UI" w:hint="cs"/>
          <w:b/>
          <w:smallCaps/>
          <w:cs/>
          <w:lang w:bidi="hi-IN"/>
        </w:rPr>
        <w:t>विकास</w:t>
      </w:r>
      <w:r w:rsidRPr="00400790">
        <w:rPr>
          <w:rFonts w:ascii="Arial" w:hAnsi="Arial" w:cs="Arial"/>
          <w:b/>
          <w:smallCaps/>
          <w:cs/>
          <w:lang w:bidi="hi-IN"/>
        </w:rPr>
        <w:t xml:space="preserve"> </w:t>
      </w:r>
      <w:r w:rsidRPr="00400790">
        <w:rPr>
          <w:rFonts w:ascii="Nirmala UI" w:hAnsi="Nirmala UI" w:cs="Nirmala UI" w:hint="cs"/>
          <w:b/>
          <w:smallCaps/>
          <w:cs/>
          <w:lang w:bidi="hi-IN"/>
        </w:rPr>
        <w:t>बैंक</w:t>
      </w:r>
    </w:p>
    <w:p w14:paraId="4F18B0B6" w14:textId="77777777" w:rsidR="00400790" w:rsidRDefault="00400790" w:rsidP="00400790">
      <w:pPr>
        <w:jc w:val="center"/>
        <w:rPr>
          <w:rFonts w:ascii="Arial" w:hAnsi="Arial" w:cs="Arial"/>
          <w:b/>
          <w:iCs/>
          <w:sz w:val="28"/>
          <w:szCs w:val="28"/>
        </w:rPr>
      </w:pPr>
      <w:r w:rsidRPr="00400790">
        <w:rPr>
          <w:rFonts w:ascii="Arial" w:hAnsi="Arial" w:cs="Arial"/>
          <w:b/>
          <w:iCs/>
          <w:sz w:val="28"/>
          <w:szCs w:val="28"/>
        </w:rPr>
        <w:t>Small Industries Development Bank of India</w:t>
      </w:r>
    </w:p>
    <w:p w14:paraId="0140083F" w14:textId="77777777" w:rsidR="00400790" w:rsidRDefault="00400790" w:rsidP="00400790">
      <w:pPr>
        <w:jc w:val="center"/>
        <w:rPr>
          <w:rFonts w:ascii="Arial" w:hAnsi="Arial" w:cs="Arial"/>
          <w:b/>
          <w:iCs/>
          <w:sz w:val="28"/>
          <w:szCs w:val="28"/>
        </w:rPr>
      </w:pPr>
    </w:p>
    <w:p w14:paraId="518E438B" w14:textId="7ECA174C" w:rsidR="000C0872" w:rsidRPr="001F09CB" w:rsidRDefault="000C0872" w:rsidP="00400790">
      <w:pPr>
        <w:jc w:val="center"/>
        <w:rPr>
          <w:rFonts w:ascii="Arial Unicode MS" w:eastAsia="Arial Unicode MS" w:hAnsi="Arial Unicode MS" w:cs="Arial Unicode MS"/>
          <w:b/>
          <w:bCs/>
          <w:sz w:val="28"/>
          <w:szCs w:val="28"/>
          <w:lang w:bidi="hi-IN"/>
        </w:rPr>
      </w:pPr>
      <w:r w:rsidRPr="001F09CB">
        <w:rPr>
          <w:rFonts w:ascii="Arial Unicode MS" w:eastAsia="Arial Unicode MS" w:hAnsi="Arial Unicode MS" w:cs="Arial Unicode MS"/>
          <w:b/>
          <w:bCs/>
          <w:sz w:val="28"/>
          <w:szCs w:val="28"/>
          <w:cs/>
          <w:lang w:bidi="hi-IN"/>
        </w:rPr>
        <w:t>साईबर सुरक्षा परिचालन केंद्र के कार्यान्वय</w:t>
      </w:r>
      <w:bookmarkStart w:id="0" w:name="_GoBack"/>
      <w:bookmarkEnd w:id="0"/>
      <w:r w:rsidRPr="001F09CB">
        <w:rPr>
          <w:rFonts w:ascii="Arial Unicode MS" w:eastAsia="Arial Unicode MS" w:hAnsi="Arial Unicode MS" w:cs="Arial Unicode MS"/>
          <w:b/>
          <w:bCs/>
          <w:sz w:val="28"/>
          <w:szCs w:val="28"/>
          <w:cs/>
          <w:lang w:bidi="hi-IN"/>
        </w:rPr>
        <w:t xml:space="preserve">न एबं प्रबंधन के लिए आर एफ़ पी </w:t>
      </w:r>
    </w:p>
    <w:p w14:paraId="10890001" w14:textId="43DB5D12" w:rsidR="00400790" w:rsidRPr="00400790" w:rsidRDefault="00400790" w:rsidP="00400790">
      <w:pPr>
        <w:jc w:val="center"/>
        <w:rPr>
          <w:rFonts w:ascii="Arial" w:hAnsi="Arial" w:cs="Arial"/>
          <w:sz w:val="28"/>
          <w:szCs w:val="28"/>
        </w:rPr>
      </w:pPr>
      <w:r w:rsidRPr="00400790">
        <w:rPr>
          <w:rFonts w:ascii="Arial" w:hAnsi="Arial" w:cs="Arial"/>
          <w:sz w:val="28"/>
          <w:szCs w:val="28"/>
        </w:rPr>
        <w:t xml:space="preserve">RFP FOR IMPLEMENTATION AND MANAGEMENT OF </w:t>
      </w:r>
    </w:p>
    <w:p w14:paraId="72D1D2CB" w14:textId="77777777" w:rsidR="00400790" w:rsidRDefault="00400790" w:rsidP="00400790">
      <w:pPr>
        <w:jc w:val="center"/>
        <w:rPr>
          <w:rFonts w:ascii="Arial" w:hAnsi="Arial" w:cs="Arial"/>
          <w:sz w:val="28"/>
          <w:szCs w:val="28"/>
        </w:rPr>
      </w:pPr>
      <w:r w:rsidRPr="00400790">
        <w:rPr>
          <w:rFonts w:ascii="Arial" w:hAnsi="Arial" w:cs="Arial"/>
          <w:sz w:val="28"/>
          <w:szCs w:val="28"/>
        </w:rPr>
        <w:t>CYBER SECURITY OPERATIONS CENTER (CSOC)</w:t>
      </w:r>
    </w:p>
    <w:p w14:paraId="6040FD91" w14:textId="7A180810" w:rsidR="009C230B" w:rsidRPr="009C230B" w:rsidRDefault="009C230B" w:rsidP="009C230B">
      <w:pPr>
        <w:jc w:val="center"/>
        <w:rPr>
          <w:rFonts w:ascii="Arial" w:hAnsi="Arial" w:cs="Arial"/>
          <w:b/>
          <w:sz w:val="28"/>
          <w:szCs w:val="28"/>
          <w:u w:val="single"/>
        </w:rPr>
      </w:pPr>
      <w:r w:rsidRPr="009C230B">
        <w:rPr>
          <w:rFonts w:ascii="Arial" w:hAnsi="Arial" w:cs="Arial"/>
          <w:b/>
          <w:sz w:val="28"/>
          <w:szCs w:val="28"/>
          <w:u w:val="single"/>
        </w:rPr>
        <w:t xml:space="preserve">Tender no: 400/2019/1434/BYO/ITV </w:t>
      </w:r>
    </w:p>
    <w:p w14:paraId="28B3AC26" w14:textId="77777777" w:rsidR="005D2E3A" w:rsidRDefault="005D2E3A">
      <w:pPr>
        <w:rPr>
          <w:rFonts w:ascii="Arial" w:hAnsi="Arial" w:cs="Arial"/>
          <w:color w:val="FF0000"/>
          <w:sz w:val="24"/>
          <w:szCs w:val="28"/>
        </w:rPr>
      </w:pPr>
      <w:r>
        <w:rPr>
          <w:rFonts w:ascii="Arial" w:hAnsi="Arial" w:cs="Arial"/>
          <w:color w:val="FF0000"/>
          <w:sz w:val="24"/>
          <w:szCs w:val="28"/>
        </w:rPr>
        <w:br w:type="page"/>
      </w:r>
    </w:p>
    <w:p w14:paraId="0FDFEFF8" w14:textId="4D0E889E" w:rsidR="00400790" w:rsidRPr="00AA0D1B" w:rsidRDefault="004D75CE" w:rsidP="00752A72">
      <w:pPr>
        <w:widowControl w:val="0"/>
        <w:jc w:val="center"/>
        <w:rPr>
          <w:rFonts w:ascii="Arial Unicode MS" w:eastAsia="Arial Unicode MS" w:hAnsi="Arial Unicode MS" w:cs="Arial Unicode MS"/>
          <w:b/>
          <w:color w:val="000000" w:themeColor="text1"/>
          <w:sz w:val="24"/>
          <w:szCs w:val="24"/>
          <w:u w:val="single"/>
        </w:rPr>
      </w:pPr>
      <w:r w:rsidRPr="00AA0D1B">
        <w:rPr>
          <w:rFonts w:ascii="Arial Unicode MS" w:eastAsia="Arial Unicode MS" w:hAnsi="Arial Unicode MS" w:cs="Arial Unicode MS"/>
          <w:b/>
          <w:color w:val="000000" w:themeColor="text1"/>
          <w:sz w:val="24"/>
          <w:szCs w:val="24"/>
          <w:u w:val="single"/>
        </w:rPr>
        <w:lastRenderedPageBreak/>
        <w:t>Critical Information Sheet</w:t>
      </w:r>
      <w:r w:rsidR="00AA0D1B" w:rsidRPr="00AA0D1B">
        <w:rPr>
          <w:rFonts w:ascii="Arial Unicode MS" w:eastAsia="Arial Unicode MS" w:hAnsi="Arial Unicode MS" w:cs="Arial Unicode MS" w:hint="cs"/>
          <w:bCs/>
          <w:color w:val="000000" w:themeColor="text1"/>
          <w:sz w:val="24"/>
          <w:szCs w:val="24"/>
          <w:u w:val="single"/>
          <w:lang w:bidi="hi-IN"/>
        </w:rPr>
        <w:t>/</w:t>
      </w:r>
      <w:r w:rsidR="00AA0D1B" w:rsidRPr="00AA0D1B">
        <w:rPr>
          <w:rFonts w:ascii="Arial Unicode MS" w:eastAsia="Arial Unicode MS" w:hAnsi="Arial Unicode MS" w:cs="Arial Unicode MS"/>
          <w:bCs/>
          <w:sz w:val="24"/>
          <w:szCs w:val="24"/>
          <w:cs/>
          <w:lang w:bidi="hi-IN"/>
        </w:rPr>
        <w:t xml:space="preserve"> </w:t>
      </w:r>
      <w:r w:rsidR="00AA0D1B" w:rsidRPr="00AA0D1B">
        <w:rPr>
          <w:rFonts w:ascii="Arial Unicode MS" w:eastAsia="Arial Unicode MS" w:hAnsi="Arial Unicode MS" w:cs="Arial Unicode MS"/>
          <w:bCs/>
          <w:color w:val="000000" w:themeColor="text1"/>
          <w:sz w:val="24"/>
          <w:szCs w:val="24"/>
          <w:u w:val="single"/>
          <w:cs/>
          <w:lang w:bidi="hi-IN"/>
        </w:rPr>
        <w:t>महत्वपूर्ण सूचना</w:t>
      </w:r>
      <w:r w:rsidR="00AA0D1B">
        <w:rPr>
          <w:rFonts w:ascii="Arial Unicode MS" w:eastAsia="Arial Unicode MS" w:hAnsi="Arial Unicode MS" w:cs="Arial Unicode MS" w:hint="cs"/>
          <w:bCs/>
          <w:color w:val="000000" w:themeColor="text1"/>
          <w:sz w:val="24"/>
          <w:szCs w:val="24"/>
          <w:u w:val="single"/>
          <w:cs/>
          <w:lang w:bidi="hi-IN"/>
        </w:rPr>
        <w:t xml:space="preserve"> </w:t>
      </w:r>
      <w:r w:rsidR="00AA0D1B" w:rsidRPr="00AA0D1B">
        <w:rPr>
          <w:rFonts w:ascii="Arial Unicode MS" w:eastAsia="Arial Unicode MS" w:hAnsi="Arial Unicode MS" w:cs="Arial Unicode MS"/>
          <w:bCs/>
          <w:color w:val="000000" w:themeColor="text1"/>
          <w:sz w:val="24"/>
          <w:szCs w:val="24"/>
          <w:u w:val="single"/>
          <w:cs/>
          <w:lang w:bidi="hi-IN"/>
        </w:rPr>
        <w:t>पत्र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0A0" w:firstRow="1" w:lastRow="0" w:firstColumn="1" w:lastColumn="0" w:noHBand="0" w:noVBand="0"/>
      </w:tblPr>
      <w:tblGrid>
        <w:gridCol w:w="4795"/>
        <w:gridCol w:w="4795"/>
      </w:tblGrid>
      <w:tr w:rsidR="00073557" w:rsidRPr="00073557" w14:paraId="225249C0" w14:textId="77777777" w:rsidTr="009C230B">
        <w:tc>
          <w:tcPr>
            <w:tcW w:w="2500" w:type="pct"/>
            <w:vAlign w:val="center"/>
          </w:tcPr>
          <w:p w14:paraId="1D05BF7C" w14:textId="4D42F075"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Date of issue of RFP</w:t>
            </w:r>
            <w:r w:rsidR="000C0872" w:rsidRPr="00AA0D1B">
              <w:rPr>
                <w:rFonts w:ascii="Arial Unicode MS" w:eastAsia="Arial Unicode MS" w:hAnsi="Arial Unicode MS" w:cs="Arial Unicode MS"/>
                <w:i/>
                <w:sz w:val="24"/>
                <w:szCs w:val="24"/>
                <w:lang w:bidi="hi-IN"/>
              </w:rPr>
              <w:t>/</w:t>
            </w:r>
            <w:r w:rsidR="000C0872" w:rsidRPr="00AA0D1B">
              <w:rPr>
                <w:rFonts w:ascii="Arial Unicode MS" w:eastAsia="Arial Unicode MS" w:hAnsi="Arial Unicode MS" w:cs="Arial Unicode MS"/>
                <w:i/>
                <w:sz w:val="24"/>
                <w:szCs w:val="24"/>
                <w:cs/>
                <w:lang w:bidi="hi-IN"/>
              </w:rPr>
              <w:t xml:space="preserve"> आरएफपी जारी करने की तारीख</w:t>
            </w:r>
          </w:p>
        </w:tc>
        <w:tc>
          <w:tcPr>
            <w:tcW w:w="2500" w:type="pct"/>
            <w:vAlign w:val="center"/>
          </w:tcPr>
          <w:p w14:paraId="008FA8FB" w14:textId="34604D6B" w:rsidR="00110EB3" w:rsidRPr="00AA0D1B" w:rsidRDefault="009E2117"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February </w:t>
            </w:r>
            <w:r w:rsidR="00EF0B4F" w:rsidRPr="00AA0D1B">
              <w:rPr>
                <w:rFonts w:ascii="Arial Unicode MS" w:eastAsia="Arial Unicode MS" w:hAnsi="Arial Unicode MS" w:cs="Arial Unicode MS"/>
                <w:iCs/>
                <w:sz w:val="24"/>
                <w:szCs w:val="24"/>
              </w:rPr>
              <w:t>22</w:t>
            </w:r>
            <w:r w:rsidR="00EF0B4F" w:rsidRPr="00AA0D1B">
              <w:rPr>
                <w:rFonts w:ascii="Arial Unicode MS" w:eastAsia="Arial Unicode MS" w:hAnsi="Arial Unicode MS" w:cs="Arial Unicode MS"/>
                <w:iCs/>
                <w:sz w:val="24"/>
                <w:szCs w:val="24"/>
                <w:vertAlign w:val="superscript"/>
              </w:rPr>
              <w:t>nd</w:t>
            </w:r>
            <w:r w:rsidR="005D2E3A" w:rsidRPr="00AA0D1B">
              <w:rPr>
                <w:rFonts w:ascii="Arial Unicode MS" w:eastAsia="Arial Unicode MS" w:hAnsi="Arial Unicode MS" w:cs="Arial Unicode MS"/>
                <w:iCs/>
                <w:sz w:val="24"/>
                <w:szCs w:val="24"/>
              </w:rPr>
              <w:t xml:space="preserve"> 2019</w:t>
            </w:r>
          </w:p>
        </w:tc>
      </w:tr>
      <w:tr w:rsidR="00073557" w:rsidRPr="00073557" w14:paraId="47BEE2A9" w14:textId="77777777" w:rsidTr="009C230B">
        <w:tc>
          <w:tcPr>
            <w:tcW w:w="2500" w:type="pct"/>
            <w:vAlign w:val="center"/>
          </w:tcPr>
          <w:p w14:paraId="49E416CE" w14:textId="43016BE9"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sz w:val="24"/>
                <w:szCs w:val="24"/>
              </w:rPr>
              <w:t>Last date for seeking clarifications for pre-bid meeting</w:t>
            </w:r>
            <w:r w:rsidRPr="00AA0D1B" w:rsidDel="00092384">
              <w:rPr>
                <w:rFonts w:ascii="Arial Unicode MS" w:eastAsia="Arial Unicode MS" w:hAnsi="Arial Unicode MS" w:cs="Arial Unicode MS"/>
                <w:sz w:val="24"/>
                <w:szCs w:val="24"/>
              </w:rPr>
              <w:t xml:space="preserve"> </w:t>
            </w:r>
            <w:r w:rsidR="00752A72" w:rsidRPr="00AA0D1B">
              <w:rPr>
                <w:rFonts w:ascii="Arial Unicode MS" w:eastAsia="Arial Unicode MS" w:hAnsi="Arial Unicode MS" w:cs="Arial Unicode MS"/>
                <w:b/>
                <w:sz w:val="24"/>
                <w:szCs w:val="24"/>
              </w:rPr>
              <w:t xml:space="preserve">/ </w:t>
            </w:r>
            <w:r w:rsidR="00752A72" w:rsidRPr="00AA0D1B">
              <w:rPr>
                <w:rFonts w:ascii="Arial Unicode MS" w:eastAsia="Arial Unicode MS" w:hAnsi="Arial Unicode MS" w:cs="Arial Unicode MS"/>
                <w:b/>
                <w:sz w:val="24"/>
                <w:szCs w:val="24"/>
                <w:cs/>
                <w:lang w:bidi="hi-IN"/>
              </w:rPr>
              <w:t>पूर्व</w:t>
            </w:r>
            <w:r w:rsidR="00752A72" w:rsidRPr="00AA0D1B">
              <w:rPr>
                <w:rFonts w:ascii="Arial Unicode MS" w:eastAsia="Arial Unicode MS" w:hAnsi="Arial Unicode MS" w:cs="Arial Unicode MS"/>
                <w:b/>
                <w:sz w:val="24"/>
                <w:szCs w:val="24"/>
              </w:rPr>
              <w:t>-</w:t>
            </w:r>
            <w:r w:rsidR="00752A72" w:rsidRPr="00AA0D1B">
              <w:rPr>
                <w:rFonts w:ascii="Arial Unicode MS" w:eastAsia="Arial Unicode MS" w:hAnsi="Arial Unicode MS" w:cs="Arial Unicode MS"/>
                <w:b/>
                <w:sz w:val="24"/>
                <w:szCs w:val="24"/>
                <w:cs/>
                <w:lang w:bidi="hi-IN"/>
              </w:rPr>
              <w:t>बोली</w:t>
            </w:r>
            <w:r w:rsidR="00752A72" w:rsidRPr="00AA0D1B">
              <w:rPr>
                <w:rFonts w:ascii="Arial Unicode MS" w:eastAsia="Arial Unicode MS" w:hAnsi="Arial Unicode MS" w:cs="Arial Unicode MS"/>
                <w:b/>
                <w:sz w:val="24"/>
                <w:szCs w:val="24"/>
              </w:rPr>
              <w:t xml:space="preserve"> </w:t>
            </w:r>
            <w:r w:rsidR="00752A72" w:rsidRPr="00AA0D1B">
              <w:rPr>
                <w:rFonts w:ascii="Arial Unicode MS" w:eastAsia="Arial Unicode MS" w:hAnsi="Arial Unicode MS" w:cs="Arial Unicode MS"/>
                <w:b/>
                <w:sz w:val="24"/>
                <w:szCs w:val="24"/>
                <w:cs/>
                <w:lang w:bidi="hi-IN"/>
              </w:rPr>
              <w:t>बैठक के लिए</w:t>
            </w:r>
            <w:r w:rsidR="00752A72" w:rsidRPr="00AA0D1B">
              <w:rPr>
                <w:rFonts w:ascii="Arial Unicode MS" w:eastAsia="Arial Unicode MS" w:hAnsi="Arial Unicode MS" w:cs="Arial Unicode MS"/>
                <w:b/>
                <w:sz w:val="24"/>
                <w:szCs w:val="24"/>
              </w:rPr>
              <w:t xml:space="preserve"> </w:t>
            </w:r>
            <w:r w:rsidR="00752A72" w:rsidRPr="00AA0D1B">
              <w:rPr>
                <w:rFonts w:ascii="Arial Unicode MS" w:eastAsia="Arial Unicode MS" w:hAnsi="Arial Unicode MS" w:cs="Arial Unicode MS"/>
                <w:b/>
                <w:sz w:val="24"/>
                <w:szCs w:val="24"/>
                <w:cs/>
                <w:lang w:bidi="hi-IN"/>
              </w:rPr>
              <w:t>स्पष्टीकरण</w:t>
            </w:r>
            <w:r w:rsidR="00752A72" w:rsidRPr="00AA0D1B">
              <w:rPr>
                <w:rFonts w:ascii="Arial Unicode MS" w:eastAsia="Arial Unicode MS" w:hAnsi="Arial Unicode MS" w:cs="Arial Unicode MS"/>
                <w:b/>
                <w:sz w:val="24"/>
                <w:szCs w:val="24"/>
              </w:rPr>
              <w:t xml:space="preserve"> </w:t>
            </w:r>
            <w:r w:rsidR="00752A72" w:rsidRPr="00AA0D1B">
              <w:rPr>
                <w:rFonts w:ascii="Arial Unicode MS" w:eastAsia="Arial Unicode MS" w:hAnsi="Arial Unicode MS" w:cs="Arial Unicode MS"/>
                <w:b/>
                <w:sz w:val="24"/>
                <w:szCs w:val="24"/>
                <w:cs/>
                <w:lang w:bidi="hi-IN"/>
              </w:rPr>
              <w:t>मांगने</w:t>
            </w:r>
            <w:r w:rsidR="00752A72" w:rsidRPr="00AA0D1B">
              <w:rPr>
                <w:rFonts w:ascii="Arial Unicode MS" w:eastAsia="Arial Unicode MS" w:hAnsi="Arial Unicode MS" w:cs="Arial Unicode MS"/>
                <w:b/>
                <w:sz w:val="24"/>
                <w:szCs w:val="24"/>
              </w:rPr>
              <w:t xml:space="preserve"> </w:t>
            </w:r>
            <w:r w:rsidR="00752A72" w:rsidRPr="00AA0D1B">
              <w:rPr>
                <w:rFonts w:ascii="Arial Unicode MS" w:eastAsia="Arial Unicode MS" w:hAnsi="Arial Unicode MS" w:cs="Arial Unicode MS"/>
                <w:b/>
                <w:sz w:val="24"/>
                <w:szCs w:val="24"/>
                <w:cs/>
                <w:lang w:bidi="hi-IN"/>
              </w:rPr>
              <w:t>की अंतिम तिथि</w:t>
            </w:r>
          </w:p>
        </w:tc>
        <w:tc>
          <w:tcPr>
            <w:tcW w:w="2500" w:type="pct"/>
            <w:vAlign w:val="center"/>
          </w:tcPr>
          <w:p w14:paraId="4E4BA9D3" w14:textId="690F8A62" w:rsidR="00110EB3" w:rsidRPr="00AA0D1B" w:rsidRDefault="00EF0B4F"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March 01</w:t>
            </w:r>
            <w:r w:rsidRPr="00AA0D1B">
              <w:rPr>
                <w:rFonts w:ascii="Arial Unicode MS" w:eastAsia="Arial Unicode MS" w:hAnsi="Arial Unicode MS" w:cs="Arial Unicode MS"/>
                <w:iCs/>
                <w:sz w:val="24"/>
                <w:szCs w:val="24"/>
                <w:vertAlign w:val="superscript"/>
              </w:rPr>
              <w:t>st</w:t>
            </w:r>
            <w:r w:rsidR="005D2E3A" w:rsidRPr="00AA0D1B">
              <w:rPr>
                <w:rFonts w:ascii="Arial Unicode MS" w:eastAsia="Arial Unicode MS" w:hAnsi="Arial Unicode MS" w:cs="Arial Unicode MS"/>
                <w:iCs/>
                <w:sz w:val="24"/>
                <w:szCs w:val="24"/>
              </w:rPr>
              <w:t xml:space="preserve"> 2019 3:00 PM</w:t>
            </w:r>
          </w:p>
        </w:tc>
      </w:tr>
      <w:tr w:rsidR="00073557" w:rsidRPr="00073557" w14:paraId="345D9D0E" w14:textId="77777777" w:rsidTr="009C230B">
        <w:tc>
          <w:tcPr>
            <w:tcW w:w="2500" w:type="pct"/>
            <w:vAlign w:val="center"/>
          </w:tcPr>
          <w:p w14:paraId="010A5387" w14:textId="34B3FEBD" w:rsidR="0002103E" w:rsidRPr="00AA0D1B" w:rsidRDefault="0002103E"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 xml:space="preserve">E-mail ID for sending pre-bid queries </w:t>
            </w:r>
            <w:r w:rsidR="00AA0D1B">
              <w:rPr>
                <w:rFonts w:ascii="Arial Unicode MS" w:eastAsia="Arial Unicode MS" w:hAnsi="Arial Unicode MS" w:cs="Arial Unicode MS" w:hint="cs"/>
                <w:sz w:val="24"/>
                <w:szCs w:val="24"/>
                <w:lang w:bidi="hi-IN"/>
              </w:rPr>
              <w:t>/</w:t>
            </w:r>
            <w:r w:rsidR="00AA0D1B">
              <w:rPr>
                <w:rFonts w:cs="Kokila"/>
                <w:cs/>
                <w:lang w:bidi="hi-IN"/>
              </w:rPr>
              <w:t xml:space="preserve"> </w:t>
            </w:r>
            <w:r w:rsidR="00AA0D1B" w:rsidRPr="00AA0D1B">
              <w:rPr>
                <w:rFonts w:ascii="Arial Unicode MS" w:eastAsia="Arial Unicode MS" w:hAnsi="Arial Unicode MS" w:cs="Arial Unicode MS"/>
                <w:sz w:val="24"/>
                <w:szCs w:val="24"/>
                <w:cs/>
                <w:lang w:bidi="hi-IN"/>
              </w:rPr>
              <w:t xml:space="preserve">पूर्व-बोली </w:t>
            </w:r>
            <w:r w:rsidR="00062A92">
              <w:rPr>
                <w:rFonts w:ascii="Arial" w:hAnsi="Arial" w:cs="Mangal" w:hint="cs"/>
                <w:cs/>
                <w:lang w:bidi="hi-IN"/>
              </w:rPr>
              <w:t>प्रश्न</w:t>
            </w:r>
            <w:r w:rsidR="00AA0D1B" w:rsidRPr="00AA0D1B">
              <w:rPr>
                <w:rFonts w:ascii="Arial Unicode MS" w:eastAsia="Arial Unicode MS" w:hAnsi="Arial Unicode MS" w:cs="Arial Unicode MS"/>
                <w:sz w:val="24"/>
                <w:szCs w:val="24"/>
                <w:cs/>
                <w:lang w:bidi="hi-IN"/>
              </w:rPr>
              <w:t xml:space="preserve"> भेजने के लिए ई-मेल आईडी </w:t>
            </w:r>
          </w:p>
        </w:tc>
        <w:tc>
          <w:tcPr>
            <w:tcW w:w="2500" w:type="pct"/>
            <w:vAlign w:val="center"/>
          </w:tcPr>
          <w:p w14:paraId="04330543" w14:textId="77777777" w:rsidR="0002103E" w:rsidRPr="00AA0D1B" w:rsidRDefault="00EA08C0"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As mentioned </w:t>
            </w:r>
            <w:r w:rsidR="00804F41" w:rsidRPr="00AA0D1B">
              <w:rPr>
                <w:rFonts w:ascii="Arial Unicode MS" w:eastAsia="Arial Unicode MS" w:hAnsi="Arial Unicode MS" w:cs="Arial Unicode MS"/>
                <w:iCs/>
                <w:sz w:val="24"/>
                <w:szCs w:val="24"/>
              </w:rPr>
              <w:t xml:space="preserve">in </w:t>
            </w:r>
            <w:r w:rsidRPr="00AA0D1B">
              <w:rPr>
                <w:rFonts w:ascii="Arial Unicode MS" w:eastAsia="Arial Unicode MS" w:hAnsi="Arial Unicode MS" w:cs="Arial Unicode MS"/>
                <w:iCs/>
                <w:sz w:val="24"/>
                <w:szCs w:val="24"/>
              </w:rPr>
              <w:t>Contact details of SIDBI officials</w:t>
            </w:r>
            <w:r w:rsidR="0095348A" w:rsidRPr="00AA0D1B">
              <w:rPr>
                <w:rFonts w:ascii="Arial Unicode MS" w:eastAsia="Arial Unicode MS" w:hAnsi="Arial Unicode MS" w:cs="Arial Unicode MS"/>
                <w:iCs/>
                <w:sz w:val="24"/>
                <w:szCs w:val="24"/>
              </w:rPr>
              <w:t xml:space="preserve"> below</w:t>
            </w:r>
          </w:p>
        </w:tc>
      </w:tr>
      <w:tr w:rsidR="00073557" w:rsidRPr="00073557" w14:paraId="00CE61D6" w14:textId="77777777" w:rsidTr="009C230B">
        <w:tc>
          <w:tcPr>
            <w:tcW w:w="2500" w:type="pct"/>
            <w:vAlign w:val="center"/>
          </w:tcPr>
          <w:p w14:paraId="065EEC87" w14:textId="0C02A958"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Pre Bid meeting</w:t>
            </w:r>
            <w:r w:rsidR="00752A72" w:rsidRPr="00AA0D1B">
              <w:rPr>
                <w:rFonts w:ascii="Arial Unicode MS" w:eastAsia="Arial Unicode MS" w:hAnsi="Arial Unicode MS" w:cs="Arial Unicode MS"/>
                <w:sz w:val="24"/>
                <w:szCs w:val="24"/>
              </w:rPr>
              <w:t>/</w:t>
            </w:r>
            <w:r w:rsidR="00752A72" w:rsidRPr="00AA0D1B">
              <w:rPr>
                <w:rFonts w:ascii="Arial Unicode MS" w:eastAsia="Arial Unicode MS" w:hAnsi="Arial Unicode MS" w:cs="Arial Unicode MS"/>
                <w:b/>
                <w:sz w:val="24"/>
                <w:szCs w:val="24"/>
              </w:rPr>
              <w:t xml:space="preserve"> </w:t>
            </w:r>
            <w:r w:rsidR="00752A72" w:rsidRPr="00AA0D1B">
              <w:rPr>
                <w:rFonts w:ascii="Arial Unicode MS" w:eastAsia="Arial Unicode MS" w:hAnsi="Arial Unicode MS" w:cs="Arial Unicode MS"/>
                <w:b/>
                <w:sz w:val="24"/>
                <w:szCs w:val="24"/>
                <w:cs/>
                <w:lang w:bidi="hi-IN"/>
              </w:rPr>
              <w:t>पूर्व</w:t>
            </w:r>
            <w:r w:rsidR="00752A72" w:rsidRPr="00AA0D1B">
              <w:rPr>
                <w:rFonts w:ascii="Arial Unicode MS" w:eastAsia="Arial Unicode MS" w:hAnsi="Arial Unicode MS" w:cs="Arial Unicode MS"/>
                <w:b/>
                <w:sz w:val="24"/>
                <w:szCs w:val="24"/>
              </w:rPr>
              <w:t>-</w:t>
            </w:r>
            <w:r w:rsidR="00752A72" w:rsidRPr="00AA0D1B">
              <w:rPr>
                <w:rFonts w:ascii="Arial Unicode MS" w:eastAsia="Arial Unicode MS" w:hAnsi="Arial Unicode MS" w:cs="Arial Unicode MS"/>
                <w:b/>
                <w:sz w:val="24"/>
                <w:szCs w:val="24"/>
                <w:cs/>
                <w:lang w:bidi="hi-IN"/>
              </w:rPr>
              <w:t>बोली</w:t>
            </w:r>
            <w:r w:rsidR="00752A72" w:rsidRPr="00AA0D1B">
              <w:rPr>
                <w:rFonts w:ascii="Arial Unicode MS" w:eastAsia="Arial Unicode MS" w:hAnsi="Arial Unicode MS" w:cs="Arial Unicode MS"/>
                <w:b/>
                <w:sz w:val="24"/>
                <w:szCs w:val="24"/>
              </w:rPr>
              <w:t xml:space="preserve"> </w:t>
            </w:r>
            <w:r w:rsidR="00752A72" w:rsidRPr="00AA0D1B">
              <w:rPr>
                <w:rFonts w:ascii="Arial Unicode MS" w:eastAsia="Arial Unicode MS" w:hAnsi="Arial Unicode MS" w:cs="Arial Unicode MS"/>
                <w:b/>
                <w:sz w:val="24"/>
                <w:szCs w:val="24"/>
                <w:cs/>
                <w:lang w:bidi="hi-IN"/>
              </w:rPr>
              <w:t>बैठक</w:t>
            </w:r>
          </w:p>
        </w:tc>
        <w:tc>
          <w:tcPr>
            <w:tcW w:w="2500" w:type="pct"/>
            <w:vAlign w:val="center"/>
          </w:tcPr>
          <w:p w14:paraId="02A4A158" w14:textId="39889DAF" w:rsidR="00110EB3" w:rsidRPr="00AA0D1B" w:rsidRDefault="00EF0B4F"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March 06</w:t>
            </w:r>
            <w:r w:rsidR="005D2E3A" w:rsidRPr="00AA0D1B">
              <w:rPr>
                <w:rFonts w:ascii="Arial Unicode MS" w:eastAsia="Arial Unicode MS" w:hAnsi="Arial Unicode MS" w:cs="Arial Unicode MS"/>
                <w:iCs/>
                <w:sz w:val="24"/>
                <w:szCs w:val="24"/>
                <w:vertAlign w:val="superscript"/>
              </w:rPr>
              <w:t xml:space="preserve">th </w:t>
            </w:r>
            <w:r w:rsidR="005D2E3A" w:rsidRPr="00AA0D1B">
              <w:rPr>
                <w:rFonts w:ascii="Arial Unicode MS" w:eastAsia="Arial Unicode MS" w:hAnsi="Arial Unicode MS" w:cs="Arial Unicode MS"/>
                <w:iCs/>
                <w:sz w:val="24"/>
                <w:szCs w:val="24"/>
              </w:rPr>
              <w:t>2019 3:00 PM</w:t>
            </w:r>
            <w:r w:rsidR="00804F41" w:rsidRPr="00AA0D1B">
              <w:rPr>
                <w:rFonts w:ascii="Arial Unicode MS" w:eastAsia="Arial Unicode MS" w:hAnsi="Arial Unicode MS" w:cs="Arial Unicode MS"/>
                <w:iCs/>
                <w:sz w:val="24"/>
                <w:szCs w:val="24"/>
              </w:rPr>
              <w:t xml:space="preserve"> </w:t>
            </w:r>
          </w:p>
        </w:tc>
      </w:tr>
      <w:tr w:rsidR="00073557" w:rsidRPr="00073557" w14:paraId="09B38C50" w14:textId="77777777" w:rsidTr="009C230B">
        <w:tc>
          <w:tcPr>
            <w:tcW w:w="2500" w:type="pct"/>
            <w:vAlign w:val="center"/>
          </w:tcPr>
          <w:p w14:paraId="088BF4B3" w14:textId="6F314B5C" w:rsidR="00804F41" w:rsidRPr="00AA0D1B" w:rsidRDefault="00804F41"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sz w:val="24"/>
                <w:szCs w:val="24"/>
                <w:lang w:bidi="hi-IN"/>
              </w:rPr>
            </w:pPr>
            <w:r w:rsidRPr="00AA0D1B">
              <w:rPr>
                <w:rFonts w:ascii="Arial Unicode MS" w:eastAsia="Arial Unicode MS" w:hAnsi="Arial Unicode MS" w:cs="Arial Unicode MS"/>
                <w:sz w:val="24"/>
                <w:szCs w:val="24"/>
              </w:rPr>
              <w:t>Pre Bid meeting location</w:t>
            </w:r>
            <w:r w:rsidR="00752A72" w:rsidRPr="00AA0D1B">
              <w:rPr>
                <w:rFonts w:ascii="Arial Unicode MS" w:eastAsia="Arial Unicode MS" w:hAnsi="Arial Unicode MS" w:cs="Arial Unicode MS"/>
                <w:sz w:val="24"/>
                <w:szCs w:val="24"/>
              </w:rPr>
              <w:t>/</w:t>
            </w:r>
            <w:r w:rsidR="00752A72" w:rsidRPr="00AA0D1B">
              <w:rPr>
                <w:rFonts w:ascii="Arial Unicode MS" w:eastAsia="Arial Unicode MS" w:hAnsi="Arial Unicode MS" w:cs="Arial Unicode MS"/>
                <w:b/>
                <w:sz w:val="24"/>
                <w:szCs w:val="24"/>
                <w:cs/>
                <w:lang w:bidi="hi-IN"/>
              </w:rPr>
              <w:t xml:space="preserve"> पूर्व</w:t>
            </w:r>
            <w:r w:rsidR="00752A72" w:rsidRPr="00AA0D1B">
              <w:rPr>
                <w:rFonts w:ascii="Arial Unicode MS" w:eastAsia="Arial Unicode MS" w:hAnsi="Arial Unicode MS" w:cs="Arial Unicode MS"/>
                <w:b/>
                <w:sz w:val="24"/>
                <w:szCs w:val="24"/>
              </w:rPr>
              <w:t>-</w:t>
            </w:r>
            <w:r w:rsidR="00752A72" w:rsidRPr="00AA0D1B">
              <w:rPr>
                <w:rFonts w:ascii="Arial Unicode MS" w:eastAsia="Arial Unicode MS" w:hAnsi="Arial Unicode MS" w:cs="Arial Unicode MS"/>
                <w:b/>
                <w:sz w:val="24"/>
                <w:szCs w:val="24"/>
                <w:cs/>
                <w:lang w:bidi="hi-IN"/>
              </w:rPr>
              <w:t>बोली</w:t>
            </w:r>
            <w:r w:rsidR="00752A72" w:rsidRPr="00AA0D1B">
              <w:rPr>
                <w:rFonts w:ascii="Arial Unicode MS" w:eastAsia="Arial Unicode MS" w:hAnsi="Arial Unicode MS" w:cs="Arial Unicode MS"/>
                <w:b/>
                <w:sz w:val="24"/>
                <w:szCs w:val="24"/>
              </w:rPr>
              <w:t xml:space="preserve"> </w:t>
            </w:r>
            <w:r w:rsidR="00752A72" w:rsidRPr="00AA0D1B">
              <w:rPr>
                <w:rFonts w:ascii="Arial Unicode MS" w:eastAsia="Arial Unicode MS" w:hAnsi="Arial Unicode MS" w:cs="Arial Unicode MS"/>
                <w:b/>
                <w:sz w:val="24"/>
                <w:szCs w:val="24"/>
                <w:cs/>
                <w:lang w:bidi="hi-IN"/>
              </w:rPr>
              <w:t>बैठक का स्थान</w:t>
            </w:r>
          </w:p>
        </w:tc>
        <w:tc>
          <w:tcPr>
            <w:tcW w:w="2500" w:type="pct"/>
            <w:vAlign w:val="center"/>
          </w:tcPr>
          <w:p w14:paraId="7C372E5A" w14:textId="5828AC60" w:rsidR="007649F4" w:rsidRPr="00AA0D1B" w:rsidRDefault="007649F4" w:rsidP="00752A72">
            <w:pPr>
              <w:widowControl w:val="0"/>
              <w:spacing w:after="0"/>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Small Industries Development Bank of India</w:t>
            </w:r>
            <w:r w:rsidR="003008E3" w:rsidRPr="00AA0D1B">
              <w:rPr>
                <w:rFonts w:ascii="Arial Unicode MS" w:eastAsia="Arial Unicode MS" w:hAnsi="Arial Unicode MS" w:cs="Arial Unicode MS"/>
                <w:sz w:val="24"/>
                <w:szCs w:val="24"/>
              </w:rPr>
              <w:t>,</w:t>
            </w:r>
          </w:p>
          <w:p w14:paraId="6BFA3862" w14:textId="56A68177" w:rsidR="007649F4" w:rsidRPr="00AA0D1B" w:rsidRDefault="003008E3" w:rsidP="00752A72">
            <w:pPr>
              <w:widowControl w:val="0"/>
              <w:spacing w:after="0"/>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Swavalamban Bhavan</w:t>
            </w:r>
            <w:r w:rsidR="00BB2DC7" w:rsidRPr="00AA0D1B">
              <w:rPr>
                <w:rFonts w:ascii="Arial Unicode MS" w:eastAsia="Arial Unicode MS" w:hAnsi="Arial Unicode MS" w:cs="Arial Unicode MS"/>
                <w:sz w:val="24"/>
                <w:szCs w:val="24"/>
              </w:rPr>
              <w:t>,</w:t>
            </w:r>
          </w:p>
          <w:p w14:paraId="795201CE" w14:textId="77777777" w:rsidR="007649F4" w:rsidRPr="00AA0D1B" w:rsidRDefault="007649F4" w:rsidP="00752A72">
            <w:pPr>
              <w:widowControl w:val="0"/>
              <w:spacing w:after="0"/>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Bandra Kurla Complex, Bandra [East],</w:t>
            </w:r>
          </w:p>
          <w:p w14:paraId="5A1C45ED" w14:textId="77777777" w:rsidR="00804F41" w:rsidRPr="00AA0D1B" w:rsidRDefault="007649F4" w:rsidP="00752A72">
            <w:pPr>
              <w:widowControl w:val="0"/>
              <w:spacing w:after="0"/>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Mumbai 400 051</w:t>
            </w:r>
          </w:p>
        </w:tc>
      </w:tr>
      <w:tr w:rsidR="00073557" w:rsidRPr="00073557" w14:paraId="7204B5C5" w14:textId="77777777" w:rsidTr="009C230B">
        <w:tc>
          <w:tcPr>
            <w:tcW w:w="2500" w:type="pct"/>
            <w:vAlign w:val="center"/>
          </w:tcPr>
          <w:p w14:paraId="481A8C2A" w14:textId="1C7A0007" w:rsidR="009E2117" w:rsidRPr="00AA0D1B" w:rsidRDefault="009E2117"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 xml:space="preserve">Responses to Pre-Bid Queries by Bank </w:t>
            </w:r>
            <w:r w:rsidR="00AA0D1B">
              <w:rPr>
                <w:rFonts w:ascii="Arial Unicode MS" w:eastAsia="Arial Unicode MS" w:hAnsi="Arial Unicode MS" w:cs="Arial Unicode MS" w:hint="cs"/>
                <w:sz w:val="24"/>
                <w:szCs w:val="24"/>
                <w:lang w:bidi="hi-IN"/>
              </w:rPr>
              <w:t>/</w:t>
            </w:r>
            <w:r w:rsidR="00AA0D1B">
              <w:rPr>
                <w:rFonts w:cs="Kokila"/>
                <w:cs/>
                <w:lang w:bidi="hi-IN"/>
              </w:rPr>
              <w:t xml:space="preserve"> </w:t>
            </w:r>
            <w:r w:rsidR="00062A92">
              <w:rPr>
                <w:rFonts w:ascii="Arial Unicode MS" w:eastAsia="Arial Unicode MS" w:hAnsi="Arial Unicode MS" w:cs="Arial Unicode MS"/>
                <w:sz w:val="24"/>
                <w:szCs w:val="24"/>
                <w:cs/>
                <w:lang w:bidi="hi-IN"/>
              </w:rPr>
              <w:t xml:space="preserve">बैंक द्वारा पूर्व-बोली </w:t>
            </w:r>
            <w:r w:rsidR="00062A92">
              <w:rPr>
                <w:rFonts w:ascii="Arial" w:hAnsi="Arial" w:cs="Mangal" w:hint="cs"/>
                <w:cs/>
                <w:lang w:bidi="hi-IN"/>
              </w:rPr>
              <w:t>प्रश्नों</w:t>
            </w:r>
            <w:r w:rsidR="00AA0D1B" w:rsidRPr="00AA0D1B">
              <w:rPr>
                <w:rFonts w:ascii="Arial Unicode MS" w:eastAsia="Arial Unicode MS" w:hAnsi="Arial Unicode MS" w:cs="Arial Unicode MS"/>
                <w:sz w:val="24"/>
                <w:szCs w:val="24"/>
                <w:cs/>
                <w:lang w:bidi="hi-IN"/>
              </w:rPr>
              <w:t xml:space="preserve">  का जवाब</w:t>
            </w:r>
          </w:p>
        </w:tc>
        <w:tc>
          <w:tcPr>
            <w:tcW w:w="2500" w:type="pct"/>
            <w:vAlign w:val="center"/>
          </w:tcPr>
          <w:p w14:paraId="3D7FFC74" w14:textId="77777777" w:rsidR="009E2117" w:rsidRPr="00AA0D1B" w:rsidRDefault="009E2117"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Within 7 working days of the pre bid meeting</w:t>
            </w:r>
          </w:p>
        </w:tc>
      </w:tr>
      <w:tr w:rsidR="00073557" w:rsidRPr="00073557" w14:paraId="42F4FA1A" w14:textId="77777777" w:rsidTr="009C230B">
        <w:tc>
          <w:tcPr>
            <w:tcW w:w="2500" w:type="pct"/>
            <w:vAlign w:val="center"/>
          </w:tcPr>
          <w:p w14:paraId="39BE3948" w14:textId="48B04BA3"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sz w:val="24"/>
                <w:szCs w:val="24"/>
              </w:rPr>
              <w:t>Last date for submission of bids</w:t>
            </w:r>
            <w:r w:rsidR="00752A72" w:rsidRPr="00AA0D1B">
              <w:rPr>
                <w:rFonts w:ascii="Arial Unicode MS" w:eastAsia="Arial Unicode MS" w:hAnsi="Arial Unicode MS" w:cs="Arial Unicode MS"/>
                <w:sz w:val="24"/>
                <w:szCs w:val="24"/>
              </w:rPr>
              <w:t>/</w:t>
            </w:r>
            <w:r w:rsidR="00752A72" w:rsidRPr="00AA0D1B">
              <w:rPr>
                <w:rFonts w:ascii="Arial Unicode MS" w:eastAsia="Arial Unicode MS" w:hAnsi="Arial Unicode MS" w:cs="Arial Unicode MS"/>
                <w:b/>
                <w:sz w:val="24"/>
                <w:szCs w:val="24"/>
                <w:cs/>
                <w:lang w:bidi="hi-IN"/>
              </w:rPr>
              <w:t xml:space="preserve"> बोली जमा करने की अंतिम तिथि</w:t>
            </w:r>
          </w:p>
        </w:tc>
        <w:tc>
          <w:tcPr>
            <w:tcW w:w="2500" w:type="pct"/>
            <w:vAlign w:val="center"/>
          </w:tcPr>
          <w:p w14:paraId="51A85C97" w14:textId="078F1B5F" w:rsidR="00110EB3" w:rsidRPr="00AA0D1B" w:rsidRDefault="005D2E3A"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March </w:t>
            </w:r>
            <w:r w:rsidR="00EF0B4F" w:rsidRPr="00AA0D1B">
              <w:rPr>
                <w:rFonts w:ascii="Arial Unicode MS" w:eastAsia="Arial Unicode MS" w:hAnsi="Arial Unicode MS" w:cs="Arial Unicode MS"/>
                <w:iCs/>
                <w:sz w:val="24"/>
                <w:szCs w:val="24"/>
              </w:rPr>
              <w:t>22</w:t>
            </w:r>
            <w:r w:rsidR="00EF0B4F" w:rsidRPr="00AA0D1B">
              <w:rPr>
                <w:rFonts w:ascii="Arial Unicode MS" w:eastAsia="Arial Unicode MS" w:hAnsi="Arial Unicode MS" w:cs="Arial Unicode MS"/>
                <w:iCs/>
                <w:sz w:val="24"/>
                <w:szCs w:val="24"/>
                <w:vertAlign w:val="superscript"/>
              </w:rPr>
              <w:t>nd</w:t>
            </w:r>
            <w:r w:rsidRPr="00AA0D1B">
              <w:rPr>
                <w:rFonts w:ascii="Arial Unicode MS" w:eastAsia="Arial Unicode MS" w:hAnsi="Arial Unicode MS" w:cs="Arial Unicode MS"/>
                <w:iCs/>
                <w:sz w:val="24"/>
                <w:szCs w:val="24"/>
              </w:rPr>
              <w:t xml:space="preserve"> 2019 3:00 PM</w:t>
            </w:r>
          </w:p>
        </w:tc>
      </w:tr>
      <w:tr w:rsidR="00073557" w:rsidRPr="00073557" w14:paraId="67102896" w14:textId="77777777" w:rsidTr="009C230B">
        <w:tc>
          <w:tcPr>
            <w:tcW w:w="2500" w:type="pct"/>
            <w:vAlign w:val="center"/>
          </w:tcPr>
          <w:p w14:paraId="4B2B8AD7" w14:textId="1C216283" w:rsidR="005D2E3A" w:rsidRPr="00AA0D1B" w:rsidRDefault="005D2E3A"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Place for submission of bids</w:t>
            </w:r>
            <w:r w:rsidR="00752A72" w:rsidRPr="00AA0D1B">
              <w:rPr>
                <w:rFonts w:ascii="Arial Unicode MS" w:eastAsia="Arial Unicode MS" w:hAnsi="Arial Unicode MS" w:cs="Arial Unicode MS"/>
                <w:sz w:val="24"/>
                <w:szCs w:val="24"/>
              </w:rPr>
              <w:t>/</w:t>
            </w:r>
            <w:r w:rsidR="00752A72" w:rsidRPr="00AA0D1B">
              <w:rPr>
                <w:rFonts w:ascii="Arial Unicode MS" w:eastAsia="Arial Unicode MS" w:hAnsi="Arial Unicode MS" w:cs="Arial Unicode MS"/>
                <w:b/>
                <w:sz w:val="24"/>
                <w:szCs w:val="24"/>
                <w:cs/>
                <w:lang w:bidi="hi-IN"/>
              </w:rPr>
              <w:t xml:space="preserve"> बोली जमा करने का पता</w:t>
            </w:r>
          </w:p>
        </w:tc>
        <w:tc>
          <w:tcPr>
            <w:tcW w:w="2500" w:type="pct"/>
            <w:vAlign w:val="center"/>
          </w:tcPr>
          <w:p w14:paraId="607A3A50" w14:textId="77777777" w:rsidR="0002103E" w:rsidRPr="00AA0D1B" w:rsidRDefault="0002103E"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SIDBI Chennai Office</w:t>
            </w:r>
          </w:p>
          <w:p w14:paraId="4C1BF198" w14:textId="77777777" w:rsidR="005D2E3A" w:rsidRPr="00AA0D1B" w:rsidRDefault="005D2E3A"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Overseas Towers, 756-L, Anna Salai, Chennai - 600002, Tamil Nadu</w:t>
            </w:r>
          </w:p>
        </w:tc>
      </w:tr>
      <w:tr w:rsidR="00073557" w:rsidRPr="00073557" w14:paraId="3713FB18" w14:textId="77777777" w:rsidTr="009C230B">
        <w:tc>
          <w:tcPr>
            <w:tcW w:w="2500" w:type="pct"/>
            <w:vAlign w:val="center"/>
          </w:tcPr>
          <w:p w14:paraId="71F1F08F" w14:textId="5DB0578A"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Cost of RFP</w:t>
            </w:r>
            <w:r w:rsidR="00AA0D1B" w:rsidRPr="00AA0D1B">
              <w:rPr>
                <w:rFonts w:ascii="Arial Unicode MS" w:eastAsia="Arial Unicode MS" w:hAnsi="Arial Unicode MS" w:cs="Arial Unicode MS" w:hint="cs"/>
                <w:i/>
                <w:sz w:val="24"/>
                <w:szCs w:val="24"/>
                <w:lang w:bidi="hi-IN"/>
              </w:rPr>
              <w:t>/</w:t>
            </w:r>
            <w:r w:rsidR="00AA0D1B" w:rsidRPr="00AA0D1B">
              <w:rPr>
                <w:rFonts w:cs="Kokila"/>
                <w:i/>
                <w:cs/>
                <w:lang w:bidi="hi-IN"/>
              </w:rPr>
              <w:t xml:space="preserve"> </w:t>
            </w:r>
            <w:r w:rsidR="00AA0D1B" w:rsidRPr="00AA0D1B">
              <w:rPr>
                <w:rFonts w:ascii="Arial Unicode MS" w:eastAsia="Arial Unicode MS" w:hAnsi="Arial Unicode MS" w:cs="Arial Unicode MS"/>
                <w:i/>
                <w:sz w:val="24"/>
                <w:szCs w:val="24"/>
                <w:cs/>
                <w:lang w:bidi="hi-IN"/>
              </w:rPr>
              <w:t>आरएफपी की लागत</w:t>
            </w:r>
          </w:p>
        </w:tc>
        <w:tc>
          <w:tcPr>
            <w:tcW w:w="2500" w:type="pct"/>
            <w:vAlign w:val="center"/>
          </w:tcPr>
          <w:p w14:paraId="69A697A1" w14:textId="77777777"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Rs 5,000/-</w:t>
            </w:r>
          </w:p>
        </w:tc>
      </w:tr>
      <w:tr w:rsidR="00073557" w:rsidRPr="00073557" w14:paraId="2AB3EC70" w14:textId="77777777" w:rsidTr="009C230B">
        <w:tc>
          <w:tcPr>
            <w:tcW w:w="2500" w:type="pct"/>
            <w:vAlign w:val="center"/>
          </w:tcPr>
          <w:p w14:paraId="14948803" w14:textId="43247327"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Earnest Money Deposit (EMD</w:t>
            </w:r>
            <w:r w:rsidRPr="00AA0D1B">
              <w:rPr>
                <w:rFonts w:ascii="Arial Unicode MS" w:eastAsia="Arial Unicode MS" w:hAnsi="Arial Unicode MS" w:cs="Arial Unicode MS"/>
                <w:i/>
                <w:sz w:val="24"/>
                <w:szCs w:val="24"/>
              </w:rPr>
              <w:t>)</w:t>
            </w:r>
            <w:r w:rsidR="00412D14" w:rsidRPr="00AA0D1B">
              <w:rPr>
                <w:rFonts w:ascii="Arial Unicode MS" w:eastAsia="Arial Unicode MS" w:hAnsi="Arial Unicode MS" w:cs="Arial Unicode MS"/>
                <w:i/>
                <w:sz w:val="24"/>
                <w:szCs w:val="24"/>
                <w:lang w:bidi="hi-IN"/>
              </w:rPr>
              <w:t>/</w:t>
            </w:r>
            <w:r w:rsidR="00412D14" w:rsidRPr="00AA0D1B">
              <w:rPr>
                <w:rFonts w:ascii="Arial Unicode MS" w:eastAsia="Arial Unicode MS" w:hAnsi="Arial Unicode MS" w:cs="Arial Unicode MS"/>
                <w:i/>
                <w:sz w:val="24"/>
                <w:szCs w:val="24"/>
                <w:cs/>
                <w:lang w:bidi="hi-IN"/>
              </w:rPr>
              <w:t xml:space="preserve"> बयाना जमा राशि</w:t>
            </w:r>
          </w:p>
        </w:tc>
        <w:tc>
          <w:tcPr>
            <w:tcW w:w="2500" w:type="pct"/>
            <w:vAlign w:val="center"/>
          </w:tcPr>
          <w:p w14:paraId="213288B9" w14:textId="77777777" w:rsidR="00110EB3" w:rsidRPr="00AA0D1B" w:rsidRDefault="009E2117"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Rs 23</w:t>
            </w:r>
            <w:r w:rsidR="00110EB3" w:rsidRPr="00AA0D1B">
              <w:rPr>
                <w:rFonts w:ascii="Arial Unicode MS" w:eastAsia="Arial Unicode MS" w:hAnsi="Arial Unicode MS" w:cs="Arial Unicode MS"/>
                <w:iCs/>
                <w:sz w:val="24"/>
                <w:szCs w:val="24"/>
              </w:rPr>
              <w:t>,50,000/-</w:t>
            </w:r>
          </w:p>
        </w:tc>
      </w:tr>
      <w:tr w:rsidR="00073557" w:rsidRPr="00073557" w14:paraId="3F956B4C" w14:textId="77777777" w:rsidTr="009C230B">
        <w:tc>
          <w:tcPr>
            <w:tcW w:w="2500" w:type="pct"/>
            <w:vAlign w:val="center"/>
          </w:tcPr>
          <w:p w14:paraId="53824640" w14:textId="074FA95A"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sz w:val="24"/>
                <w:szCs w:val="24"/>
              </w:rPr>
              <w:t>Date &amp; Time of Opening of Technical Bid</w:t>
            </w:r>
            <w:r w:rsidR="00752A72" w:rsidRPr="00AA0D1B">
              <w:rPr>
                <w:rFonts w:ascii="Arial Unicode MS" w:eastAsia="Arial Unicode MS" w:hAnsi="Arial Unicode MS" w:cs="Arial Unicode MS" w:hint="cs"/>
                <w:b/>
                <w:sz w:val="24"/>
                <w:szCs w:val="24"/>
                <w:rtl/>
                <w:cs/>
              </w:rPr>
              <w:t xml:space="preserve"> </w:t>
            </w:r>
            <w:r w:rsidR="00752A72" w:rsidRPr="00AA0D1B">
              <w:rPr>
                <w:rFonts w:ascii="Arial Unicode MS" w:eastAsia="Arial Unicode MS" w:hAnsi="Arial Unicode MS" w:cs="Arial Unicode MS"/>
                <w:b/>
                <w:sz w:val="24"/>
                <w:szCs w:val="24"/>
              </w:rPr>
              <w:t>/</w:t>
            </w:r>
            <w:r w:rsidR="00AA0D1B">
              <w:rPr>
                <w:rFonts w:ascii="Arial Unicode MS" w:eastAsia="Arial Unicode MS" w:hAnsi="Arial Unicode MS" w:cs="Arial Unicode MS" w:hint="cs"/>
                <w:b/>
                <w:sz w:val="24"/>
                <w:szCs w:val="24"/>
                <w:cs/>
                <w:lang w:bidi="hi-IN"/>
              </w:rPr>
              <w:t xml:space="preserve"> </w:t>
            </w:r>
            <w:r w:rsidR="00752A72" w:rsidRPr="00AA0D1B">
              <w:rPr>
                <w:rFonts w:ascii="Arial Unicode MS" w:eastAsia="Arial Unicode MS" w:hAnsi="Arial Unicode MS" w:cs="Arial Unicode MS"/>
                <w:b/>
                <w:sz w:val="24"/>
                <w:szCs w:val="24"/>
                <w:cs/>
                <w:lang w:bidi="hi-IN"/>
              </w:rPr>
              <w:t>बोली की न्यूनतम पात्रता  व तकनीकी बोली खोलने की तिथि व समय</w:t>
            </w:r>
          </w:p>
        </w:tc>
        <w:tc>
          <w:tcPr>
            <w:tcW w:w="2500" w:type="pct"/>
            <w:vAlign w:val="center"/>
          </w:tcPr>
          <w:p w14:paraId="47CDDC9E" w14:textId="39A376DB" w:rsidR="00110EB3" w:rsidRPr="00AA0D1B" w:rsidRDefault="005D2E3A"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March </w:t>
            </w:r>
            <w:r w:rsidR="00EF0B4F" w:rsidRPr="00AA0D1B">
              <w:rPr>
                <w:rFonts w:ascii="Arial Unicode MS" w:eastAsia="Arial Unicode MS" w:hAnsi="Arial Unicode MS" w:cs="Arial Unicode MS"/>
                <w:iCs/>
                <w:sz w:val="24"/>
                <w:szCs w:val="24"/>
              </w:rPr>
              <w:t>22</w:t>
            </w:r>
            <w:r w:rsidR="00EF0B4F" w:rsidRPr="00AA0D1B">
              <w:rPr>
                <w:rFonts w:ascii="Arial Unicode MS" w:eastAsia="Arial Unicode MS" w:hAnsi="Arial Unicode MS" w:cs="Arial Unicode MS"/>
                <w:iCs/>
                <w:sz w:val="24"/>
                <w:szCs w:val="24"/>
                <w:vertAlign w:val="superscript"/>
              </w:rPr>
              <w:t>nd</w:t>
            </w:r>
            <w:r w:rsidRPr="00AA0D1B">
              <w:rPr>
                <w:rFonts w:ascii="Arial Unicode MS" w:eastAsia="Arial Unicode MS" w:hAnsi="Arial Unicode MS" w:cs="Arial Unicode MS"/>
                <w:iCs/>
                <w:sz w:val="24"/>
                <w:szCs w:val="24"/>
              </w:rPr>
              <w:t xml:space="preserve"> 2019 3:30 PM</w:t>
            </w:r>
          </w:p>
        </w:tc>
      </w:tr>
      <w:tr w:rsidR="00073557" w:rsidRPr="00073557" w14:paraId="4FCDEE4C" w14:textId="77777777" w:rsidTr="009C230B">
        <w:tc>
          <w:tcPr>
            <w:tcW w:w="2500" w:type="pct"/>
            <w:vAlign w:val="center"/>
          </w:tcPr>
          <w:p w14:paraId="62420A8A" w14:textId="4D34C882"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lastRenderedPageBreak/>
              <w:t>Date &amp; Time of Opening of Commercial Bid</w:t>
            </w:r>
            <w:r w:rsidR="00752A72" w:rsidRPr="00AA0D1B">
              <w:rPr>
                <w:rFonts w:ascii="Arial Unicode MS" w:eastAsia="Arial Unicode MS" w:hAnsi="Arial Unicode MS" w:cs="Arial Unicode MS"/>
                <w:sz w:val="24"/>
                <w:szCs w:val="24"/>
              </w:rPr>
              <w:t>/</w:t>
            </w:r>
            <w:r w:rsidR="00752A72" w:rsidRPr="00AA0D1B">
              <w:rPr>
                <w:rFonts w:ascii="Arial Unicode MS" w:eastAsia="Arial Unicode MS" w:hAnsi="Arial Unicode MS" w:cs="Arial Unicode MS"/>
                <w:b/>
                <w:sz w:val="24"/>
                <w:szCs w:val="24"/>
                <w:cs/>
                <w:lang w:bidi="hi-IN"/>
              </w:rPr>
              <w:t xml:space="preserve"> वाणिज्यिक बोली खोलने की तिथि व समय</w:t>
            </w:r>
          </w:p>
        </w:tc>
        <w:tc>
          <w:tcPr>
            <w:tcW w:w="2500" w:type="pct"/>
            <w:vAlign w:val="center"/>
          </w:tcPr>
          <w:p w14:paraId="1A9B385C" w14:textId="77777777" w:rsidR="00110EB3" w:rsidRPr="00AA0D1B" w:rsidRDefault="00E30EF8"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u w:val="single"/>
              </w:rPr>
            </w:pPr>
            <w:r w:rsidRPr="00AA0D1B">
              <w:rPr>
                <w:rFonts w:ascii="Arial Unicode MS" w:eastAsia="Arial Unicode MS" w:hAnsi="Arial Unicode MS" w:cs="Arial Unicode MS"/>
                <w:iCs/>
                <w:sz w:val="24"/>
                <w:szCs w:val="24"/>
                <w:u w:val="single"/>
              </w:rPr>
              <w:t>Will be intimated to shortlisted vendors.</w:t>
            </w:r>
          </w:p>
        </w:tc>
      </w:tr>
      <w:tr w:rsidR="00073557" w:rsidRPr="00073557" w14:paraId="7ECD3390" w14:textId="77777777" w:rsidTr="009C230B">
        <w:tc>
          <w:tcPr>
            <w:tcW w:w="2500" w:type="pct"/>
            <w:vAlign w:val="center"/>
          </w:tcPr>
          <w:p w14:paraId="2A3BC163" w14:textId="2373D321"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Contact details of SIDBI officials</w:t>
            </w:r>
            <w:r w:rsidR="00752A72" w:rsidRPr="00AA0D1B">
              <w:rPr>
                <w:rFonts w:ascii="Arial Unicode MS" w:eastAsia="Arial Unicode MS" w:hAnsi="Arial Unicode MS" w:cs="Arial Unicode MS"/>
                <w:sz w:val="24"/>
                <w:szCs w:val="24"/>
              </w:rPr>
              <w:t>/</w:t>
            </w:r>
            <w:r w:rsidR="00752A72" w:rsidRPr="00AA0D1B">
              <w:rPr>
                <w:rFonts w:ascii="Arial Unicode MS" w:eastAsia="Arial Unicode MS" w:hAnsi="Arial Unicode MS" w:cs="Arial Unicode MS"/>
                <w:b/>
                <w:sz w:val="24"/>
                <w:szCs w:val="24"/>
                <w:cs/>
                <w:lang w:bidi="hi-IN"/>
              </w:rPr>
              <w:t xml:space="preserve"> सिडबी अधिकारियों के संपर्क विवरण</w:t>
            </w:r>
          </w:p>
        </w:tc>
        <w:tc>
          <w:tcPr>
            <w:tcW w:w="2500" w:type="pct"/>
            <w:vAlign w:val="center"/>
          </w:tcPr>
          <w:p w14:paraId="5176BC65" w14:textId="77777777" w:rsidR="00D1268C" w:rsidRPr="00AA0D1B" w:rsidRDefault="00D1268C"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Sh. Sanjay Kumar Srivastava,</w:t>
            </w:r>
          </w:p>
          <w:p w14:paraId="532648D4" w14:textId="77777777" w:rsidR="00D1268C" w:rsidRPr="00AA0D1B" w:rsidRDefault="00D1268C"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DGM(Systems)</w:t>
            </w:r>
          </w:p>
          <w:p w14:paraId="7EC4DA8F" w14:textId="77777777" w:rsidR="00D1268C" w:rsidRPr="00AA0D1B" w:rsidRDefault="00D1268C"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044-66636005, </w:t>
            </w:r>
            <w:hyperlink r:id="rId9" w:history="1">
              <w:r w:rsidRPr="00AA0D1B">
                <w:rPr>
                  <w:rStyle w:val="Hyperlink"/>
                  <w:rFonts w:ascii="Arial Unicode MS" w:eastAsia="Arial Unicode MS" w:hAnsi="Arial Unicode MS" w:cs="Arial Unicode MS"/>
                  <w:iCs/>
                  <w:color w:val="auto"/>
                  <w:sz w:val="24"/>
                  <w:szCs w:val="24"/>
                </w:rPr>
                <w:t>ssrivastav@sidbi.in</w:t>
              </w:r>
            </w:hyperlink>
          </w:p>
          <w:p w14:paraId="61018F37" w14:textId="77777777" w:rsidR="00D1268C" w:rsidRPr="00AA0D1B" w:rsidRDefault="00D1268C"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p>
          <w:p w14:paraId="13E02725" w14:textId="77777777" w:rsidR="00110EB3" w:rsidRPr="00AA0D1B" w:rsidRDefault="00E30EF8"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Sh. </w:t>
            </w:r>
            <w:r w:rsidR="00110EB3" w:rsidRPr="00AA0D1B">
              <w:rPr>
                <w:rFonts w:ascii="Arial Unicode MS" w:eastAsia="Arial Unicode MS" w:hAnsi="Arial Unicode MS" w:cs="Arial Unicode MS"/>
                <w:iCs/>
                <w:sz w:val="24"/>
                <w:szCs w:val="24"/>
              </w:rPr>
              <w:t>Raghava Rachuri,</w:t>
            </w:r>
          </w:p>
          <w:p w14:paraId="194A7B14" w14:textId="77777777"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CISO &amp; DGM(Systems)</w:t>
            </w:r>
          </w:p>
          <w:p w14:paraId="5960706D" w14:textId="77777777" w:rsidR="00110EB3" w:rsidRPr="00AA0D1B" w:rsidRDefault="00BB2668"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044</w:t>
            </w:r>
            <w:r w:rsidR="00110EB3" w:rsidRPr="00AA0D1B">
              <w:rPr>
                <w:rFonts w:ascii="Arial Unicode MS" w:eastAsia="Arial Unicode MS" w:hAnsi="Arial Unicode MS" w:cs="Arial Unicode MS"/>
                <w:iCs/>
                <w:sz w:val="24"/>
                <w:szCs w:val="24"/>
              </w:rPr>
              <w:t>-</w:t>
            </w:r>
            <w:r w:rsidR="00D1268C" w:rsidRPr="00AA0D1B">
              <w:rPr>
                <w:rFonts w:ascii="Arial Unicode MS" w:eastAsia="Arial Unicode MS" w:hAnsi="Arial Unicode MS" w:cs="Arial Unicode MS"/>
                <w:iCs/>
                <w:sz w:val="24"/>
                <w:szCs w:val="24"/>
              </w:rPr>
              <w:t>66636050</w:t>
            </w:r>
            <w:r w:rsidR="00110EB3" w:rsidRPr="00AA0D1B">
              <w:rPr>
                <w:rFonts w:ascii="Arial Unicode MS" w:eastAsia="Arial Unicode MS" w:hAnsi="Arial Unicode MS" w:cs="Arial Unicode MS"/>
                <w:iCs/>
                <w:sz w:val="24"/>
                <w:szCs w:val="24"/>
              </w:rPr>
              <w:t xml:space="preserve">, </w:t>
            </w:r>
            <w:r w:rsidR="00110EB3" w:rsidRPr="00AA0D1B">
              <w:rPr>
                <w:rStyle w:val="Hyperlink"/>
                <w:rFonts w:ascii="Arial Unicode MS" w:eastAsia="Arial Unicode MS" w:hAnsi="Arial Unicode MS" w:cs="Arial Unicode MS"/>
                <w:iCs/>
                <w:color w:val="auto"/>
                <w:sz w:val="24"/>
                <w:szCs w:val="24"/>
              </w:rPr>
              <w:t>raghava@sidbi.in</w:t>
            </w:r>
          </w:p>
          <w:p w14:paraId="63C5EE58" w14:textId="77777777" w:rsidR="00E30EF8" w:rsidRPr="00AA0D1B" w:rsidRDefault="00E30EF8"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p>
          <w:p w14:paraId="3B55A3A0" w14:textId="77777777" w:rsidR="00E30EF8" w:rsidRPr="00AA0D1B" w:rsidRDefault="00E30EF8"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Sh. A V Syam Sundar,</w:t>
            </w:r>
          </w:p>
          <w:p w14:paraId="5F72FC0D" w14:textId="77777777" w:rsidR="00E30EF8" w:rsidRPr="00AA0D1B" w:rsidRDefault="00E30EF8"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AGM(Systems)</w:t>
            </w:r>
          </w:p>
          <w:p w14:paraId="593C7123" w14:textId="77777777" w:rsidR="00804F41" w:rsidRPr="00AA0D1B" w:rsidRDefault="00E30EF8"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044-66636052, </w:t>
            </w:r>
            <w:hyperlink r:id="rId10" w:history="1">
              <w:r w:rsidRPr="00AA0D1B">
                <w:rPr>
                  <w:rStyle w:val="Hyperlink"/>
                  <w:rFonts w:ascii="Arial Unicode MS" w:eastAsia="Arial Unicode MS" w:hAnsi="Arial Unicode MS" w:cs="Arial Unicode MS"/>
                  <w:iCs/>
                  <w:color w:val="auto"/>
                  <w:sz w:val="24"/>
                  <w:szCs w:val="24"/>
                </w:rPr>
                <w:t>avshyam@sidbi.in</w:t>
              </w:r>
            </w:hyperlink>
          </w:p>
        </w:tc>
      </w:tr>
      <w:tr w:rsidR="00073557" w:rsidRPr="00073557" w14:paraId="4C0DCF14" w14:textId="77777777" w:rsidTr="009C230B">
        <w:tc>
          <w:tcPr>
            <w:tcW w:w="2500" w:type="pct"/>
            <w:vAlign w:val="center"/>
          </w:tcPr>
          <w:p w14:paraId="21401213" w14:textId="437597E3"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Independent External Monitor</w:t>
            </w:r>
            <w:r w:rsidR="00752A72" w:rsidRPr="00AA0D1B">
              <w:rPr>
                <w:rFonts w:ascii="Arial Unicode MS" w:eastAsia="Arial Unicode MS" w:hAnsi="Arial Unicode MS" w:cs="Arial Unicode MS"/>
                <w:sz w:val="24"/>
                <w:szCs w:val="24"/>
              </w:rPr>
              <w:t>/</w:t>
            </w:r>
            <w:r w:rsidR="00752A72" w:rsidRPr="00AA0D1B">
              <w:rPr>
                <w:rFonts w:ascii="Arial Unicode MS" w:eastAsia="Arial Unicode MS" w:hAnsi="Arial Unicode MS" w:cs="Arial Unicode MS"/>
                <w:b/>
                <w:sz w:val="24"/>
                <w:szCs w:val="24"/>
                <w:cs/>
                <w:lang w:bidi="hi-IN"/>
              </w:rPr>
              <w:t xml:space="preserve"> स्वतंत्र बाहरी निगरानी</w:t>
            </w:r>
          </w:p>
        </w:tc>
        <w:tc>
          <w:tcPr>
            <w:tcW w:w="2500" w:type="pct"/>
            <w:vAlign w:val="center"/>
          </w:tcPr>
          <w:p w14:paraId="320238FF" w14:textId="77777777"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Shri. Ashok Sinha, (IAS retd.), </w:t>
            </w:r>
          </w:p>
          <w:p w14:paraId="1A515D2A" w14:textId="77777777"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13 Yayati, Sector-58A, Nerul (West), </w:t>
            </w:r>
          </w:p>
          <w:p w14:paraId="3E6FD585" w14:textId="77777777"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Palm Beach Road,</w:t>
            </w:r>
          </w:p>
          <w:p w14:paraId="635F312C" w14:textId="77777777"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Navi-Mumbai 400706, </w:t>
            </w:r>
          </w:p>
          <w:p w14:paraId="55EE475D" w14:textId="77777777"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 xml:space="preserve">Ph: 9821844044, </w:t>
            </w:r>
          </w:p>
          <w:p w14:paraId="3134A795" w14:textId="77777777"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highlight w:val="yellow"/>
              </w:rPr>
            </w:pPr>
            <w:r w:rsidRPr="00AA0D1B">
              <w:rPr>
                <w:rFonts w:ascii="Arial Unicode MS" w:eastAsia="Arial Unicode MS" w:hAnsi="Arial Unicode MS" w:cs="Arial Unicode MS"/>
                <w:iCs/>
                <w:sz w:val="24"/>
                <w:szCs w:val="24"/>
              </w:rPr>
              <w:t xml:space="preserve">Mail id: </w:t>
            </w:r>
            <w:hyperlink r:id="rId11" w:history="1">
              <w:r w:rsidRPr="00AA0D1B">
                <w:rPr>
                  <w:rStyle w:val="Hyperlink"/>
                  <w:rFonts w:ascii="Arial Unicode MS" w:eastAsia="Arial Unicode MS" w:hAnsi="Arial Unicode MS" w:cs="Arial Unicode MS"/>
                  <w:iCs/>
                  <w:color w:val="auto"/>
                  <w:sz w:val="24"/>
                  <w:szCs w:val="24"/>
                </w:rPr>
                <w:t>asinha51@gmail.com</w:t>
              </w:r>
            </w:hyperlink>
          </w:p>
        </w:tc>
      </w:tr>
      <w:tr w:rsidR="00073557" w:rsidRPr="00073557" w14:paraId="6502DDAD" w14:textId="77777777" w:rsidTr="009C230B">
        <w:tc>
          <w:tcPr>
            <w:tcW w:w="2500" w:type="pct"/>
            <w:vAlign w:val="center"/>
          </w:tcPr>
          <w:p w14:paraId="48CE04D6" w14:textId="3A8FCA8C" w:rsidR="00110EB3" w:rsidRPr="00AA0D1B" w:rsidRDefault="00110EB3"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sz w:val="24"/>
                <w:szCs w:val="24"/>
              </w:rPr>
            </w:pPr>
            <w:r w:rsidRPr="00AA0D1B">
              <w:rPr>
                <w:rFonts w:ascii="Arial Unicode MS" w:eastAsia="Arial Unicode MS" w:hAnsi="Arial Unicode MS" w:cs="Arial Unicode MS"/>
                <w:sz w:val="24"/>
                <w:szCs w:val="24"/>
              </w:rPr>
              <w:t>Bid Validity</w:t>
            </w:r>
            <w:r w:rsidR="00752A72" w:rsidRPr="00AA0D1B">
              <w:rPr>
                <w:rFonts w:ascii="Arial Unicode MS" w:eastAsia="Arial Unicode MS" w:hAnsi="Arial Unicode MS" w:cs="Arial Unicode MS"/>
                <w:sz w:val="24"/>
                <w:szCs w:val="24"/>
              </w:rPr>
              <w:t>/</w:t>
            </w:r>
            <w:r w:rsidR="00752A72" w:rsidRPr="00AA0D1B">
              <w:rPr>
                <w:rFonts w:ascii="Arial Unicode MS" w:eastAsia="Arial Unicode MS" w:hAnsi="Arial Unicode MS" w:cs="Arial Unicode MS"/>
                <w:b/>
                <w:sz w:val="24"/>
                <w:szCs w:val="24"/>
                <w:cs/>
                <w:lang w:bidi="hi-IN"/>
              </w:rPr>
              <w:t xml:space="preserve"> बोली के वैधता</w:t>
            </w:r>
          </w:p>
        </w:tc>
        <w:tc>
          <w:tcPr>
            <w:tcW w:w="2500" w:type="pct"/>
            <w:vAlign w:val="center"/>
          </w:tcPr>
          <w:p w14:paraId="229C6607" w14:textId="77777777" w:rsidR="00110EB3" w:rsidRPr="00AA0D1B" w:rsidRDefault="000C00E5" w:rsidP="00752A72">
            <w:pPr>
              <w:widowControl w:val="0"/>
              <w:tabs>
                <w:tab w:val="left" w:pos="3622"/>
              </w:tabs>
              <w:autoSpaceDE w:val="0"/>
              <w:autoSpaceDN w:val="0"/>
              <w:adjustRightInd w:val="0"/>
              <w:spacing w:after="0" w:line="240" w:lineRule="auto"/>
              <w:rPr>
                <w:rFonts w:ascii="Arial Unicode MS" w:eastAsia="Arial Unicode MS" w:hAnsi="Arial Unicode MS" w:cs="Arial Unicode MS"/>
                <w:iCs/>
                <w:sz w:val="24"/>
                <w:szCs w:val="24"/>
              </w:rPr>
            </w:pPr>
            <w:r w:rsidRPr="00AA0D1B">
              <w:rPr>
                <w:rFonts w:ascii="Arial Unicode MS" w:eastAsia="Arial Unicode MS" w:hAnsi="Arial Unicode MS" w:cs="Arial Unicode MS"/>
                <w:iCs/>
                <w:sz w:val="24"/>
                <w:szCs w:val="24"/>
              </w:rPr>
              <w:t>Nine</w:t>
            </w:r>
            <w:r w:rsidR="00110EB3" w:rsidRPr="00AA0D1B">
              <w:rPr>
                <w:rFonts w:ascii="Arial Unicode MS" w:eastAsia="Arial Unicode MS" w:hAnsi="Arial Unicode MS" w:cs="Arial Unicode MS"/>
                <w:iCs/>
                <w:sz w:val="24"/>
                <w:szCs w:val="24"/>
              </w:rPr>
              <w:t xml:space="preserve"> Month from the last date of bid submission</w:t>
            </w:r>
          </w:p>
        </w:tc>
      </w:tr>
    </w:tbl>
    <w:p w14:paraId="0D5972F4" w14:textId="77777777" w:rsidR="000C00E5" w:rsidRDefault="000C00E5" w:rsidP="00752A72">
      <w:pPr>
        <w:widowControl w:val="0"/>
        <w:rPr>
          <w:rFonts w:ascii="Arial" w:hAnsi="Arial" w:cs="Arial"/>
          <w:sz w:val="28"/>
          <w:szCs w:val="28"/>
        </w:rPr>
      </w:pPr>
    </w:p>
    <w:p w14:paraId="5CF257E6" w14:textId="056DE842" w:rsidR="00110EB3" w:rsidRPr="009C230B" w:rsidRDefault="005D2E3A" w:rsidP="00752A72">
      <w:pPr>
        <w:widowControl w:val="0"/>
        <w:rPr>
          <w:rFonts w:ascii="Arial" w:hAnsi="Arial" w:cs="Arial"/>
          <w:sz w:val="24"/>
          <w:szCs w:val="28"/>
        </w:rPr>
      </w:pPr>
      <w:r>
        <w:rPr>
          <w:rFonts w:ascii="Arial" w:hAnsi="Arial" w:cs="Arial"/>
          <w:sz w:val="24"/>
          <w:szCs w:val="28"/>
        </w:rPr>
        <w:br w:type="page"/>
      </w:r>
      <w:r w:rsidR="00110EB3" w:rsidRPr="003A5CD4">
        <w:rPr>
          <w:rFonts w:ascii="Arial" w:hAnsi="Arial" w:cs="Arial"/>
          <w:b/>
          <w:sz w:val="24"/>
          <w:szCs w:val="28"/>
        </w:rPr>
        <w:lastRenderedPageBreak/>
        <w:t>Notice of Confidentiality:</w:t>
      </w:r>
    </w:p>
    <w:p w14:paraId="5822FB14" w14:textId="77777777" w:rsidR="00110EB3" w:rsidRDefault="00110EB3" w:rsidP="003A5CD4">
      <w:pPr>
        <w:spacing w:line="360" w:lineRule="auto"/>
        <w:jc w:val="both"/>
        <w:rPr>
          <w:rFonts w:ascii="Arial" w:hAnsi="Arial" w:cs="Arial"/>
          <w:sz w:val="20"/>
          <w:szCs w:val="28"/>
        </w:rPr>
      </w:pPr>
      <w:r w:rsidRPr="00110EB3">
        <w:rPr>
          <w:rFonts w:ascii="Arial" w:hAnsi="Arial" w:cs="Arial"/>
          <w:sz w:val="20"/>
          <w:szCs w:val="28"/>
        </w:rPr>
        <w:t>This document, its appendices, and all annexes, are the property of Small Industries Development Bank of India (SIDBI). Use of contents of document, its appendices, and all annexes is, provided to you for the sole purpose of responding to this Request for Proposal. It</w:t>
      </w:r>
      <w:r>
        <w:rPr>
          <w:rFonts w:ascii="Arial" w:hAnsi="Arial" w:cs="Arial"/>
          <w:sz w:val="20"/>
          <w:szCs w:val="28"/>
        </w:rPr>
        <w:t xml:space="preserve"> </w:t>
      </w:r>
      <w:r w:rsidRPr="00110EB3">
        <w:rPr>
          <w:rFonts w:ascii="Arial" w:hAnsi="Arial" w:cs="Arial"/>
          <w:sz w:val="20"/>
          <w:szCs w:val="28"/>
        </w:rPr>
        <w:t>may not be otherwise copied, distributed or recorded on any medium, electronic or otherwise without SIDBI’s express written permissions.</w:t>
      </w:r>
    </w:p>
    <w:p w14:paraId="51071704" w14:textId="77777777" w:rsidR="00110EB3" w:rsidRPr="00110EB3" w:rsidRDefault="00110EB3" w:rsidP="00110EB3">
      <w:pPr>
        <w:jc w:val="both"/>
        <w:rPr>
          <w:rFonts w:ascii="Arial" w:hAnsi="Arial" w:cs="Arial"/>
          <w:b/>
          <w:sz w:val="28"/>
          <w:szCs w:val="28"/>
        </w:rPr>
      </w:pPr>
      <w:r w:rsidRPr="00110EB3">
        <w:rPr>
          <w:rFonts w:ascii="Arial" w:hAnsi="Arial" w:cs="Arial"/>
          <w:b/>
          <w:sz w:val="28"/>
          <w:szCs w:val="28"/>
        </w:rPr>
        <w:t>Important Clarifications</w:t>
      </w:r>
    </w:p>
    <w:p w14:paraId="180ACBBF" w14:textId="77777777" w:rsidR="00110EB3" w:rsidRPr="00110EB3" w:rsidRDefault="00110EB3" w:rsidP="003A5CD4">
      <w:pPr>
        <w:spacing w:line="360" w:lineRule="auto"/>
        <w:jc w:val="both"/>
        <w:rPr>
          <w:rFonts w:ascii="Arial" w:hAnsi="Arial" w:cs="Arial"/>
          <w:sz w:val="20"/>
          <w:szCs w:val="28"/>
        </w:rPr>
      </w:pPr>
      <w:r w:rsidRPr="00110EB3">
        <w:rPr>
          <w:rFonts w:ascii="Arial" w:hAnsi="Arial" w:cs="Arial"/>
          <w:sz w:val="20"/>
          <w:szCs w:val="28"/>
        </w:rPr>
        <w:t>Some terms have been used in the document interchangeably for the meaning as mentioned below:</w:t>
      </w:r>
    </w:p>
    <w:p w14:paraId="71372950"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“The Bank” means Small Industries Development Bank Of India (SIDBI);</w:t>
      </w:r>
    </w:p>
    <w:p w14:paraId="6C38D47A"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‘RFP’ means Request for Proposal for Implementation and Management of Cyber Security Operations Centre in SIDBI</w:t>
      </w:r>
    </w:p>
    <w:p w14:paraId="5B3C343F"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‘Bidder’ means a vendor submitting the proposal in response to RFP.</w:t>
      </w:r>
    </w:p>
    <w:p w14:paraId="2FAD2C54" w14:textId="3BC7D670"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Managed Security Services Provider (MSSP), Bidder, System Integrator (SI), Recipient, Respondent  and</w:t>
      </w:r>
      <w:r w:rsidR="003008E3">
        <w:rPr>
          <w:rFonts w:ascii="Arial" w:hAnsi="Arial" w:cs="Arial"/>
          <w:sz w:val="20"/>
          <w:szCs w:val="28"/>
        </w:rPr>
        <w:t xml:space="preserve"> / or</w:t>
      </w:r>
      <w:r w:rsidRPr="00110EB3">
        <w:rPr>
          <w:rFonts w:ascii="Arial" w:hAnsi="Arial" w:cs="Arial"/>
          <w:sz w:val="20"/>
          <w:szCs w:val="28"/>
        </w:rPr>
        <w:t xml:space="preserve"> Vendor generally means “Respondent to the RFP document” unless context specifies otherwise </w:t>
      </w:r>
      <w:r w:rsidR="003008E3">
        <w:rPr>
          <w:rFonts w:ascii="Arial" w:hAnsi="Arial" w:cs="Arial"/>
          <w:sz w:val="20"/>
          <w:szCs w:val="28"/>
        </w:rPr>
        <w:t>provide</w:t>
      </w:r>
    </w:p>
    <w:p w14:paraId="218A6B62"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 xml:space="preserve">‘Solution’ means setting up of Cyber Security Operation Centre in SIDBI. </w:t>
      </w:r>
    </w:p>
    <w:p w14:paraId="56465269"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 xml:space="preserve">“The Contract” means the agreement entered into between the Bank after the acceptance of the Bid, represented by its Head Office / Regional Offices and the Bidder, as recorded in the Contract Form signed by the parties, including all attachments and appendices thereto and all documents incorporated by reference therein; </w:t>
      </w:r>
    </w:p>
    <w:p w14:paraId="62D46EBE" w14:textId="2EAD2465" w:rsidR="00110EB3" w:rsidRPr="00110EB3" w:rsidRDefault="00110EB3" w:rsidP="0095348A">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 xml:space="preserve">“The Project Site” means </w:t>
      </w:r>
      <w:r w:rsidR="008C2CC8">
        <w:rPr>
          <w:rFonts w:ascii="Arial" w:hAnsi="Arial" w:cs="Arial"/>
          <w:sz w:val="20"/>
          <w:szCs w:val="28"/>
        </w:rPr>
        <w:t>Mumbai Office, Chenn</w:t>
      </w:r>
      <w:r w:rsidR="003008E3">
        <w:rPr>
          <w:rFonts w:ascii="Arial" w:hAnsi="Arial" w:cs="Arial"/>
          <w:sz w:val="20"/>
          <w:szCs w:val="28"/>
        </w:rPr>
        <w:t>ai Office and Bank’s Data Center</w:t>
      </w:r>
      <w:r w:rsidR="008C2CC8">
        <w:rPr>
          <w:rFonts w:ascii="Arial" w:hAnsi="Arial" w:cs="Arial"/>
          <w:sz w:val="20"/>
          <w:szCs w:val="28"/>
        </w:rPr>
        <w:t xml:space="preserve">s at Navi Mumbai and Chennai. The project team shall operate from Chennai Office and/or Mumbai Office. However, final decision </w:t>
      </w:r>
      <w:r w:rsidR="003008E3">
        <w:rPr>
          <w:rFonts w:ascii="Arial" w:hAnsi="Arial" w:cs="Arial"/>
          <w:sz w:val="20"/>
          <w:szCs w:val="28"/>
        </w:rPr>
        <w:t xml:space="preserve">on place of operation </w:t>
      </w:r>
      <w:r w:rsidR="008C2CC8">
        <w:rPr>
          <w:rFonts w:ascii="Arial" w:hAnsi="Arial" w:cs="Arial"/>
          <w:sz w:val="20"/>
          <w:szCs w:val="28"/>
        </w:rPr>
        <w:t>will be taken by the Bank</w:t>
      </w:r>
      <w:r w:rsidR="00D615B0">
        <w:rPr>
          <w:rFonts w:ascii="Arial" w:hAnsi="Arial" w:cs="Arial"/>
          <w:sz w:val="20"/>
          <w:szCs w:val="28"/>
        </w:rPr>
        <w:t xml:space="preserve"> as per requirement.</w:t>
      </w:r>
    </w:p>
    <w:p w14:paraId="0AA95EBF" w14:textId="77777777" w:rsidR="00110EB3" w:rsidRPr="003A5CD4"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 xml:space="preserve">“The Contract Price” means the price payable to the Bidder under the Contract for the full and proper performance of its contractual obligations; </w:t>
      </w:r>
      <w:r w:rsidRPr="003A5CD4">
        <w:rPr>
          <w:rFonts w:ascii="Arial" w:hAnsi="Arial" w:cs="Arial"/>
          <w:sz w:val="20"/>
          <w:szCs w:val="28"/>
        </w:rPr>
        <w:t xml:space="preserve"> </w:t>
      </w:r>
    </w:p>
    <w:p w14:paraId="325DB147" w14:textId="7289FDCE" w:rsidR="00B943C9" w:rsidRDefault="00B943C9" w:rsidP="003A5CD4">
      <w:pPr>
        <w:pStyle w:val="ListParagraph"/>
        <w:numPr>
          <w:ilvl w:val="0"/>
          <w:numId w:val="1"/>
        </w:numPr>
        <w:spacing w:line="360" w:lineRule="auto"/>
        <w:jc w:val="both"/>
        <w:rPr>
          <w:rFonts w:ascii="Arial" w:hAnsi="Arial" w:cs="Arial"/>
          <w:sz w:val="20"/>
          <w:szCs w:val="28"/>
        </w:rPr>
      </w:pPr>
      <w:r>
        <w:rPr>
          <w:rFonts w:ascii="Arial" w:hAnsi="Arial" w:cs="Arial"/>
          <w:sz w:val="20"/>
          <w:szCs w:val="28"/>
        </w:rPr>
        <w:t>Cyber security is the body of technologies, processes and practices designed to protect networks, computers, programs and data from attack, damage or unauthorized access. In a computin</w:t>
      </w:r>
      <w:r w:rsidR="00531B20">
        <w:rPr>
          <w:rFonts w:ascii="Arial" w:hAnsi="Arial" w:cs="Arial"/>
          <w:sz w:val="20"/>
          <w:szCs w:val="28"/>
        </w:rPr>
        <w:t>g context, security includes both cyber security and physical security. Ensuring cyber security requires coordinated efforts through an information system. It includes collection of policies, security concepts, security safeguards, guidelines, risk management approaches, tools, training, best practices, assurance and technologies that can be used to protect cyber environment, organization and user’s assets. Organization and user’s assets include connected computing devices, personnel, infrastructure, applications, services, tele</w:t>
      </w:r>
      <w:r w:rsidR="00EA636B">
        <w:rPr>
          <w:rFonts w:ascii="Arial" w:hAnsi="Arial" w:cs="Arial"/>
          <w:sz w:val="20"/>
          <w:szCs w:val="28"/>
        </w:rPr>
        <w:t>communications, systems, and the totality of transmitted and / or stored information in the cyber environment.</w:t>
      </w:r>
    </w:p>
    <w:p w14:paraId="1EA47232"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Cyber Security Operations Center (CSOC) , Security Operations Center (SOC) mean bidder providing services for Cyber Security Operations Center (CSOC)</w:t>
      </w:r>
    </w:p>
    <w:p w14:paraId="25BDB378"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lastRenderedPageBreak/>
        <w:t>SIEM means Security I</w:t>
      </w:r>
      <w:r w:rsidR="00C12D4C">
        <w:rPr>
          <w:rFonts w:ascii="Arial" w:hAnsi="Arial" w:cs="Arial"/>
          <w:sz w:val="20"/>
          <w:szCs w:val="28"/>
        </w:rPr>
        <w:t xml:space="preserve">ncident </w:t>
      </w:r>
      <w:r w:rsidRPr="00110EB3">
        <w:rPr>
          <w:rFonts w:ascii="Arial" w:hAnsi="Arial" w:cs="Arial"/>
          <w:sz w:val="20"/>
          <w:szCs w:val="28"/>
        </w:rPr>
        <w:t xml:space="preserve">and Event Management </w:t>
      </w:r>
    </w:p>
    <w:p w14:paraId="799ACB1F"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 xml:space="preserve">DC means Bank’s </w:t>
      </w:r>
      <w:r w:rsidR="003A5CD4">
        <w:rPr>
          <w:rFonts w:ascii="Arial" w:hAnsi="Arial" w:cs="Arial"/>
          <w:sz w:val="20"/>
          <w:szCs w:val="28"/>
        </w:rPr>
        <w:t xml:space="preserve">Primary </w:t>
      </w:r>
      <w:r w:rsidRPr="00110EB3">
        <w:rPr>
          <w:rFonts w:ascii="Arial" w:hAnsi="Arial" w:cs="Arial"/>
          <w:sz w:val="20"/>
          <w:szCs w:val="28"/>
        </w:rPr>
        <w:t xml:space="preserve">Data Centre at </w:t>
      </w:r>
      <w:r w:rsidR="000E5471">
        <w:rPr>
          <w:rFonts w:ascii="Arial" w:hAnsi="Arial" w:cs="Arial"/>
          <w:sz w:val="20"/>
          <w:szCs w:val="28"/>
        </w:rPr>
        <w:t>Mahape, Navi Mumbai</w:t>
      </w:r>
      <w:r w:rsidRPr="00110EB3">
        <w:rPr>
          <w:rFonts w:ascii="Arial" w:hAnsi="Arial" w:cs="Arial"/>
          <w:sz w:val="20"/>
          <w:szCs w:val="28"/>
        </w:rPr>
        <w:t xml:space="preserve"> </w:t>
      </w:r>
    </w:p>
    <w:p w14:paraId="426F5DDF"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 xml:space="preserve">DR, DRS means Bank’s Disaster Recovery Centre (site) </w:t>
      </w:r>
      <w:r w:rsidR="000D674E">
        <w:rPr>
          <w:rFonts w:ascii="Arial" w:hAnsi="Arial" w:cs="Arial"/>
          <w:sz w:val="20"/>
          <w:szCs w:val="28"/>
        </w:rPr>
        <w:t xml:space="preserve">which currently is </w:t>
      </w:r>
      <w:r w:rsidRPr="00110EB3">
        <w:rPr>
          <w:rFonts w:ascii="Arial" w:hAnsi="Arial" w:cs="Arial"/>
          <w:sz w:val="20"/>
          <w:szCs w:val="28"/>
        </w:rPr>
        <w:t>at Chennai</w:t>
      </w:r>
      <w:r w:rsidR="000D674E">
        <w:rPr>
          <w:rFonts w:ascii="Arial" w:hAnsi="Arial" w:cs="Arial"/>
          <w:sz w:val="20"/>
          <w:szCs w:val="28"/>
        </w:rPr>
        <w:t xml:space="preserve"> Office and is likely to be co-located to Siruseri, Chennai shortly.</w:t>
      </w:r>
      <w:r w:rsidRPr="00110EB3">
        <w:rPr>
          <w:rFonts w:ascii="Arial" w:hAnsi="Arial" w:cs="Arial"/>
          <w:sz w:val="20"/>
          <w:szCs w:val="28"/>
        </w:rPr>
        <w:t xml:space="preserve"> </w:t>
      </w:r>
    </w:p>
    <w:p w14:paraId="4571065C" w14:textId="77777777" w:rsidR="00110EB3" w:rsidRPr="00110EB3" w:rsidRDefault="00110EB3" w:rsidP="003A5CD4">
      <w:pPr>
        <w:pStyle w:val="ListParagraph"/>
        <w:numPr>
          <w:ilvl w:val="0"/>
          <w:numId w:val="1"/>
        </w:numPr>
        <w:spacing w:line="360" w:lineRule="auto"/>
        <w:jc w:val="both"/>
        <w:rPr>
          <w:rFonts w:ascii="Arial" w:hAnsi="Arial" w:cs="Arial"/>
          <w:sz w:val="20"/>
          <w:szCs w:val="28"/>
        </w:rPr>
      </w:pPr>
      <w:r w:rsidRPr="00110EB3">
        <w:rPr>
          <w:rFonts w:ascii="Arial" w:hAnsi="Arial" w:cs="Arial"/>
          <w:sz w:val="20"/>
          <w:szCs w:val="28"/>
        </w:rPr>
        <w:t xml:space="preserve">T &amp; C means Terms and Conditions </w:t>
      </w:r>
    </w:p>
    <w:p w14:paraId="1C0DC2CD" w14:textId="77777777" w:rsidR="0082679C" w:rsidRDefault="00457007" w:rsidP="0002103E">
      <w:pPr>
        <w:pStyle w:val="ListParagraph"/>
        <w:numPr>
          <w:ilvl w:val="0"/>
          <w:numId w:val="1"/>
        </w:numPr>
        <w:spacing w:line="360" w:lineRule="auto"/>
        <w:jc w:val="both"/>
        <w:rPr>
          <w:rFonts w:ascii="Arial" w:hAnsi="Arial" w:cs="Arial"/>
          <w:sz w:val="28"/>
          <w:szCs w:val="28"/>
        </w:rPr>
      </w:pPr>
      <w:r>
        <w:rPr>
          <w:rFonts w:ascii="Arial" w:hAnsi="Arial" w:cs="Arial"/>
          <w:sz w:val="20"/>
        </w:rPr>
        <w:t>BFS</w:t>
      </w:r>
      <w:r w:rsidR="003A5CD4">
        <w:rPr>
          <w:rFonts w:ascii="Arial" w:hAnsi="Arial" w:cs="Arial"/>
          <w:sz w:val="20"/>
        </w:rPr>
        <w:t>I</w:t>
      </w:r>
      <w:r>
        <w:rPr>
          <w:rFonts w:ascii="Arial" w:hAnsi="Arial" w:cs="Arial"/>
          <w:sz w:val="20"/>
        </w:rPr>
        <w:t xml:space="preserve"> indicates </w:t>
      </w:r>
      <w:r w:rsidRPr="00DE5D19">
        <w:rPr>
          <w:rFonts w:ascii="Arial" w:hAnsi="Arial" w:cs="Arial"/>
          <w:sz w:val="20"/>
        </w:rPr>
        <w:t xml:space="preserve">Banking, Financial </w:t>
      </w:r>
      <w:r w:rsidR="00952395">
        <w:rPr>
          <w:rFonts w:ascii="Arial" w:hAnsi="Arial" w:cs="Arial"/>
          <w:sz w:val="20"/>
        </w:rPr>
        <w:t>institutions</w:t>
      </w:r>
      <w:r w:rsidRPr="00DE5D19">
        <w:rPr>
          <w:rFonts w:ascii="Arial" w:hAnsi="Arial" w:cs="Arial"/>
          <w:sz w:val="20"/>
        </w:rPr>
        <w:t xml:space="preserve"> and Insurance exclud</w:t>
      </w:r>
      <w:r>
        <w:rPr>
          <w:rFonts w:ascii="Arial" w:hAnsi="Arial" w:cs="Arial"/>
          <w:sz w:val="20"/>
        </w:rPr>
        <w:t>ing RRBs and Co-Operative Banks.</w:t>
      </w:r>
    </w:p>
    <w:p w14:paraId="2A7EACA6" w14:textId="49AFA835" w:rsidR="003A5CD4" w:rsidRPr="002E0089" w:rsidRDefault="002E0089" w:rsidP="002E0089">
      <w:pPr>
        <w:rPr>
          <w:rFonts w:ascii="Arial" w:hAnsi="Arial" w:cs="Arial"/>
          <w:sz w:val="28"/>
          <w:szCs w:val="28"/>
        </w:rPr>
      </w:pPr>
      <w:r>
        <w:rPr>
          <w:rFonts w:ascii="Arial" w:hAnsi="Arial" w:cs="Arial"/>
          <w:sz w:val="28"/>
          <w:szCs w:val="28"/>
        </w:rPr>
        <w:br w:type="page"/>
      </w:r>
    </w:p>
    <w:p w14:paraId="5D137C94" w14:textId="77777777" w:rsidR="00110EB3" w:rsidRDefault="00110EB3" w:rsidP="00110EB3">
      <w:pPr>
        <w:jc w:val="both"/>
        <w:rPr>
          <w:rFonts w:ascii="Arial" w:hAnsi="Arial" w:cs="Arial"/>
          <w:b/>
          <w:sz w:val="28"/>
          <w:szCs w:val="28"/>
        </w:rPr>
      </w:pPr>
      <w:r w:rsidRPr="00110EB3">
        <w:rPr>
          <w:rFonts w:ascii="Arial" w:hAnsi="Arial" w:cs="Arial"/>
          <w:b/>
          <w:sz w:val="28"/>
          <w:szCs w:val="28"/>
        </w:rPr>
        <w:lastRenderedPageBreak/>
        <w:t>Abbreviations</w:t>
      </w:r>
    </w:p>
    <w:tbl>
      <w:tblPr>
        <w:tblW w:w="874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0"/>
        <w:gridCol w:w="7165"/>
      </w:tblGrid>
      <w:tr w:rsidR="00110EB3" w:rsidRPr="009E1545" w14:paraId="25457317" w14:textId="77777777" w:rsidTr="00C97E7C">
        <w:trPr>
          <w:trHeight w:val="377"/>
          <w:tblHeader/>
        </w:trPr>
        <w:tc>
          <w:tcPr>
            <w:tcW w:w="1580" w:type="dxa"/>
            <w:shd w:val="clear" w:color="000000" w:fill="C5D9F1"/>
            <w:vAlign w:val="center"/>
            <w:hideMark/>
          </w:tcPr>
          <w:p w14:paraId="4F9F32C6" w14:textId="77777777" w:rsidR="00110EB3" w:rsidRPr="009E1545" w:rsidRDefault="00110EB3" w:rsidP="00A75F11">
            <w:pPr>
              <w:spacing w:after="0" w:line="240" w:lineRule="auto"/>
              <w:rPr>
                <w:rFonts w:ascii="Arial" w:hAnsi="Arial" w:cs="Arial"/>
                <w:b/>
                <w:color w:val="000000"/>
                <w:szCs w:val="20"/>
              </w:rPr>
            </w:pPr>
            <w:r w:rsidRPr="009E1545">
              <w:rPr>
                <w:rFonts w:ascii="Arial" w:hAnsi="Arial" w:cs="Arial"/>
                <w:b/>
                <w:color w:val="000000"/>
                <w:szCs w:val="20"/>
              </w:rPr>
              <w:t>Acronym</w:t>
            </w:r>
          </w:p>
        </w:tc>
        <w:tc>
          <w:tcPr>
            <w:tcW w:w="7165" w:type="dxa"/>
            <w:shd w:val="clear" w:color="000000" w:fill="C5D9F1"/>
            <w:vAlign w:val="center"/>
            <w:hideMark/>
          </w:tcPr>
          <w:p w14:paraId="296BBD2F" w14:textId="77777777" w:rsidR="00110EB3" w:rsidRPr="009E1545" w:rsidRDefault="00110EB3" w:rsidP="00A75F11">
            <w:pPr>
              <w:spacing w:after="0" w:line="240" w:lineRule="auto"/>
              <w:rPr>
                <w:rFonts w:ascii="Arial" w:hAnsi="Arial" w:cs="Arial"/>
                <w:b/>
                <w:color w:val="000000"/>
                <w:szCs w:val="20"/>
              </w:rPr>
            </w:pPr>
            <w:r w:rsidRPr="009E1545">
              <w:rPr>
                <w:rFonts w:ascii="Arial" w:hAnsi="Arial" w:cs="Arial"/>
                <w:b/>
                <w:color w:val="000000"/>
                <w:szCs w:val="20"/>
              </w:rPr>
              <w:t xml:space="preserve">        Description</w:t>
            </w:r>
          </w:p>
        </w:tc>
      </w:tr>
      <w:tr w:rsidR="00110EB3" w:rsidRPr="009E1545" w14:paraId="3A8DA8A8" w14:textId="77777777" w:rsidTr="00C97E7C">
        <w:trPr>
          <w:trHeight w:val="377"/>
        </w:trPr>
        <w:tc>
          <w:tcPr>
            <w:tcW w:w="1580" w:type="dxa"/>
            <w:shd w:val="clear" w:color="auto" w:fill="auto"/>
            <w:vAlign w:val="center"/>
            <w:hideMark/>
          </w:tcPr>
          <w:p w14:paraId="745D09FA"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AMC</w:t>
            </w:r>
          </w:p>
        </w:tc>
        <w:tc>
          <w:tcPr>
            <w:tcW w:w="7165" w:type="dxa"/>
            <w:shd w:val="clear" w:color="auto" w:fill="auto"/>
            <w:vAlign w:val="center"/>
            <w:hideMark/>
          </w:tcPr>
          <w:p w14:paraId="3054A6BF"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Annual Maintenance Contract</w:t>
            </w:r>
          </w:p>
        </w:tc>
      </w:tr>
      <w:tr w:rsidR="00110EB3" w:rsidRPr="009E1545" w14:paraId="69C59D01" w14:textId="77777777" w:rsidTr="00C97E7C">
        <w:trPr>
          <w:trHeight w:val="377"/>
        </w:trPr>
        <w:tc>
          <w:tcPr>
            <w:tcW w:w="1580" w:type="dxa"/>
            <w:shd w:val="clear" w:color="auto" w:fill="auto"/>
            <w:vAlign w:val="center"/>
            <w:hideMark/>
          </w:tcPr>
          <w:p w14:paraId="678C0281"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APT</w:t>
            </w:r>
          </w:p>
        </w:tc>
        <w:tc>
          <w:tcPr>
            <w:tcW w:w="7165" w:type="dxa"/>
            <w:shd w:val="clear" w:color="auto" w:fill="auto"/>
            <w:vAlign w:val="center"/>
            <w:hideMark/>
          </w:tcPr>
          <w:p w14:paraId="01490807"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Advanced Persistent Threat</w:t>
            </w:r>
          </w:p>
        </w:tc>
      </w:tr>
      <w:tr w:rsidR="00110EB3" w:rsidRPr="009E1545" w14:paraId="27522A1B" w14:textId="77777777" w:rsidTr="00C97E7C">
        <w:trPr>
          <w:trHeight w:val="377"/>
        </w:trPr>
        <w:tc>
          <w:tcPr>
            <w:tcW w:w="1580" w:type="dxa"/>
            <w:shd w:val="clear" w:color="auto" w:fill="auto"/>
            <w:vAlign w:val="center"/>
            <w:hideMark/>
          </w:tcPr>
          <w:p w14:paraId="5D250C80"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BG</w:t>
            </w:r>
          </w:p>
        </w:tc>
        <w:tc>
          <w:tcPr>
            <w:tcW w:w="7165" w:type="dxa"/>
            <w:shd w:val="clear" w:color="auto" w:fill="auto"/>
            <w:vAlign w:val="center"/>
            <w:hideMark/>
          </w:tcPr>
          <w:p w14:paraId="715D6755"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Bank Guarantee</w:t>
            </w:r>
          </w:p>
        </w:tc>
      </w:tr>
      <w:tr w:rsidR="00110EB3" w:rsidRPr="009E1545" w14:paraId="0500B545" w14:textId="77777777" w:rsidTr="00C97E7C">
        <w:trPr>
          <w:trHeight w:val="377"/>
        </w:trPr>
        <w:tc>
          <w:tcPr>
            <w:tcW w:w="1580" w:type="dxa"/>
            <w:shd w:val="clear" w:color="auto" w:fill="auto"/>
            <w:vAlign w:val="center"/>
            <w:hideMark/>
          </w:tcPr>
          <w:p w14:paraId="16261BF6"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CISA</w:t>
            </w:r>
          </w:p>
        </w:tc>
        <w:tc>
          <w:tcPr>
            <w:tcW w:w="7165" w:type="dxa"/>
            <w:shd w:val="clear" w:color="auto" w:fill="auto"/>
            <w:vAlign w:val="center"/>
            <w:hideMark/>
          </w:tcPr>
          <w:p w14:paraId="4F0B7127"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Certified Information Systems Auditor</w:t>
            </w:r>
          </w:p>
        </w:tc>
      </w:tr>
      <w:tr w:rsidR="00110EB3" w:rsidRPr="009E1545" w14:paraId="5E4FCC47" w14:textId="77777777" w:rsidTr="00C97E7C">
        <w:trPr>
          <w:trHeight w:val="377"/>
        </w:trPr>
        <w:tc>
          <w:tcPr>
            <w:tcW w:w="1580" w:type="dxa"/>
            <w:shd w:val="clear" w:color="auto" w:fill="auto"/>
            <w:vAlign w:val="center"/>
            <w:hideMark/>
          </w:tcPr>
          <w:p w14:paraId="0736D237"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CISSP</w:t>
            </w:r>
          </w:p>
        </w:tc>
        <w:tc>
          <w:tcPr>
            <w:tcW w:w="7165" w:type="dxa"/>
            <w:shd w:val="clear" w:color="auto" w:fill="auto"/>
            <w:vAlign w:val="center"/>
            <w:hideMark/>
          </w:tcPr>
          <w:p w14:paraId="5D2B39A8"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Certified Information Systems Security Professional</w:t>
            </w:r>
          </w:p>
        </w:tc>
      </w:tr>
      <w:tr w:rsidR="00110EB3" w:rsidRPr="009E1545" w14:paraId="1797BB5D" w14:textId="77777777" w:rsidTr="00C97E7C">
        <w:trPr>
          <w:trHeight w:val="377"/>
        </w:trPr>
        <w:tc>
          <w:tcPr>
            <w:tcW w:w="1580" w:type="dxa"/>
            <w:shd w:val="clear" w:color="auto" w:fill="auto"/>
            <w:vAlign w:val="center"/>
            <w:hideMark/>
          </w:tcPr>
          <w:p w14:paraId="365CAF5D"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CSOC</w:t>
            </w:r>
          </w:p>
        </w:tc>
        <w:tc>
          <w:tcPr>
            <w:tcW w:w="7165" w:type="dxa"/>
            <w:shd w:val="clear" w:color="auto" w:fill="auto"/>
            <w:vAlign w:val="center"/>
            <w:hideMark/>
          </w:tcPr>
          <w:p w14:paraId="1CC04805"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Cyber Security Operations Center</w:t>
            </w:r>
          </w:p>
        </w:tc>
      </w:tr>
      <w:tr w:rsidR="00110EB3" w:rsidRPr="009E1545" w14:paraId="43DCF2D9" w14:textId="77777777" w:rsidTr="00C97E7C">
        <w:trPr>
          <w:trHeight w:val="377"/>
        </w:trPr>
        <w:tc>
          <w:tcPr>
            <w:tcW w:w="1580" w:type="dxa"/>
            <w:shd w:val="clear" w:color="auto" w:fill="auto"/>
            <w:vAlign w:val="center"/>
            <w:hideMark/>
          </w:tcPr>
          <w:p w14:paraId="32FBA691"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DC</w:t>
            </w:r>
          </w:p>
        </w:tc>
        <w:tc>
          <w:tcPr>
            <w:tcW w:w="7165" w:type="dxa"/>
            <w:shd w:val="clear" w:color="auto" w:fill="auto"/>
            <w:vAlign w:val="center"/>
            <w:hideMark/>
          </w:tcPr>
          <w:p w14:paraId="7B31E2F6"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 xml:space="preserve">Data Center </w:t>
            </w:r>
          </w:p>
        </w:tc>
      </w:tr>
      <w:tr w:rsidR="00110EB3" w:rsidRPr="009E1545" w14:paraId="607664AD" w14:textId="77777777" w:rsidTr="00C97E7C">
        <w:trPr>
          <w:trHeight w:val="377"/>
        </w:trPr>
        <w:tc>
          <w:tcPr>
            <w:tcW w:w="1580" w:type="dxa"/>
            <w:shd w:val="clear" w:color="auto" w:fill="auto"/>
            <w:vAlign w:val="center"/>
            <w:hideMark/>
          </w:tcPr>
          <w:p w14:paraId="0E5D55DD"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DR</w:t>
            </w:r>
          </w:p>
        </w:tc>
        <w:tc>
          <w:tcPr>
            <w:tcW w:w="7165" w:type="dxa"/>
            <w:shd w:val="clear" w:color="auto" w:fill="auto"/>
            <w:vAlign w:val="center"/>
            <w:hideMark/>
          </w:tcPr>
          <w:p w14:paraId="2DB3A965"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Disaster Recovery</w:t>
            </w:r>
          </w:p>
        </w:tc>
      </w:tr>
      <w:tr w:rsidR="00110EB3" w:rsidRPr="009E1545" w14:paraId="024C8BC7" w14:textId="77777777" w:rsidTr="00C97E7C">
        <w:trPr>
          <w:trHeight w:val="377"/>
        </w:trPr>
        <w:tc>
          <w:tcPr>
            <w:tcW w:w="1580" w:type="dxa"/>
            <w:shd w:val="clear" w:color="auto" w:fill="auto"/>
            <w:vAlign w:val="center"/>
            <w:hideMark/>
          </w:tcPr>
          <w:p w14:paraId="39012AA6"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DRS</w:t>
            </w:r>
          </w:p>
        </w:tc>
        <w:tc>
          <w:tcPr>
            <w:tcW w:w="7165" w:type="dxa"/>
            <w:shd w:val="clear" w:color="auto" w:fill="auto"/>
            <w:vAlign w:val="center"/>
            <w:hideMark/>
          </w:tcPr>
          <w:p w14:paraId="7CCDE80F"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Disaster Recovery Site</w:t>
            </w:r>
          </w:p>
        </w:tc>
      </w:tr>
      <w:tr w:rsidR="00110EB3" w:rsidRPr="009E1545" w14:paraId="603D7FCC" w14:textId="77777777" w:rsidTr="00C97E7C">
        <w:trPr>
          <w:trHeight w:val="377"/>
        </w:trPr>
        <w:tc>
          <w:tcPr>
            <w:tcW w:w="1580" w:type="dxa"/>
            <w:shd w:val="clear" w:color="auto" w:fill="auto"/>
            <w:vAlign w:val="center"/>
            <w:hideMark/>
          </w:tcPr>
          <w:p w14:paraId="4D9AFC60"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EMD</w:t>
            </w:r>
          </w:p>
        </w:tc>
        <w:tc>
          <w:tcPr>
            <w:tcW w:w="7165" w:type="dxa"/>
            <w:shd w:val="clear" w:color="auto" w:fill="auto"/>
            <w:vAlign w:val="center"/>
            <w:hideMark/>
          </w:tcPr>
          <w:p w14:paraId="4DD0D9B9"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Earnest Money Deposit</w:t>
            </w:r>
          </w:p>
        </w:tc>
      </w:tr>
      <w:tr w:rsidR="00110EB3" w:rsidRPr="009E1545" w14:paraId="180CF41D" w14:textId="77777777" w:rsidTr="00C97E7C">
        <w:trPr>
          <w:trHeight w:val="377"/>
        </w:trPr>
        <w:tc>
          <w:tcPr>
            <w:tcW w:w="1580" w:type="dxa"/>
            <w:shd w:val="clear" w:color="auto" w:fill="auto"/>
            <w:vAlign w:val="center"/>
            <w:hideMark/>
          </w:tcPr>
          <w:p w14:paraId="325C9D09"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EPS</w:t>
            </w:r>
          </w:p>
        </w:tc>
        <w:tc>
          <w:tcPr>
            <w:tcW w:w="7165" w:type="dxa"/>
            <w:shd w:val="clear" w:color="auto" w:fill="auto"/>
            <w:vAlign w:val="center"/>
            <w:hideMark/>
          </w:tcPr>
          <w:p w14:paraId="260139A3"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Events Per Second</w:t>
            </w:r>
          </w:p>
        </w:tc>
      </w:tr>
      <w:tr w:rsidR="00110EB3" w:rsidRPr="009E1545" w14:paraId="7D49E260" w14:textId="77777777" w:rsidTr="00C97E7C">
        <w:trPr>
          <w:trHeight w:val="377"/>
        </w:trPr>
        <w:tc>
          <w:tcPr>
            <w:tcW w:w="1580" w:type="dxa"/>
            <w:shd w:val="clear" w:color="auto" w:fill="auto"/>
            <w:vAlign w:val="center"/>
            <w:hideMark/>
          </w:tcPr>
          <w:p w14:paraId="43FDC477"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ISMS</w:t>
            </w:r>
          </w:p>
        </w:tc>
        <w:tc>
          <w:tcPr>
            <w:tcW w:w="7165" w:type="dxa"/>
            <w:shd w:val="clear" w:color="auto" w:fill="auto"/>
            <w:vAlign w:val="center"/>
            <w:hideMark/>
          </w:tcPr>
          <w:p w14:paraId="7966F174"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Information Security Management System</w:t>
            </w:r>
          </w:p>
        </w:tc>
      </w:tr>
      <w:tr w:rsidR="00110EB3" w:rsidRPr="009E1545" w14:paraId="132128E5" w14:textId="77777777" w:rsidTr="00C97E7C">
        <w:trPr>
          <w:trHeight w:val="377"/>
        </w:trPr>
        <w:tc>
          <w:tcPr>
            <w:tcW w:w="1580" w:type="dxa"/>
            <w:shd w:val="clear" w:color="auto" w:fill="auto"/>
            <w:vAlign w:val="center"/>
            <w:hideMark/>
          </w:tcPr>
          <w:p w14:paraId="167E8B2B"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ITV</w:t>
            </w:r>
          </w:p>
        </w:tc>
        <w:tc>
          <w:tcPr>
            <w:tcW w:w="7165" w:type="dxa"/>
            <w:shd w:val="clear" w:color="auto" w:fill="auto"/>
            <w:vAlign w:val="center"/>
            <w:hideMark/>
          </w:tcPr>
          <w:p w14:paraId="0FADA1B4"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Information Technology Vertical</w:t>
            </w:r>
          </w:p>
        </w:tc>
      </w:tr>
      <w:tr w:rsidR="00110EB3" w:rsidRPr="009E1545" w14:paraId="5DA26A4C" w14:textId="77777777" w:rsidTr="00C97E7C">
        <w:trPr>
          <w:trHeight w:val="377"/>
        </w:trPr>
        <w:tc>
          <w:tcPr>
            <w:tcW w:w="1580" w:type="dxa"/>
            <w:shd w:val="clear" w:color="auto" w:fill="auto"/>
            <w:vAlign w:val="center"/>
            <w:hideMark/>
          </w:tcPr>
          <w:p w14:paraId="7A2A9D00"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LA</w:t>
            </w:r>
          </w:p>
        </w:tc>
        <w:tc>
          <w:tcPr>
            <w:tcW w:w="7165" w:type="dxa"/>
            <w:shd w:val="clear" w:color="auto" w:fill="auto"/>
            <w:vAlign w:val="center"/>
            <w:hideMark/>
          </w:tcPr>
          <w:p w14:paraId="4FD5F199"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Lead Auditor</w:t>
            </w:r>
          </w:p>
        </w:tc>
      </w:tr>
      <w:tr w:rsidR="00C12D4C" w:rsidRPr="009E1545" w14:paraId="645CBCEA" w14:textId="77777777" w:rsidTr="00C97E7C">
        <w:trPr>
          <w:trHeight w:val="377"/>
        </w:trPr>
        <w:tc>
          <w:tcPr>
            <w:tcW w:w="1580" w:type="dxa"/>
            <w:shd w:val="clear" w:color="auto" w:fill="auto"/>
            <w:vAlign w:val="center"/>
          </w:tcPr>
          <w:p w14:paraId="3AD4DF25" w14:textId="77777777" w:rsidR="00C12D4C" w:rsidRPr="009E1545" w:rsidRDefault="00C12D4C" w:rsidP="00A75F11">
            <w:pPr>
              <w:spacing w:after="0" w:line="240" w:lineRule="auto"/>
              <w:rPr>
                <w:rFonts w:ascii="Arial" w:hAnsi="Arial" w:cs="Arial"/>
                <w:color w:val="000000"/>
                <w:sz w:val="20"/>
                <w:szCs w:val="20"/>
              </w:rPr>
            </w:pPr>
            <w:r>
              <w:rPr>
                <w:rFonts w:ascii="Arial" w:hAnsi="Arial" w:cs="Arial"/>
                <w:color w:val="000000"/>
                <w:sz w:val="20"/>
                <w:szCs w:val="20"/>
              </w:rPr>
              <w:t>LI</w:t>
            </w:r>
          </w:p>
        </w:tc>
        <w:tc>
          <w:tcPr>
            <w:tcW w:w="7165" w:type="dxa"/>
            <w:shd w:val="clear" w:color="auto" w:fill="auto"/>
            <w:vAlign w:val="center"/>
          </w:tcPr>
          <w:p w14:paraId="138159BF" w14:textId="77777777" w:rsidR="00C12D4C" w:rsidRPr="009E1545" w:rsidRDefault="00C12D4C" w:rsidP="00A75F11">
            <w:pPr>
              <w:spacing w:after="0" w:line="240" w:lineRule="auto"/>
              <w:rPr>
                <w:rFonts w:ascii="Arial" w:hAnsi="Arial" w:cs="Arial"/>
                <w:color w:val="000000"/>
                <w:sz w:val="20"/>
                <w:szCs w:val="20"/>
              </w:rPr>
            </w:pPr>
            <w:r>
              <w:rPr>
                <w:rFonts w:ascii="Arial" w:hAnsi="Arial" w:cs="Arial"/>
                <w:color w:val="000000"/>
                <w:sz w:val="20"/>
                <w:szCs w:val="20"/>
              </w:rPr>
              <w:t xml:space="preserve">Lead </w:t>
            </w:r>
            <w:r w:rsidR="001D3AA1">
              <w:rPr>
                <w:rFonts w:ascii="Arial" w:hAnsi="Arial" w:cs="Arial"/>
                <w:color w:val="000000"/>
                <w:sz w:val="20"/>
                <w:szCs w:val="20"/>
              </w:rPr>
              <w:t>Implementer</w:t>
            </w:r>
          </w:p>
        </w:tc>
      </w:tr>
      <w:tr w:rsidR="00110EB3" w:rsidRPr="009E1545" w14:paraId="050C33E6" w14:textId="77777777" w:rsidTr="00C97E7C">
        <w:trPr>
          <w:trHeight w:val="377"/>
        </w:trPr>
        <w:tc>
          <w:tcPr>
            <w:tcW w:w="1580" w:type="dxa"/>
            <w:shd w:val="clear" w:color="auto" w:fill="auto"/>
            <w:vAlign w:val="center"/>
            <w:hideMark/>
          </w:tcPr>
          <w:p w14:paraId="54C8569E"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MSSP</w:t>
            </w:r>
          </w:p>
        </w:tc>
        <w:tc>
          <w:tcPr>
            <w:tcW w:w="7165" w:type="dxa"/>
            <w:shd w:val="clear" w:color="auto" w:fill="auto"/>
            <w:vAlign w:val="center"/>
            <w:hideMark/>
          </w:tcPr>
          <w:p w14:paraId="24AFBDAC"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Managed Security Services Provider</w:t>
            </w:r>
          </w:p>
        </w:tc>
      </w:tr>
      <w:tr w:rsidR="00110EB3" w:rsidRPr="009E1545" w14:paraId="2CDAE83B" w14:textId="77777777" w:rsidTr="00C97E7C">
        <w:trPr>
          <w:trHeight w:val="377"/>
        </w:trPr>
        <w:tc>
          <w:tcPr>
            <w:tcW w:w="1580" w:type="dxa"/>
            <w:shd w:val="clear" w:color="auto" w:fill="auto"/>
            <w:vAlign w:val="center"/>
            <w:hideMark/>
          </w:tcPr>
          <w:p w14:paraId="402FABD0"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NAC</w:t>
            </w:r>
          </w:p>
        </w:tc>
        <w:tc>
          <w:tcPr>
            <w:tcW w:w="7165" w:type="dxa"/>
            <w:shd w:val="clear" w:color="auto" w:fill="auto"/>
            <w:vAlign w:val="center"/>
            <w:hideMark/>
          </w:tcPr>
          <w:p w14:paraId="7FDF194F"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Network Access / Admission Control</w:t>
            </w:r>
          </w:p>
        </w:tc>
      </w:tr>
      <w:tr w:rsidR="00110EB3" w:rsidRPr="009E1545" w14:paraId="3D16C8F5" w14:textId="77777777" w:rsidTr="00C97E7C">
        <w:trPr>
          <w:trHeight w:val="377"/>
        </w:trPr>
        <w:tc>
          <w:tcPr>
            <w:tcW w:w="1580" w:type="dxa"/>
            <w:shd w:val="clear" w:color="auto" w:fill="auto"/>
            <w:vAlign w:val="center"/>
            <w:hideMark/>
          </w:tcPr>
          <w:p w14:paraId="650BF513"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NDA</w:t>
            </w:r>
          </w:p>
        </w:tc>
        <w:tc>
          <w:tcPr>
            <w:tcW w:w="7165" w:type="dxa"/>
            <w:shd w:val="clear" w:color="auto" w:fill="auto"/>
            <w:vAlign w:val="center"/>
            <w:hideMark/>
          </w:tcPr>
          <w:p w14:paraId="16C5CB59"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Non-Disclosure Agreement</w:t>
            </w:r>
          </w:p>
        </w:tc>
      </w:tr>
      <w:tr w:rsidR="00110EB3" w:rsidRPr="009E1545" w14:paraId="11B6800D" w14:textId="77777777" w:rsidTr="00C97E7C">
        <w:trPr>
          <w:trHeight w:val="377"/>
        </w:trPr>
        <w:tc>
          <w:tcPr>
            <w:tcW w:w="1580" w:type="dxa"/>
            <w:shd w:val="clear" w:color="auto" w:fill="auto"/>
            <w:vAlign w:val="center"/>
            <w:hideMark/>
          </w:tcPr>
          <w:p w14:paraId="2E283E9D"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NIPS</w:t>
            </w:r>
          </w:p>
        </w:tc>
        <w:tc>
          <w:tcPr>
            <w:tcW w:w="7165" w:type="dxa"/>
            <w:shd w:val="clear" w:color="auto" w:fill="auto"/>
            <w:vAlign w:val="center"/>
            <w:hideMark/>
          </w:tcPr>
          <w:p w14:paraId="58F6DE2E"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Network Intrusion Prevention System</w:t>
            </w:r>
          </w:p>
        </w:tc>
      </w:tr>
      <w:tr w:rsidR="00110EB3" w:rsidRPr="009E1545" w14:paraId="63E954C4" w14:textId="77777777" w:rsidTr="00C97E7C">
        <w:trPr>
          <w:trHeight w:val="377"/>
        </w:trPr>
        <w:tc>
          <w:tcPr>
            <w:tcW w:w="1580" w:type="dxa"/>
            <w:shd w:val="clear" w:color="auto" w:fill="auto"/>
            <w:vAlign w:val="center"/>
            <w:hideMark/>
          </w:tcPr>
          <w:p w14:paraId="215B376F"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NPV</w:t>
            </w:r>
          </w:p>
        </w:tc>
        <w:tc>
          <w:tcPr>
            <w:tcW w:w="7165" w:type="dxa"/>
            <w:shd w:val="clear" w:color="auto" w:fill="auto"/>
            <w:vAlign w:val="center"/>
            <w:hideMark/>
          </w:tcPr>
          <w:p w14:paraId="436A6674"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Net Present Value</w:t>
            </w:r>
          </w:p>
        </w:tc>
      </w:tr>
      <w:tr w:rsidR="00110EB3" w:rsidRPr="009E1545" w14:paraId="2455E2B4" w14:textId="77777777" w:rsidTr="00C97E7C">
        <w:trPr>
          <w:trHeight w:val="377"/>
        </w:trPr>
        <w:tc>
          <w:tcPr>
            <w:tcW w:w="1580" w:type="dxa"/>
            <w:shd w:val="clear" w:color="auto" w:fill="auto"/>
            <w:vAlign w:val="center"/>
            <w:hideMark/>
          </w:tcPr>
          <w:p w14:paraId="0965E13C"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PBG</w:t>
            </w:r>
          </w:p>
        </w:tc>
        <w:tc>
          <w:tcPr>
            <w:tcW w:w="7165" w:type="dxa"/>
            <w:shd w:val="clear" w:color="auto" w:fill="auto"/>
            <w:vAlign w:val="center"/>
            <w:hideMark/>
          </w:tcPr>
          <w:p w14:paraId="247E8235"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Performance Bank Guarantee</w:t>
            </w:r>
          </w:p>
        </w:tc>
      </w:tr>
      <w:tr w:rsidR="00110EB3" w:rsidRPr="009E1545" w14:paraId="28CA4800" w14:textId="77777777" w:rsidTr="00C97E7C">
        <w:trPr>
          <w:trHeight w:val="377"/>
        </w:trPr>
        <w:tc>
          <w:tcPr>
            <w:tcW w:w="1580" w:type="dxa"/>
            <w:shd w:val="clear" w:color="auto" w:fill="auto"/>
            <w:vAlign w:val="center"/>
            <w:hideMark/>
          </w:tcPr>
          <w:p w14:paraId="0DE6D6C1"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PDC</w:t>
            </w:r>
          </w:p>
        </w:tc>
        <w:tc>
          <w:tcPr>
            <w:tcW w:w="7165" w:type="dxa"/>
            <w:shd w:val="clear" w:color="auto" w:fill="auto"/>
            <w:vAlign w:val="center"/>
            <w:hideMark/>
          </w:tcPr>
          <w:p w14:paraId="6BC968E7"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Primary Data Center</w:t>
            </w:r>
          </w:p>
        </w:tc>
      </w:tr>
      <w:tr w:rsidR="00110EB3" w:rsidRPr="009E1545" w14:paraId="21E6EA96" w14:textId="77777777" w:rsidTr="00C97E7C">
        <w:trPr>
          <w:trHeight w:val="377"/>
        </w:trPr>
        <w:tc>
          <w:tcPr>
            <w:tcW w:w="1580" w:type="dxa"/>
            <w:shd w:val="clear" w:color="auto" w:fill="auto"/>
            <w:vAlign w:val="center"/>
            <w:hideMark/>
          </w:tcPr>
          <w:p w14:paraId="7338F8FF"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PIM</w:t>
            </w:r>
          </w:p>
        </w:tc>
        <w:tc>
          <w:tcPr>
            <w:tcW w:w="7165" w:type="dxa"/>
            <w:shd w:val="clear" w:color="auto" w:fill="auto"/>
            <w:vAlign w:val="center"/>
            <w:hideMark/>
          </w:tcPr>
          <w:p w14:paraId="6BB53609"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Privilege Identity Management</w:t>
            </w:r>
          </w:p>
        </w:tc>
      </w:tr>
      <w:tr w:rsidR="00110EB3" w:rsidRPr="009E1545" w14:paraId="4CC21FFA" w14:textId="77777777" w:rsidTr="00C97E7C">
        <w:trPr>
          <w:trHeight w:val="377"/>
        </w:trPr>
        <w:tc>
          <w:tcPr>
            <w:tcW w:w="1580" w:type="dxa"/>
            <w:shd w:val="clear" w:color="auto" w:fill="auto"/>
            <w:vAlign w:val="center"/>
            <w:hideMark/>
          </w:tcPr>
          <w:p w14:paraId="32C244F3"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RCB</w:t>
            </w:r>
          </w:p>
        </w:tc>
        <w:tc>
          <w:tcPr>
            <w:tcW w:w="7165" w:type="dxa"/>
            <w:shd w:val="clear" w:color="auto" w:fill="auto"/>
            <w:vAlign w:val="center"/>
            <w:hideMark/>
          </w:tcPr>
          <w:p w14:paraId="61DBEA8D"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Registered Certification Body</w:t>
            </w:r>
          </w:p>
        </w:tc>
      </w:tr>
      <w:tr w:rsidR="00110EB3" w:rsidRPr="009E1545" w14:paraId="38C5AB67" w14:textId="77777777" w:rsidTr="00C97E7C">
        <w:trPr>
          <w:trHeight w:val="377"/>
        </w:trPr>
        <w:tc>
          <w:tcPr>
            <w:tcW w:w="1580" w:type="dxa"/>
            <w:shd w:val="clear" w:color="auto" w:fill="auto"/>
            <w:vAlign w:val="center"/>
            <w:hideMark/>
          </w:tcPr>
          <w:p w14:paraId="4E51A438"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RFP</w:t>
            </w:r>
          </w:p>
        </w:tc>
        <w:tc>
          <w:tcPr>
            <w:tcW w:w="7165" w:type="dxa"/>
            <w:shd w:val="clear" w:color="auto" w:fill="auto"/>
            <w:vAlign w:val="center"/>
            <w:hideMark/>
          </w:tcPr>
          <w:p w14:paraId="2D15CF7D"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Request for Proposal</w:t>
            </w:r>
          </w:p>
        </w:tc>
      </w:tr>
      <w:tr w:rsidR="00110EB3" w:rsidRPr="009E1545" w14:paraId="0D7786CA" w14:textId="77777777" w:rsidTr="00C97E7C">
        <w:trPr>
          <w:trHeight w:val="377"/>
        </w:trPr>
        <w:tc>
          <w:tcPr>
            <w:tcW w:w="1580" w:type="dxa"/>
            <w:shd w:val="clear" w:color="auto" w:fill="auto"/>
            <w:vAlign w:val="center"/>
            <w:hideMark/>
          </w:tcPr>
          <w:p w14:paraId="124D62B7"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RiMV</w:t>
            </w:r>
          </w:p>
        </w:tc>
        <w:tc>
          <w:tcPr>
            <w:tcW w:w="7165" w:type="dxa"/>
            <w:shd w:val="clear" w:color="auto" w:fill="auto"/>
            <w:vAlign w:val="center"/>
            <w:hideMark/>
          </w:tcPr>
          <w:p w14:paraId="3DD0C738"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Risk Management Vertical</w:t>
            </w:r>
          </w:p>
        </w:tc>
      </w:tr>
      <w:tr w:rsidR="00110EB3" w:rsidRPr="009E1545" w14:paraId="58E29B07" w14:textId="77777777" w:rsidTr="00C97E7C">
        <w:trPr>
          <w:trHeight w:val="377"/>
        </w:trPr>
        <w:tc>
          <w:tcPr>
            <w:tcW w:w="1580" w:type="dxa"/>
            <w:shd w:val="clear" w:color="auto" w:fill="auto"/>
            <w:vAlign w:val="center"/>
            <w:hideMark/>
          </w:tcPr>
          <w:p w14:paraId="3D7AA5E3"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SI</w:t>
            </w:r>
          </w:p>
        </w:tc>
        <w:tc>
          <w:tcPr>
            <w:tcW w:w="7165" w:type="dxa"/>
            <w:shd w:val="clear" w:color="auto" w:fill="auto"/>
            <w:vAlign w:val="center"/>
            <w:hideMark/>
          </w:tcPr>
          <w:p w14:paraId="253AB947"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System Integrator</w:t>
            </w:r>
          </w:p>
        </w:tc>
      </w:tr>
      <w:tr w:rsidR="00110EB3" w:rsidRPr="009E1545" w14:paraId="72C898E4" w14:textId="77777777" w:rsidTr="00C97E7C">
        <w:trPr>
          <w:trHeight w:val="377"/>
        </w:trPr>
        <w:tc>
          <w:tcPr>
            <w:tcW w:w="1580" w:type="dxa"/>
            <w:shd w:val="clear" w:color="auto" w:fill="auto"/>
            <w:vAlign w:val="center"/>
            <w:hideMark/>
          </w:tcPr>
          <w:p w14:paraId="08624B44"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SIEM</w:t>
            </w:r>
          </w:p>
        </w:tc>
        <w:tc>
          <w:tcPr>
            <w:tcW w:w="7165" w:type="dxa"/>
            <w:shd w:val="clear" w:color="auto" w:fill="auto"/>
            <w:vAlign w:val="center"/>
            <w:hideMark/>
          </w:tcPr>
          <w:p w14:paraId="3DEE1C83" w14:textId="77777777" w:rsidR="00110EB3" w:rsidRPr="009E1545" w:rsidRDefault="00110EB3" w:rsidP="00C12D4C">
            <w:pPr>
              <w:spacing w:after="0" w:line="240" w:lineRule="auto"/>
              <w:rPr>
                <w:rFonts w:ascii="Arial" w:hAnsi="Arial" w:cs="Arial"/>
                <w:color w:val="000000"/>
                <w:sz w:val="20"/>
                <w:szCs w:val="20"/>
              </w:rPr>
            </w:pPr>
            <w:r w:rsidRPr="009E1545">
              <w:rPr>
                <w:rFonts w:ascii="Arial" w:hAnsi="Arial" w:cs="Arial"/>
                <w:color w:val="000000"/>
                <w:sz w:val="20"/>
                <w:szCs w:val="20"/>
              </w:rPr>
              <w:t>Security I</w:t>
            </w:r>
            <w:r w:rsidR="00C12D4C">
              <w:rPr>
                <w:rFonts w:ascii="Arial" w:hAnsi="Arial" w:cs="Arial"/>
                <w:color w:val="000000"/>
                <w:sz w:val="20"/>
                <w:szCs w:val="20"/>
              </w:rPr>
              <w:t>nformation</w:t>
            </w:r>
            <w:r w:rsidRPr="009E1545">
              <w:rPr>
                <w:rFonts w:ascii="Arial" w:hAnsi="Arial" w:cs="Arial"/>
                <w:color w:val="000000"/>
                <w:sz w:val="20"/>
                <w:szCs w:val="20"/>
              </w:rPr>
              <w:t xml:space="preserve"> &amp; Event Management</w:t>
            </w:r>
          </w:p>
        </w:tc>
      </w:tr>
      <w:tr w:rsidR="00110EB3" w:rsidRPr="009E1545" w14:paraId="7EBBA969" w14:textId="77777777" w:rsidTr="00C97E7C">
        <w:trPr>
          <w:trHeight w:val="377"/>
        </w:trPr>
        <w:tc>
          <w:tcPr>
            <w:tcW w:w="1580" w:type="dxa"/>
            <w:shd w:val="clear" w:color="auto" w:fill="auto"/>
            <w:vAlign w:val="center"/>
            <w:hideMark/>
          </w:tcPr>
          <w:p w14:paraId="149E51BA"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SLA</w:t>
            </w:r>
          </w:p>
        </w:tc>
        <w:tc>
          <w:tcPr>
            <w:tcW w:w="7165" w:type="dxa"/>
            <w:shd w:val="clear" w:color="auto" w:fill="auto"/>
            <w:vAlign w:val="center"/>
            <w:hideMark/>
          </w:tcPr>
          <w:p w14:paraId="18B1F975"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val="en-IN"/>
              </w:rPr>
              <w:t>Service Level Agreement</w:t>
            </w:r>
          </w:p>
        </w:tc>
      </w:tr>
      <w:tr w:rsidR="00110EB3" w:rsidRPr="009E1545" w14:paraId="47E403E5" w14:textId="77777777" w:rsidTr="00C97E7C">
        <w:trPr>
          <w:trHeight w:val="377"/>
        </w:trPr>
        <w:tc>
          <w:tcPr>
            <w:tcW w:w="1580" w:type="dxa"/>
            <w:shd w:val="clear" w:color="auto" w:fill="auto"/>
            <w:vAlign w:val="center"/>
            <w:hideMark/>
          </w:tcPr>
          <w:p w14:paraId="005F0BEC"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lastRenderedPageBreak/>
              <w:t>SPEC</w:t>
            </w:r>
          </w:p>
        </w:tc>
        <w:tc>
          <w:tcPr>
            <w:tcW w:w="7165" w:type="dxa"/>
            <w:shd w:val="clear" w:color="auto" w:fill="auto"/>
            <w:vAlign w:val="center"/>
            <w:hideMark/>
          </w:tcPr>
          <w:p w14:paraId="59590A11"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rPr>
              <w:t>Standard Performance Evaluation Corporation</w:t>
            </w:r>
          </w:p>
        </w:tc>
      </w:tr>
      <w:tr w:rsidR="00110EB3" w:rsidRPr="009E1545" w14:paraId="2E9AB389" w14:textId="77777777" w:rsidTr="00C97E7C">
        <w:trPr>
          <w:trHeight w:val="377"/>
        </w:trPr>
        <w:tc>
          <w:tcPr>
            <w:tcW w:w="1580" w:type="dxa"/>
            <w:shd w:val="clear" w:color="auto" w:fill="auto"/>
            <w:vAlign w:val="center"/>
            <w:hideMark/>
          </w:tcPr>
          <w:p w14:paraId="117648A1"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eastAsia="en-IN"/>
              </w:rPr>
              <w:t>VAPT</w:t>
            </w:r>
          </w:p>
        </w:tc>
        <w:tc>
          <w:tcPr>
            <w:tcW w:w="7165" w:type="dxa"/>
            <w:shd w:val="clear" w:color="auto" w:fill="auto"/>
            <w:vAlign w:val="center"/>
            <w:hideMark/>
          </w:tcPr>
          <w:p w14:paraId="01CCF334"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eastAsia="en-IN"/>
              </w:rPr>
              <w:t>Vulnerability Assessment &amp; Penetration Test</w:t>
            </w:r>
            <w:r w:rsidR="00AC6D7D">
              <w:rPr>
                <w:rFonts w:ascii="Arial" w:hAnsi="Arial" w:cs="Arial"/>
                <w:color w:val="000000"/>
                <w:sz w:val="20"/>
                <w:szCs w:val="20"/>
                <w:lang w:eastAsia="en-IN"/>
              </w:rPr>
              <w:t>ing</w:t>
            </w:r>
          </w:p>
        </w:tc>
      </w:tr>
      <w:tr w:rsidR="00110EB3" w:rsidRPr="009E1545" w14:paraId="305E6EA0" w14:textId="77777777" w:rsidTr="00C97E7C">
        <w:trPr>
          <w:trHeight w:val="377"/>
        </w:trPr>
        <w:tc>
          <w:tcPr>
            <w:tcW w:w="1580" w:type="dxa"/>
            <w:shd w:val="clear" w:color="auto" w:fill="auto"/>
            <w:vAlign w:val="center"/>
            <w:hideMark/>
          </w:tcPr>
          <w:p w14:paraId="7FE65799"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eastAsia="en-IN"/>
              </w:rPr>
              <w:t>WAF</w:t>
            </w:r>
          </w:p>
        </w:tc>
        <w:tc>
          <w:tcPr>
            <w:tcW w:w="7165" w:type="dxa"/>
            <w:shd w:val="clear" w:color="auto" w:fill="auto"/>
            <w:vAlign w:val="center"/>
            <w:hideMark/>
          </w:tcPr>
          <w:p w14:paraId="42BB8EB4" w14:textId="77777777" w:rsidR="00110EB3" w:rsidRPr="009E1545" w:rsidRDefault="00110EB3" w:rsidP="00A75F11">
            <w:pPr>
              <w:spacing w:after="0" w:line="240" w:lineRule="auto"/>
              <w:rPr>
                <w:rFonts w:ascii="Arial" w:hAnsi="Arial" w:cs="Arial"/>
                <w:color w:val="000000"/>
                <w:sz w:val="20"/>
                <w:szCs w:val="20"/>
              </w:rPr>
            </w:pPr>
            <w:r w:rsidRPr="009E1545">
              <w:rPr>
                <w:rFonts w:ascii="Arial" w:hAnsi="Arial" w:cs="Arial"/>
                <w:color w:val="000000"/>
                <w:sz w:val="20"/>
                <w:szCs w:val="20"/>
                <w:lang w:eastAsia="en-IN"/>
              </w:rPr>
              <w:t>Web Application Firewall</w:t>
            </w:r>
          </w:p>
        </w:tc>
      </w:tr>
    </w:tbl>
    <w:p w14:paraId="31C6C4CC" w14:textId="77777777" w:rsidR="00110EB3" w:rsidRDefault="00110EB3" w:rsidP="00110EB3">
      <w:pPr>
        <w:jc w:val="both"/>
        <w:rPr>
          <w:rFonts w:ascii="Arial" w:hAnsi="Arial" w:cs="Arial"/>
          <w:sz w:val="28"/>
          <w:szCs w:val="28"/>
        </w:rPr>
      </w:pPr>
    </w:p>
    <w:p w14:paraId="31788354" w14:textId="77777777" w:rsidR="00DA4532" w:rsidRDefault="00110EB3">
      <w:pPr>
        <w:rPr>
          <w:rFonts w:ascii="Arial" w:hAnsi="Arial" w:cs="Arial"/>
          <w:sz w:val="28"/>
          <w:szCs w:val="28"/>
        </w:rPr>
      </w:pPr>
      <w:r>
        <w:rPr>
          <w:rFonts w:ascii="Arial" w:hAnsi="Arial" w:cs="Arial"/>
          <w:sz w:val="28"/>
          <w:szCs w:val="28"/>
        </w:rPr>
        <w:br w:type="page"/>
      </w:r>
    </w:p>
    <w:sdt>
      <w:sdtPr>
        <w:rPr>
          <w:rFonts w:ascii="Arial" w:eastAsiaTheme="minorHAnsi" w:hAnsi="Arial" w:cs="Arial"/>
          <w:b/>
          <w:color w:val="auto"/>
          <w:sz w:val="22"/>
          <w:szCs w:val="22"/>
        </w:rPr>
        <w:id w:val="1604611432"/>
        <w:docPartObj>
          <w:docPartGallery w:val="Table of Contents"/>
          <w:docPartUnique/>
        </w:docPartObj>
      </w:sdtPr>
      <w:sdtEndPr>
        <w:rPr>
          <w:bCs/>
          <w:noProof/>
        </w:rPr>
      </w:sdtEndPr>
      <w:sdtContent>
        <w:p w14:paraId="7752F059" w14:textId="77777777" w:rsidR="00DA4532" w:rsidRPr="00101FC0" w:rsidRDefault="008E03B5" w:rsidP="008E03B5">
          <w:pPr>
            <w:pStyle w:val="TOCHeading"/>
            <w:jc w:val="center"/>
            <w:rPr>
              <w:rFonts w:ascii="Arial" w:hAnsi="Arial" w:cs="Arial"/>
              <w:b/>
              <w:color w:val="auto"/>
              <w:sz w:val="22"/>
              <w:szCs w:val="22"/>
              <w:u w:val="single"/>
            </w:rPr>
          </w:pPr>
          <w:r w:rsidRPr="00101FC0">
            <w:rPr>
              <w:rFonts w:ascii="Arial" w:hAnsi="Arial" w:cs="Arial"/>
              <w:b/>
              <w:color w:val="auto"/>
              <w:sz w:val="22"/>
              <w:szCs w:val="22"/>
              <w:u w:val="single"/>
            </w:rPr>
            <w:t xml:space="preserve">Table of </w:t>
          </w:r>
          <w:r w:rsidR="00DA4532" w:rsidRPr="00101FC0">
            <w:rPr>
              <w:rFonts w:ascii="Arial" w:hAnsi="Arial" w:cs="Arial"/>
              <w:b/>
              <w:color w:val="auto"/>
              <w:sz w:val="22"/>
              <w:szCs w:val="22"/>
              <w:u w:val="single"/>
            </w:rPr>
            <w:t>Contents</w:t>
          </w:r>
        </w:p>
        <w:p w14:paraId="43DB876F" w14:textId="77777777" w:rsidR="008E03B5" w:rsidRPr="00101FC0" w:rsidRDefault="008E03B5" w:rsidP="008E03B5">
          <w:pPr>
            <w:rPr>
              <w:rFonts w:ascii="Arial" w:hAnsi="Arial" w:cs="Arial"/>
              <w:b/>
            </w:rPr>
          </w:pPr>
        </w:p>
        <w:p w14:paraId="17991E5A" w14:textId="5B85373A" w:rsidR="008230A7" w:rsidRDefault="00823FB6">
          <w:pPr>
            <w:pStyle w:val="TOC1"/>
            <w:rPr>
              <w:rFonts w:asciiTheme="minorHAnsi" w:eastAsiaTheme="minorEastAsia" w:hAnsiTheme="minorHAnsi" w:cstheme="minorBidi"/>
              <w:b w:val="0"/>
              <w:lang w:val="en-US"/>
            </w:rPr>
          </w:pPr>
          <w:r w:rsidRPr="00101FC0">
            <w:rPr>
              <w:bCs/>
            </w:rPr>
            <w:fldChar w:fldCharType="begin"/>
          </w:r>
          <w:r w:rsidR="00DA4532" w:rsidRPr="00101FC0">
            <w:rPr>
              <w:bCs/>
            </w:rPr>
            <w:instrText xml:space="preserve"> TOC \o "1-3" \h \z \u </w:instrText>
          </w:r>
          <w:r w:rsidRPr="00101FC0">
            <w:rPr>
              <w:bCs/>
            </w:rPr>
            <w:fldChar w:fldCharType="separate"/>
          </w:r>
          <w:hyperlink w:anchor="_Toc1471902" w:history="1">
            <w:r w:rsidR="008230A7" w:rsidRPr="00E227FD">
              <w:rPr>
                <w:rStyle w:val="Hyperlink"/>
                <w:rFonts w:cs="Arial"/>
              </w:rPr>
              <w:t>1.</w:t>
            </w:r>
            <w:r w:rsidR="008230A7">
              <w:rPr>
                <w:rFonts w:asciiTheme="minorHAnsi" w:eastAsiaTheme="minorEastAsia" w:hAnsiTheme="minorHAnsi" w:cstheme="minorBidi"/>
                <w:b w:val="0"/>
                <w:lang w:val="en-US"/>
              </w:rPr>
              <w:tab/>
            </w:r>
            <w:r w:rsidR="008230A7" w:rsidRPr="00E227FD">
              <w:rPr>
                <w:rStyle w:val="Hyperlink"/>
                <w:rFonts w:cs="Arial"/>
              </w:rPr>
              <w:t>Introduction and Disclaimer</w:t>
            </w:r>
            <w:r w:rsidR="008230A7">
              <w:rPr>
                <w:webHidden/>
              </w:rPr>
              <w:tab/>
            </w:r>
            <w:r w:rsidR="008230A7">
              <w:rPr>
                <w:webHidden/>
              </w:rPr>
              <w:fldChar w:fldCharType="begin"/>
            </w:r>
            <w:r w:rsidR="008230A7">
              <w:rPr>
                <w:webHidden/>
              </w:rPr>
              <w:instrText xml:space="preserve"> PAGEREF _Toc1471902 \h </w:instrText>
            </w:r>
            <w:r w:rsidR="008230A7">
              <w:rPr>
                <w:webHidden/>
              </w:rPr>
            </w:r>
            <w:r w:rsidR="008230A7">
              <w:rPr>
                <w:webHidden/>
              </w:rPr>
              <w:fldChar w:fldCharType="separate"/>
            </w:r>
            <w:r w:rsidR="00406B05">
              <w:rPr>
                <w:webHidden/>
              </w:rPr>
              <w:t>13</w:t>
            </w:r>
            <w:r w:rsidR="008230A7">
              <w:rPr>
                <w:webHidden/>
              </w:rPr>
              <w:fldChar w:fldCharType="end"/>
            </w:r>
          </w:hyperlink>
        </w:p>
        <w:p w14:paraId="682E289A" w14:textId="644D1AD2" w:rsidR="008230A7" w:rsidRDefault="006F7A29">
          <w:pPr>
            <w:pStyle w:val="TOC1"/>
            <w:rPr>
              <w:rFonts w:asciiTheme="minorHAnsi" w:eastAsiaTheme="minorEastAsia" w:hAnsiTheme="minorHAnsi" w:cstheme="minorBidi"/>
              <w:b w:val="0"/>
              <w:lang w:val="en-US"/>
            </w:rPr>
          </w:pPr>
          <w:hyperlink w:anchor="_Toc1471903" w:history="1">
            <w:r w:rsidR="008230A7" w:rsidRPr="00E227FD">
              <w:rPr>
                <w:rStyle w:val="Hyperlink"/>
                <w:rFonts w:cs="Arial"/>
              </w:rPr>
              <w:t>1.1.</w:t>
            </w:r>
            <w:r w:rsidR="008230A7">
              <w:rPr>
                <w:rFonts w:asciiTheme="minorHAnsi" w:eastAsiaTheme="minorEastAsia" w:hAnsiTheme="minorHAnsi" w:cstheme="minorBidi"/>
                <w:b w:val="0"/>
                <w:lang w:val="en-US"/>
              </w:rPr>
              <w:tab/>
            </w:r>
            <w:r w:rsidR="008230A7" w:rsidRPr="00E227FD">
              <w:rPr>
                <w:rStyle w:val="Hyperlink"/>
                <w:rFonts w:cs="Arial"/>
              </w:rPr>
              <w:t>Preface</w:t>
            </w:r>
            <w:r w:rsidR="008230A7">
              <w:rPr>
                <w:webHidden/>
              </w:rPr>
              <w:tab/>
            </w:r>
            <w:r w:rsidR="008230A7">
              <w:rPr>
                <w:webHidden/>
              </w:rPr>
              <w:fldChar w:fldCharType="begin"/>
            </w:r>
            <w:r w:rsidR="008230A7">
              <w:rPr>
                <w:webHidden/>
              </w:rPr>
              <w:instrText xml:space="preserve"> PAGEREF _Toc1471903 \h </w:instrText>
            </w:r>
            <w:r w:rsidR="008230A7">
              <w:rPr>
                <w:webHidden/>
              </w:rPr>
            </w:r>
            <w:r w:rsidR="008230A7">
              <w:rPr>
                <w:webHidden/>
              </w:rPr>
              <w:fldChar w:fldCharType="separate"/>
            </w:r>
            <w:r w:rsidR="00406B05">
              <w:rPr>
                <w:webHidden/>
              </w:rPr>
              <w:t>13</w:t>
            </w:r>
            <w:r w:rsidR="008230A7">
              <w:rPr>
                <w:webHidden/>
              </w:rPr>
              <w:fldChar w:fldCharType="end"/>
            </w:r>
          </w:hyperlink>
        </w:p>
        <w:p w14:paraId="4DD887D7" w14:textId="24ADAE26" w:rsidR="008230A7" w:rsidRDefault="006F7A29">
          <w:pPr>
            <w:pStyle w:val="TOC1"/>
            <w:rPr>
              <w:rFonts w:asciiTheme="minorHAnsi" w:eastAsiaTheme="minorEastAsia" w:hAnsiTheme="minorHAnsi" w:cstheme="minorBidi"/>
              <w:b w:val="0"/>
              <w:lang w:val="en-US"/>
            </w:rPr>
          </w:pPr>
          <w:hyperlink w:anchor="_Toc1471904" w:history="1">
            <w:r w:rsidR="008230A7" w:rsidRPr="00E227FD">
              <w:rPr>
                <w:rStyle w:val="Hyperlink"/>
                <w:rFonts w:cs="Arial"/>
              </w:rPr>
              <w:t>1.2.</w:t>
            </w:r>
            <w:r w:rsidR="008230A7">
              <w:rPr>
                <w:rFonts w:asciiTheme="minorHAnsi" w:eastAsiaTheme="minorEastAsia" w:hAnsiTheme="minorHAnsi" w:cstheme="minorBidi"/>
                <w:b w:val="0"/>
                <w:lang w:val="en-US"/>
              </w:rPr>
              <w:tab/>
            </w:r>
            <w:r w:rsidR="008230A7" w:rsidRPr="00E227FD">
              <w:rPr>
                <w:rStyle w:val="Hyperlink"/>
                <w:rFonts w:cs="Arial"/>
              </w:rPr>
              <w:t>Information Provided</w:t>
            </w:r>
            <w:r w:rsidR="008230A7">
              <w:rPr>
                <w:webHidden/>
              </w:rPr>
              <w:tab/>
            </w:r>
            <w:r w:rsidR="008230A7">
              <w:rPr>
                <w:webHidden/>
              </w:rPr>
              <w:fldChar w:fldCharType="begin"/>
            </w:r>
            <w:r w:rsidR="008230A7">
              <w:rPr>
                <w:webHidden/>
              </w:rPr>
              <w:instrText xml:space="preserve"> PAGEREF _Toc1471904 \h </w:instrText>
            </w:r>
            <w:r w:rsidR="008230A7">
              <w:rPr>
                <w:webHidden/>
              </w:rPr>
            </w:r>
            <w:r w:rsidR="008230A7">
              <w:rPr>
                <w:webHidden/>
              </w:rPr>
              <w:fldChar w:fldCharType="separate"/>
            </w:r>
            <w:r w:rsidR="00406B05">
              <w:rPr>
                <w:webHidden/>
              </w:rPr>
              <w:t>13</w:t>
            </w:r>
            <w:r w:rsidR="008230A7">
              <w:rPr>
                <w:webHidden/>
              </w:rPr>
              <w:fldChar w:fldCharType="end"/>
            </w:r>
          </w:hyperlink>
        </w:p>
        <w:p w14:paraId="06E03287" w14:textId="06834935" w:rsidR="008230A7" w:rsidRDefault="006F7A29">
          <w:pPr>
            <w:pStyle w:val="TOC1"/>
            <w:rPr>
              <w:rFonts w:asciiTheme="minorHAnsi" w:eastAsiaTheme="minorEastAsia" w:hAnsiTheme="minorHAnsi" w:cstheme="minorBidi"/>
              <w:b w:val="0"/>
              <w:lang w:val="en-US"/>
            </w:rPr>
          </w:pPr>
          <w:hyperlink w:anchor="_Toc1471905" w:history="1">
            <w:r w:rsidR="008230A7" w:rsidRPr="00E227FD">
              <w:rPr>
                <w:rStyle w:val="Hyperlink"/>
                <w:rFonts w:cs="Arial"/>
              </w:rPr>
              <w:t>1.3.</w:t>
            </w:r>
            <w:r w:rsidR="008230A7">
              <w:rPr>
                <w:rFonts w:asciiTheme="minorHAnsi" w:eastAsiaTheme="minorEastAsia" w:hAnsiTheme="minorHAnsi" w:cstheme="minorBidi"/>
                <w:b w:val="0"/>
                <w:lang w:val="en-US"/>
              </w:rPr>
              <w:tab/>
            </w:r>
            <w:r w:rsidR="008230A7" w:rsidRPr="00E227FD">
              <w:rPr>
                <w:rStyle w:val="Hyperlink"/>
                <w:rFonts w:cs="Arial"/>
              </w:rPr>
              <w:t>For Respondent only</w:t>
            </w:r>
            <w:r w:rsidR="008230A7">
              <w:rPr>
                <w:webHidden/>
              </w:rPr>
              <w:tab/>
            </w:r>
            <w:r w:rsidR="008230A7">
              <w:rPr>
                <w:webHidden/>
              </w:rPr>
              <w:fldChar w:fldCharType="begin"/>
            </w:r>
            <w:r w:rsidR="008230A7">
              <w:rPr>
                <w:webHidden/>
              </w:rPr>
              <w:instrText xml:space="preserve"> PAGEREF _Toc1471905 \h </w:instrText>
            </w:r>
            <w:r w:rsidR="008230A7">
              <w:rPr>
                <w:webHidden/>
              </w:rPr>
            </w:r>
            <w:r w:rsidR="008230A7">
              <w:rPr>
                <w:webHidden/>
              </w:rPr>
              <w:fldChar w:fldCharType="separate"/>
            </w:r>
            <w:r w:rsidR="00406B05">
              <w:rPr>
                <w:webHidden/>
              </w:rPr>
              <w:t>13</w:t>
            </w:r>
            <w:r w:rsidR="008230A7">
              <w:rPr>
                <w:webHidden/>
              </w:rPr>
              <w:fldChar w:fldCharType="end"/>
            </w:r>
          </w:hyperlink>
        </w:p>
        <w:p w14:paraId="61FF1C57" w14:textId="034FF8BB" w:rsidR="008230A7" w:rsidRDefault="006F7A29">
          <w:pPr>
            <w:pStyle w:val="TOC1"/>
            <w:rPr>
              <w:rFonts w:asciiTheme="minorHAnsi" w:eastAsiaTheme="minorEastAsia" w:hAnsiTheme="minorHAnsi" w:cstheme="minorBidi"/>
              <w:b w:val="0"/>
              <w:lang w:val="en-US"/>
            </w:rPr>
          </w:pPr>
          <w:hyperlink w:anchor="_Toc1471906" w:history="1">
            <w:r w:rsidR="008230A7" w:rsidRPr="00E227FD">
              <w:rPr>
                <w:rStyle w:val="Hyperlink"/>
                <w:rFonts w:cs="Arial"/>
              </w:rPr>
              <w:t>1.4.</w:t>
            </w:r>
            <w:r w:rsidR="008230A7">
              <w:rPr>
                <w:rFonts w:asciiTheme="minorHAnsi" w:eastAsiaTheme="minorEastAsia" w:hAnsiTheme="minorHAnsi" w:cstheme="minorBidi"/>
                <w:b w:val="0"/>
                <w:lang w:val="en-US"/>
              </w:rPr>
              <w:tab/>
            </w:r>
            <w:r w:rsidR="008230A7" w:rsidRPr="00E227FD">
              <w:rPr>
                <w:rStyle w:val="Hyperlink"/>
                <w:rFonts w:cs="Arial"/>
              </w:rPr>
              <w:t>Disclaimer</w:t>
            </w:r>
            <w:r w:rsidR="008230A7">
              <w:rPr>
                <w:webHidden/>
              </w:rPr>
              <w:tab/>
            </w:r>
            <w:r w:rsidR="008230A7">
              <w:rPr>
                <w:webHidden/>
              </w:rPr>
              <w:fldChar w:fldCharType="begin"/>
            </w:r>
            <w:r w:rsidR="008230A7">
              <w:rPr>
                <w:webHidden/>
              </w:rPr>
              <w:instrText xml:space="preserve"> PAGEREF _Toc1471906 \h </w:instrText>
            </w:r>
            <w:r w:rsidR="008230A7">
              <w:rPr>
                <w:webHidden/>
              </w:rPr>
            </w:r>
            <w:r w:rsidR="008230A7">
              <w:rPr>
                <w:webHidden/>
              </w:rPr>
              <w:fldChar w:fldCharType="separate"/>
            </w:r>
            <w:r w:rsidR="00406B05">
              <w:rPr>
                <w:webHidden/>
              </w:rPr>
              <w:t>14</w:t>
            </w:r>
            <w:r w:rsidR="008230A7">
              <w:rPr>
                <w:webHidden/>
              </w:rPr>
              <w:fldChar w:fldCharType="end"/>
            </w:r>
          </w:hyperlink>
        </w:p>
        <w:p w14:paraId="12EF1165" w14:textId="2EE68A57" w:rsidR="008230A7" w:rsidRDefault="006F7A29">
          <w:pPr>
            <w:pStyle w:val="TOC1"/>
            <w:rPr>
              <w:rFonts w:asciiTheme="minorHAnsi" w:eastAsiaTheme="minorEastAsia" w:hAnsiTheme="minorHAnsi" w:cstheme="minorBidi"/>
              <w:b w:val="0"/>
              <w:lang w:val="en-US"/>
            </w:rPr>
          </w:pPr>
          <w:hyperlink w:anchor="_Toc1471907" w:history="1">
            <w:r w:rsidR="008230A7" w:rsidRPr="00E227FD">
              <w:rPr>
                <w:rStyle w:val="Hyperlink"/>
                <w:rFonts w:cs="Arial"/>
              </w:rPr>
              <w:t>1.5.</w:t>
            </w:r>
            <w:r w:rsidR="008230A7">
              <w:rPr>
                <w:rFonts w:asciiTheme="minorHAnsi" w:eastAsiaTheme="minorEastAsia" w:hAnsiTheme="minorHAnsi" w:cstheme="minorBidi"/>
                <w:b w:val="0"/>
                <w:lang w:val="en-US"/>
              </w:rPr>
              <w:tab/>
            </w:r>
            <w:r w:rsidR="008230A7" w:rsidRPr="00E227FD">
              <w:rPr>
                <w:rStyle w:val="Hyperlink"/>
                <w:rFonts w:cs="Arial"/>
              </w:rPr>
              <w:t>Costs to be borne by Respondents</w:t>
            </w:r>
            <w:r w:rsidR="008230A7">
              <w:rPr>
                <w:webHidden/>
              </w:rPr>
              <w:tab/>
            </w:r>
            <w:r w:rsidR="008230A7">
              <w:rPr>
                <w:webHidden/>
              </w:rPr>
              <w:fldChar w:fldCharType="begin"/>
            </w:r>
            <w:r w:rsidR="008230A7">
              <w:rPr>
                <w:webHidden/>
              </w:rPr>
              <w:instrText xml:space="preserve"> PAGEREF _Toc1471907 \h </w:instrText>
            </w:r>
            <w:r w:rsidR="008230A7">
              <w:rPr>
                <w:webHidden/>
              </w:rPr>
            </w:r>
            <w:r w:rsidR="008230A7">
              <w:rPr>
                <w:webHidden/>
              </w:rPr>
              <w:fldChar w:fldCharType="separate"/>
            </w:r>
            <w:r w:rsidR="00406B05">
              <w:rPr>
                <w:webHidden/>
              </w:rPr>
              <w:t>14</w:t>
            </w:r>
            <w:r w:rsidR="008230A7">
              <w:rPr>
                <w:webHidden/>
              </w:rPr>
              <w:fldChar w:fldCharType="end"/>
            </w:r>
          </w:hyperlink>
        </w:p>
        <w:p w14:paraId="787B16B8" w14:textId="451C3A9E" w:rsidR="008230A7" w:rsidRDefault="006F7A29">
          <w:pPr>
            <w:pStyle w:val="TOC1"/>
            <w:rPr>
              <w:rFonts w:asciiTheme="minorHAnsi" w:eastAsiaTheme="minorEastAsia" w:hAnsiTheme="minorHAnsi" w:cstheme="minorBidi"/>
              <w:b w:val="0"/>
              <w:lang w:val="en-US"/>
            </w:rPr>
          </w:pPr>
          <w:hyperlink w:anchor="_Toc1471908" w:history="1">
            <w:r w:rsidR="008230A7" w:rsidRPr="00E227FD">
              <w:rPr>
                <w:rStyle w:val="Hyperlink"/>
                <w:rFonts w:cs="Arial"/>
              </w:rPr>
              <w:t>1.6.</w:t>
            </w:r>
            <w:r w:rsidR="008230A7">
              <w:rPr>
                <w:rFonts w:asciiTheme="minorHAnsi" w:eastAsiaTheme="minorEastAsia" w:hAnsiTheme="minorHAnsi" w:cstheme="minorBidi"/>
                <w:b w:val="0"/>
                <w:lang w:val="en-US"/>
              </w:rPr>
              <w:tab/>
            </w:r>
            <w:r w:rsidR="008230A7" w:rsidRPr="00E227FD">
              <w:rPr>
                <w:rStyle w:val="Hyperlink"/>
                <w:rFonts w:cs="Arial"/>
              </w:rPr>
              <w:t>No Legal Relationship</w:t>
            </w:r>
            <w:r w:rsidR="008230A7">
              <w:rPr>
                <w:webHidden/>
              </w:rPr>
              <w:tab/>
            </w:r>
            <w:r w:rsidR="008230A7">
              <w:rPr>
                <w:webHidden/>
              </w:rPr>
              <w:fldChar w:fldCharType="begin"/>
            </w:r>
            <w:r w:rsidR="008230A7">
              <w:rPr>
                <w:webHidden/>
              </w:rPr>
              <w:instrText xml:space="preserve"> PAGEREF _Toc1471908 \h </w:instrText>
            </w:r>
            <w:r w:rsidR="008230A7">
              <w:rPr>
                <w:webHidden/>
              </w:rPr>
            </w:r>
            <w:r w:rsidR="008230A7">
              <w:rPr>
                <w:webHidden/>
              </w:rPr>
              <w:fldChar w:fldCharType="separate"/>
            </w:r>
            <w:r w:rsidR="00406B05">
              <w:rPr>
                <w:webHidden/>
              </w:rPr>
              <w:t>14</w:t>
            </w:r>
            <w:r w:rsidR="008230A7">
              <w:rPr>
                <w:webHidden/>
              </w:rPr>
              <w:fldChar w:fldCharType="end"/>
            </w:r>
          </w:hyperlink>
        </w:p>
        <w:p w14:paraId="2523988A" w14:textId="417AC0B0" w:rsidR="008230A7" w:rsidRDefault="006F7A29">
          <w:pPr>
            <w:pStyle w:val="TOC1"/>
            <w:rPr>
              <w:rFonts w:asciiTheme="minorHAnsi" w:eastAsiaTheme="minorEastAsia" w:hAnsiTheme="minorHAnsi" w:cstheme="minorBidi"/>
              <w:b w:val="0"/>
              <w:lang w:val="en-US"/>
            </w:rPr>
          </w:pPr>
          <w:hyperlink w:anchor="_Toc1471909" w:history="1">
            <w:r w:rsidR="008230A7" w:rsidRPr="00E227FD">
              <w:rPr>
                <w:rStyle w:val="Hyperlink"/>
                <w:rFonts w:cs="Arial"/>
              </w:rPr>
              <w:t>1.7.</w:t>
            </w:r>
            <w:r w:rsidR="008230A7">
              <w:rPr>
                <w:rFonts w:asciiTheme="minorHAnsi" w:eastAsiaTheme="minorEastAsia" w:hAnsiTheme="minorHAnsi" w:cstheme="minorBidi"/>
                <w:b w:val="0"/>
                <w:lang w:val="en-US"/>
              </w:rPr>
              <w:tab/>
            </w:r>
            <w:r w:rsidR="008230A7" w:rsidRPr="00E227FD">
              <w:rPr>
                <w:rStyle w:val="Hyperlink"/>
                <w:rFonts w:cs="Arial"/>
              </w:rPr>
              <w:t>Recipient Obligation to Inform Itself</w:t>
            </w:r>
            <w:r w:rsidR="008230A7">
              <w:rPr>
                <w:webHidden/>
              </w:rPr>
              <w:tab/>
            </w:r>
            <w:r w:rsidR="008230A7">
              <w:rPr>
                <w:webHidden/>
              </w:rPr>
              <w:fldChar w:fldCharType="begin"/>
            </w:r>
            <w:r w:rsidR="008230A7">
              <w:rPr>
                <w:webHidden/>
              </w:rPr>
              <w:instrText xml:space="preserve"> PAGEREF _Toc1471909 \h </w:instrText>
            </w:r>
            <w:r w:rsidR="008230A7">
              <w:rPr>
                <w:webHidden/>
              </w:rPr>
            </w:r>
            <w:r w:rsidR="008230A7">
              <w:rPr>
                <w:webHidden/>
              </w:rPr>
              <w:fldChar w:fldCharType="separate"/>
            </w:r>
            <w:r w:rsidR="00406B05">
              <w:rPr>
                <w:webHidden/>
              </w:rPr>
              <w:t>14</w:t>
            </w:r>
            <w:r w:rsidR="008230A7">
              <w:rPr>
                <w:webHidden/>
              </w:rPr>
              <w:fldChar w:fldCharType="end"/>
            </w:r>
          </w:hyperlink>
        </w:p>
        <w:p w14:paraId="619FBE2C" w14:textId="14D2EF87" w:rsidR="008230A7" w:rsidRDefault="006F7A29">
          <w:pPr>
            <w:pStyle w:val="TOC1"/>
            <w:rPr>
              <w:rFonts w:asciiTheme="minorHAnsi" w:eastAsiaTheme="minorEastAsia" w:hAnsiTheme="minorHAnsi" w:cstheme="minorBidi"/>
              <w:b w:val="0"/>
              <w:lang w:val="en-US"/>
            </w:rPr>
          </w:pPr>
          <w:hyperlink w:anchor="_Toc1471910" w:history="1">
            <w:r w:rsidR="008230A7" w:rsidRPr="00E227FD">
              <w:rPr>
                <w:rStyle w:val="Hyperlink"/>
                <w:rFonts w:cs="Arial"/>
              </w:rPr>
              <w:t>1.8.</w:t>
            </w:r>
            <w:r w:rsidR="008230A7">
              <w:rPr>
                <w:rFonts w:asciiTheme="minorHAnsi" w:eastAsiaTheme="minorEastAsia" w:hAnsiTheme="minorHAnsi" w:cstheme="minorBidi"/>
                <w:b w:val="0"/>
                <w:lang w:val="en-US"/>
              </w:rPr>
              <w:tab/>
            </w:r>
            <w:r w:rsidR="008230A7" w:rsidRPr="00E227FD">
              <w:rPr>
                <w:rStyle w:val="Hyperlink"/>
                <w:rFonts w:cs="Arial"/>
              </w:rPr>
              <w:t>Invitation of Offers</w:t>
            </w:r>
            <w:r w:rsidR="008230A7">
              <w:rPr>
                <w:webHidden/>
              </w:rPr>
              <w:tab/>
            </w:r>
            <w:r w:rsidR="008230A7">
              <w:rPr>
                <w:webHidden/>
              </w:rPr>
              <w:fldChar w:fldCharType="begin"/>
            </w:r>
            <w:r w:rsidR="008230A7">
              <w:rPr>
                <w:webHidden/>
              </w:rPr>
              <w:instrText xml:space="preserve"> PAGEREF _Toc1471910 \h </w:instrText>
            </w:r>
            <w:r w:rsidR="008230A7">
              <w:rPr>
                <w:webHidden/>
              </w:rPr>
            </w:r>
            <w:r w:rsidR="008230A7">
              <w:rPr>
                <w:webHidden/>
              </w:rPr>
              <w:fldChar w:fldCharType="separate"/>
            </w:r>
            <w:r w:rsidR="00406B05">
              <w:rPr>
                <w:webHidden/>
              </w:rPr>
              <w:t>14</w:t>
            </w:r>
            <w:r w:rsidR="008230A7">
              <w:rPr>
                <w:webHidden/>
              </w:rPr>
              <w:fldChar w:fldCharType="end"/>
            </w:r>
          </w:hyperlink>
        </w:p>
        <w:p w14:paraId="484F883C" w14:textId="3F53734A" w:rsidR="008230A7" w:rsidRDefault="006F7A29">
          <w:pPr>
            <w:pStyle w:val="TOC1"/>
            <w:rPr>
              <w:rFonts w:asciiTheme="minorHAnsi" w:eastAsiaTheme="minorEastAsia" w:hAnsiTheme="minorHAnsi" w:cstheme="minorBidi"/>
              <w:b w:val="0"/>
              <w:lang w:val="en-US"/>
            </w:rPr>
          </w:pPr>
          <w:hyperlink w:anchor="_Toc1471911" w:history="1">
            <w:r w:rsidR="008230A7" w:rsidRPr="00E227FD">
              <w:rPr>
                <w:rStyle w:val="Hyperlink"/>
                <w:rFonts w:cs="Arial"/>
              </w:rPr>
              <w:t>1.9.</w:t>
            </w:r>
            <w:r w:rsidR="008230A7">
              <w:rPr>
                <w:rFonts w:asciiTheme="minorHAnsi" w:eastAsiaTheme="minorEastAsia" w:hAnsiTheme="minorHAnsi" w:cstheme="minorBidi"/>
                <w:b w:val="0"/>
                <w:lang w:val="en-US"/>
              </w:rPr>
              <w:tab/>
            </w:r>
            <w:r w:rsidR="008230A7" w:rsidRPr="00E227FD">
              <w:rPr>
                <w:rStyle w:val="Hyperlink"/>
                <w:rFonts w:cs="Arial"/>
              </w:rPr>
              <w:t>Acceptance of Selection Process</w:t>
            </w:r>
            <w:r w:rsidR="008230A7">
              <w:rPr>
                <w:webHidden/>
              </w:rPr>
              <w:tab/>
            </w:r>
            <w:r w:rsidR="008230A7">
              <w:rPr>
                <w:webHidden/>
              </w:rPr>
              <w:fldChar w:fldCharType="begin"/>
            </w:r>
            <w:r w:rsidR="008230A7">
              <w:rPr>
                <w:webHidden/>
              </w:rPr>
              <w:instrText xml:space="preserve"> PAGEREF _Toc1471911 \h </w:instrText>
            </w:r>
            <w:r w:rsidR="008230A7">
              <w:rPr>
                <w:webHidden/>
              </w:rPr>
            </w:r>
            <w:r w:rsidR="008230A7">
              <w:rPr>
                <w:webHidden/>
              </w:rPr>
              <w:fldChar w:fldCharType="separate"/>
            </w:r>
            <w:r w:rsidR="00406B05">
              <w:rPr>
                <w:webHidden/>
              </w:rPr>
              <w:t>15</w:t>
            </w:r>
            <w:r w:rsidR="008230A7">
              <w:rPr>
                <w:webHidden/>
              </w:rPr>
              <w:fldChar w:fldCharType="end"/>
            </w:r>
          </w:hyperlink>
        </w:p>
        <w:p w14:paraId="2E2A2F01" w14:textId="21854A47" w:rsidR="008230A7" w:rsidRDefault="006F7A29">
          <w:pPr>
            <w:pStyle w:val="TOC1"/>
            <w:rPr>
              <w:rFonts w:asciiTheme="minorHAnsi" w:eastAsiaTheme="minorEastAsia" w:hAnsiTheme="minorHAnsi" w:cstheme="minorBidi"/>
              <w:b w:val="0"/>
              <w:lang w:val="en-US"/>
            </w:rPr>
          </w:pPr>
          <w:hyperlink w:anchor="_Toc1471912" w:history="1">
            <w:r w:rsidR="008230A7" w:rsidRPr="00E227FD">
              <w:rPr>
                <w:rStyle w:val="Hyperlink"/>
                <w:rFonts w:cs="Arial"/>
              </w:rPr>
              <w:t>1.10.</w:t>
            </w:r>
            <w:r w:rsidR="008230A7">
              <w:rPr>
                <w:rFonts w:asciiTheme="minorHAnsi" w:eastAsiaTheme="minorEastAsia" w:hAnsiTheme="minorHAnsi" w:cstheme="minorBidi"/>
                <w:b w:val="0"/>
                <w:lang w:val="en-US"/>
              </w:rPr>
              <w:tab/>
            </w:r>
            <w:r w:rsidR="008230A7" w:rsidRPr="00E227FD">
              <w:rPr>
                <w:rStyle w:val="Hyperlink"/>
                <w:rFonts w:cs="Arial"/>
              </w:rPr>
              <w:t>Errors and Omissions</w:t>
            </w:r>
            <w:r w:rsidR="008230A7">
              <w:rPr>
                <w:webHidden/>
              </w:rPr>
              <w:tab/>
            </w:r>
            <w:r w:rsidR="008230A7">
              <w:rPr>
                <w:webHidden/>
              </w:rPr>
              <w:fldChar w:fldCharType="begin"/>
            </w:r>
            <w:r w:rsidR="008230A7">
              <w:rPr>
                <w:webHidden/>
              </w:rPr>
              <w:instrText xml:space="preserve"> PAGEREF _Toc1471912 \h </w:instrText>
            </w:r>
            <w:r w:rsidR="008230A7">
              <w:rPr>
                <w:webHidden/>
              </w:rPr>
            </w:r>
            <w:r w:rsidR="008230A7">
              <w:rPr>
                <w:webHidden/>
              </w:rPr>
              <w:fldChar w:fldCharType="separate"/>
            </w:r>
            <w:r w:rsidR="00406B05">
              <w:rPr>
                <w:webHidden/>
              </w:rPr>
              <w:t>15</w:t>
            </w:r>
            <w:r w:rsidR="008230A7">
              <w:rPr>
                <w:webHidden/>
              </w:rPr>
              <w:fldChar w:fldCharType="end"/>
            </w:r>
          </w:hyperlink>
        </w:p>
        <w:p w14:paraId="2359FE99" w14:textId="5C73B351" w:rsidR="008230A7" w:rsidRDefault="006F7A29">
          <w:pPr>
            <w:pStyle w:val="TOC1"/>
            <w:rPr>
              <w:rFonts w:asciiTheme="minorHAnsi" w:eastAsiaTheme="minorEastAsia" w:hAnsiTheme="minorHAnsi" w:cstheme="minorBidi"/>
              <w:b w:val="0"/>
              <w:lang w:val="en-US"/>
            </w:rPr>
          </w:pPr>
          <w:hyperlink w:anchor="_Toc1471913" w:history="1">
            <w:r w:rsidR="008230A7" w:rsidRPr="00E227FD">
              <w:rPr>
                <w:rStyle w:val="Hyperlink"/>
                <w:rFonts w:cs="Arial"/>
              </w:rPr>
              <w:t>1.11.</w:t>
            </w:r>
            <w:r w:rsidR="008230A7">
              <w:rPr>
                <w:rFonts w:asciiTheme="minorHAnsi" w:eastAsiaTheme="minorEastAsia" w:hAnsiTheme="minorHAnsi" w:cstheme="minorBidi"/>
                <w:b w:val="0"/>
                <w:lang w:val="en-US"/>
              </w:rPr>
              <w:tab/>
            </w:r>
            <w:r w:rsidR="008230A7" w:rsidRPr="00E227FD">
              <w:rPr>
                <w:rStyle w:val="Hyperlink"/>
                <w:rFonts w:cs="Arial"/>
              </w:rPr>
              <w:t>Acceptance of Terms</w:t>
            </w:r>
            <w:r w:rsidR="008230A7">
              <w:rPr>
                <w:webHidden/>
              </w:rPr>
              <w:tab/>
            </w:r>
            <w:r w:rsidR="008230A7">
              <w:rPr>
                <w:webHidden/>
              </w:rPr>
              <w:fldChar w:fldCharType="begin"/>
            </w:r>
            <w:r w:rsidR="008230A7">
              <w:rPr>
                <w:webHidden/>
              </w:rPr>
              <w:instrText xml:space="preserve"> PAGEREF _Toc1471913 \h </w:instrText>
            </w:r>
            <w:r w:rsidR="008230A7">
              <w:rPr>
                <w:webHidden/>
              </w:rPr>
            </w:r>
            <w:r w:rsidR="008230A7">
              <w:rPr>
                <w:webHidden/>
              </w:rPr>
              <w:fldChar w:fldCharType="separate"/>
            </w:r>
            <w:r w:rsidR="00406B05">
              <w:rPr>
                <w:webHidden/>
              </w:rPr>
              <w:t>15</w:t>
            </w:r>
            <w:r w:rsidR="008230A7">
              <w:rPr>
                <w:webHidden/>
              </w:rPr>
              <w:fldChar w:fldCharType="end"/>
            </w:r>
          </w:hyperlink>
        </w:p>
        <w:p w14:paraId="4E890720" w14:textId="3C0D0475" w:rsidR="008230A7" w:rsidRDefault="006F7A29">
          <w:pPr>
            <w:pStyle w:val="TOC1"/>
            <w:rPr>
              <w:rFonts w:asciiTheme="minorHAnsi" w:eastAsiaTheme="minorEastAsia" w:hAnsiTheme="minorHAnsi" w:cstheme="minorBidi"/>
              <w:b w:val="0"/>
              <w:lang w:val="en-US"/>
            </w:rPr>
          </w:pPr>
          <w:hyperlink w:anchor="_Toc1471914" w:history="1">
            <w:r w:rsidR="008230A7" w:rsidRPr="00E227FD">
              <w:rPr>
                <w:rStyle w:val="Hyperlink"/>
                <w:rFonts w:cs="Arial"/>
              </w:rPr>
              <w:t>1.12.</w:t>
            </w:r>
            <w:r w:rsidR="008230A7">
              <w:rPr>
                <w:rFonts w:asciiTheme="minorHAnsi" w:eastAsiaTheme="minorEastAsia" w:hAnsiTheme="minorHAnsi" w:cstheme="minorBidi"/>
                <w:b w:val="0"/>
                <w:lang w:val="en-US"/>
              </w:rPr>
              <w:tab/>
            </w:r>
            <w:r w:rsidR="008230A7" w:rsidRPr="00E227FD">
              <w:rPr>
                <w:rStyle w:val="Hyperlink"/>
                <w:rFonts w:cs="Arial"/>
              </w:rPr>
              <w:t>Communication to Requests for Proposal</w:t>
            </w:r>
            <w:r w:rsidR="008230A7">
              <w:rPr>
                <w:webHidden/>
              </w:rPr>
              <w:tab/>
            </w:r>
            <w:r w:rsidR="008230A7">
              <w:rPr>
                <w:webHidden/>
              </w:rPr>
              <w:fldChar w:fldCharType="begin"/>
            </w:r>
            <w:r w:rsidR="008230A7">
              <w:rPr>
                <w:webHidden/>
              </w:rPr>
              <w:instrText xml:space="preserve"> PAGEREF _Toc1471914 \h </w:instrText>
            </w:r>
            <w:r w:rsidR="008230A7">
              <w:rPr>
                <w:webHidden/>
              </w:rPr>
            </w:r>
            <w:r w:rsidR="008230A7">
              <w:rPr>
                <w:webHidden/>
              </w:rPr>
              <w:fldChar w:fldCharType="separate"/>
            </w:r>
            <w:r w:rsidR="00406B05">
              <w:rPr>
                <w:webHidden/>
              </w:rPr>
              <w:t>15</w:t>
            </w:r>
            <w:r w:rsidR="008230A7">
              <w:rPr>
                <w:webHidden/>
              </w:rPr>
              <w:fldChar w:fldCharType="end"/>
            </w:r>
          </w:hyperlink>
        </w:p>
        <w:p w14:paraId="79E344C4" w14:textId="331E5F32" w:rsidR="008230A7" w:rsidRDefault="006F7A29">
          <w:pPr>
            <w:pStyle w:val="TOC1"/>
            <w:rPr>
              <w:rFonts w:asciiTheme="minorHAnsi" w:eastAsiaTheme="minorEastAsia" w:hAnsiTheme="minorHAnsi" w:cstheme="minorBidi"/>
              <w:b w:val="0"/>
              <w:lang w:val="en-US"/>
            </w:rPr>
          </w:pPr>
          <w:hyperlink w:anchor="_Toc1471915" w:history="1">
            <w:r w:rsidR="008230A7" w:rsidRPr="00E227FD">
              <w:rPr>
                <w:rStyle w:val="Hyperlink"/>
                <w:rFonts w:cs="Arial"/>
              </w:rPr>
              <w:t>1.13.</w:t>
            </w:r>
            <w:r w:rsidR="008230A7">
              <w:rPr>
                <w:rFonts w:asciiTheme="minorHAnsi" w:eastAsiaTheme="minorEastAsia" w:hAnsiTheme="minorHAnsi" w:cstheme="minorBidi"/>
                <w:b w:val="0"/>
                <w:lang w:val="en-US"/>
              </w:rPr>
              <w:tab/>
            </w:r>
            <w:r w:rsidR="008230A7" w:rsidRPr="00E227FD">
              <w:rPr>
                <w:rStyle w:val="Hyperlink"/>
                <w:rFonts w:cs="Arial"/>
              </w:rPr>
              <w:t>Notification</w:t>
            </w:r>
            <w:r w:rsidR="008230A7">
              <w:rPr>
                <w:webHidden/>
              </w:rPr>
              <w:tab/>
            </w:r>
            <w:r w:rsidR="008230A7">
              <w:rPr>
                <w:webHidden/>
              </w:rPr>
              <w:fldChar w:fldCharType="begin"/>
            </w:r>
            <w:r w:rsidR="008230A7">
              <w:rPr>
                <w:webHidden/>
              </w:rPr>
              <w:instrText xml:space="preserve"> PAGEREF _Toc1471915 \h </w:instrText>
            </w:r>
            <w:r w:rsidR="008230A7">
              <w:rPr>
                <w:webHidden/>
              </w:rPr>
            </w:r>
            <w:r w:rsidR="008230A7">
              <w:rPr>
                <w:webHidden/>
              </w:rPr>
              <w:fldChar w:fldCharType="separate"/>
            </w:r>
            <w:r w:rsidR="00406B05">
              <w:rPr>
                <w:webHidden/>
              </w:rPr>
              <w:t>16</w:t>
            </w:r>
            <w:r w:rsidR="008230A7">
              <w:rPr>
                <w:webHidden/>
              </w:rPr>
              <w:fldChar w:fldCharType="end"/>
            </w:r>
          </w:hyperlink>
        </w:p>
        <w:p w14:paraId="1ED213DB" w14:textId="67A1B9D7" w:rsidR="008230A7" w:rsidRDefault="006F7A29">
          <w:pPr>
            <w:pStyle w:val="TOC1"/>
            <w:rPr>
              <w:rFonts w:asciiTheme="minorHAnsi" w:eastAsiaTheme="minorEastAsia" w:hAnsiTheme="minorHAnsi" w:cstheme="minorBidi"/>
              <w:b w:val="0"/>
              <w:lang w:val="en-US"/>
            </w:rPr>
          </w:pPr>
          <w:hyperlink w:anchor="_Toc1471916" w:history="1">
            <w:r w:rsidR="008230A7" w:rsidRPr="00E227FD">
              <w:rPr>
                <w:rStyle w:val="Hyperlink"/>
                <w:rFonts w:cs="Arial"/>
              </w:rPr>
              <w:t>2.</w:t>
            </w:r>
            <w:r w:rsidR="008230A7">
              <w:rPr>
                <w:rFonts w:asciiTheme="minorHAnsi" w:eastAsiaTheme="minorEastAsia" w:hAnsiTheme="minorHAnsi" w:cstheme="minorBidi"/>
                <w:b w:val="0"/>
                <w:lang w:val="en-US"/>
              </w:rPr>
              <w:tab/>
            </w:r>
            <w:r w:rsidR="008230A7" w:rsidRPr="00E227FD">
              <w:rPr>
                <w:rStyle w:val="Hyperlink"/>
                <w:rFonts w:cs="Arial"/>
              </w:rPr>
              <w:t>RFP Response</w:t>
            </w:r>
            <w:r w:rsidR="008230A7">
              <w:rPr>
                <w:webHidden/>
              </w:rPr>
              <w:tab/>
            </w:r>
            <w:r w:rsidR="008230A7">
              <w:rPr>
                <w:webHidden/>
              </w:rPr>
              <w:fldChar w:fldCharType="begin"/>
            </w:r>
            <w:r w:rsidR="008230A7">
              <w:rPr>
                <w:webHidden/>
              </w:rPr>
              <w:instrText xml:space="preserve"> PAGEREF _Toc1471916 \h </w:instrText>
            </w:r>
            <w:r w:rsidR="008230A7">
              <w:rPr>
                <w:webHidden/>
              </w:rPr>
            </w:r>
            <w:r w:rsidR="008230A7">
              <w:rPr>
                <w:webHidden/>
              </w:rPr>
              <w:fldChar w:fldCharType="separate"/>
            </w:r>
            <w:r w:rsidR="00406B05">
              <w:rPr>
                <w:webHidden/>
              </w:rPr>
              <w:t>17</w:t>
            </w:r>
            <w:r w:rsidR="008230A7">
              <w:rPr>
                <w:webHidden/>
              </w:rPr>
              <w:fldChar w:fldCharType="end"/>
            </w:r>
          </w:hyperlink>
        </w:p>
        <w:p w14:paraId="7C508DC0" w14:textId="7B933F4C" w:rsidR="008230A7" w:rsidRDefault="006F7A29">
          <w:pPr>
            <w:pStyle w:val="TOC1"/>
            <w:rPr>
              <w:rFonts w:asciiTheme="minorHAnsi" w:eastAsiaTheme="minorEastAsia" w:hAnsiTheme="minorHAnsi" w:cstheme="minorBidi"/>
              <w:b w:val="0"/>
              <w:lang w:val="en-US"/>
            </w:rPr>
          </w:pPr>
          <w:hyperlink w:anchor="_Toc1471917" w:history="1">
            <w:r w:rsidR="008230A7" w:rsidRPr="00E227FD">
              <w:rPr>
                <w:rStyle w:val="Hyperlink"/>
                <w:rFonts w:cs="Arial"/>
              </w:rPr>
              <w:t>2.1.</w:t>
            </w:r>
            <w:r w:rsidR="008230A7">
              <w:rPr>
                <w:rFonts w:asciiTheme="minorHAnsi" w:eastAsiaTheme="minorEastAsia" w:hAnsiTheme="minorHAnsi" w:cstheme="minorBidi"/>
                <w:b w:val="0"/>
                <w:lang w:val="en-US"/>
              </w:rPr>
              <w:tab/>
            </w:r>
            <w:r w:rsidR="008230A7" w:rsidRPr="00E227FD">
              <w:rPr>
                <w:rStyle w:val="Hyperlink"/>
                <w:rFonts w:cs="Arial"/>
              </w:rPr>
              <w:t>General</w:t>
            </w:r>
            <w:r w:rsidR="008230A7">
              <w:rPr>
                <w:webHidden/>
              </w:rPr>
              <w:tab/>
            </w:r>
            <w:r w:rsidR="008230A7">
              <w:rPr>
                <w:webHidden/>
              </w:rPr>
              <w:fldChar w:fldCharType="begin"/>
            </w:r>
            <w:r w:rsidR="008230A7">
              <w:rPr>
                <w:webHidden/>
              </w:rPr>
              <w:instrText xml:space="preserve"> PAGEREF _Toc1471917 \h </w:instrText>
            </w:r>
            <w:r w:rsidR="008230A7">
              <w:rPr>
                <w:webHidden/>
              </w:rPr>
            </w:r>
            <w:r w:rsidR="008230A7">
              <w:rPr>
                <w:webHidden/>
              </w:rPr>
              <w:fldChar w:fldCharType="separate"/>
            </w:r>
            <w:r w:rsidR="00406B05">
              <w:rPr>
                <w:webHidden/>
              </w:rPr>
              <w:t>17</w:t>
            </w:r>
            <w:r w:rsidR="008230A7">
              <w:rPr>
                <w:webHidden/>
              </w:rPr>
              <w:fldChar w:fldCharType="end"/>
            </w:r>
          </w:hyperlink>
        </w:p>
        <w:p w14:paraId="395AECBF" w14:textId="50661976" w:rsidR="008230A7" w:rsidRDefault="006F7A29">
          <w:pPr>
            <w:pStyle w:val="TOC1"/>
            <w:rPr>
              <w:rFonts w:asciiTheme="minorHAnsi" w:eastAsiaTheme="minorEastAsia" w:hAnsiTheme="minorHAnsi" w:cstheme="minorBidi"/>
              <w:b w:val="0"/>
              <w:lang w:val="en-US"/>
            </w:rPr>
          </w:pPr>
          <w:hyperlink w:anchor="_Toc1471918" w:history="1">
            <w:r w:rsidR="008230A7" w:rsidRPr="00E227FD">
              <w:rPr>
                <w:rStyle w:val="Hyperlink"/>
                <w:rFonts w:cs="Arial"/>
              </w:rPr>
              <w:t>2.2.</w:t>
            </w:r>
            <w:r w:rsidR="008230A7">
              <w:rPr>
                <w:rFonts w:asciiTheme="minorHAnsi" w:eastAsiaTheme="minorEastAsia" w:hAnsiTheme="minorHAnsi" w:cstheme="minorBidi"/>
                <w:b w:val="0"/>
                <w:lang w:val="en-US"/>
              </w:rPr>
              <w:tab/>
            </w:r>
            <w:r w:rsidR="008230A7" w:rsidRPr="00E227FD">
              <w:rPr>
                <w:rStyle w:val="Hyperlink"/>
                <w:rFonts w:cs="Arial"/>
              </w:rPr>
              <w:t>Language of Bid</w:t>
            </w:r>
            <w:r w:rsidR="008230A7">
              <w:rPr>
                <w:webHidden/>
              </w:rPr>
              <w:tab/>
            </w:r>
            <w:r w:rsidR="008230A7">
              <w:rPr>
                <w:webHidden/>
              </w:rPr>
              <w:fldChar w:fldCharType="begin"/>
            </w:r>
            <w:r w:rsidR="008230A7">
              <w:rPr>
                <w:webHidden/>
              </w:rPr>
              <w:instrText xml:space="preserve"> PAGEREF _Toc1471918 \h </w:instrText>
            </w:r>
            <w:r w:rsidR="008230A7">
              <w:rPr>
                <w:webHidden/>
              </w:rPr>
            </w:r>
            <w:r w:rsidR="008230A7">
              <w:rPr>
                <w:webHidden/>
              </w:rPr>
              <w:fldChar w:fldCharType="separate"/>
            </w:r>
            <w:r w:rsidR="00406B05">
              <w:rPr>
                <w:webHidden/>
              </w:rPr>
              <w:t>18</w:t>
            </w:r>
            <w:r w:rsidR="008230A7">
              <w:rPr>
                <w:webHidden/>
              </w:rPr>
              <w:fldChar w:fldCharType="end"/>
            </w:r>
          </w:hyperlink>
        </w:p>
        <w:p w14:paraId="703927BC" w14:textId="270AC389" w:rsidR="008230A7" w:rsidRDefault="006F7A29">
          <w:pPr>
            <w:pStyle w:val="TOC1"/>
            <w:rPr>
              <w:rFonts w:asciiTheme="minorHAnsi" w:eastAsiaTheme="minorEastAsia" w:hAnsiTheme="minorHAnsi" w:cstheme="minorBidi"/>
              <w:b w:val="0"/>
              <w:lang w:val="en-US"/>
            </w:rPr>
          </w:pPr>
          <w:hyperlink w:anchor="_Toc1471919" w:history="1">
            <w:r w:rsidR="008230A7" w:rsidRPr="00E227FD">
              <w:rPr>
                <w:rStyle w:val="Hyperlink"/>
                <w:rFonts w:cs="Arial"/>
              </w:rPr>
              <w:t>2.3.</w:t>
            </w:r>
            <w:r w:rsidR="008230A7">
              <w:rPr>
                <w:rFonts w:asciiTheme="minorHAnsi" w:eastAsiaTheme="minorEastAsia" w:hAnsiTheme="minorHAnsi" w:cstheme="minorBidi"/>
                <w:b w:val="0"/>
                <w:lang w:val="en-US"/>
              </w:rPr>
              <w:tab/>
            </w:r>
            <w:r w:rsidR="008230A7" w:rsidRPr="00E227FD">
              <w:rPr>
                <w:rStyle w:val="Hyperlink"/>
                <w:rFonts w:cs="Arial"/>
              </w:rPr>
              <w:t>Bid Price</w:t>
            </w:r>
            <w:r w:rsidR="008230A7">
              <w:rPr>
                <w:webHidden/>
              </w:rPr>
              <w:tab/>
            </w:r>
            <w:r w:rsidR="008230A7">
              <w:rPr>
                <w:webHidden/>
              </w:rPr>
              <w:fldChar w:fldCharType="begin"/>
            </w:r>
            <w:r w:rsidR="008230A7">
              <w:rPr>
                <w:webHidden/>
              </w:rPr>
              <w:instrText xml:space="preserve"> PAGEREF _Toc1471919 \h </w:instrText>
            </w:r>
            <w:r w:rsidR="008230A7">
              <w:rPr>
                <w:webHidden/>
              </w:rPr>
            </w:r>
            <w:r w:rsidR="008230A7">
              <w:rPr>
                <w:webHidden/>
              </w:rPr>
              <w:fldChar w:fldCharType="separate"/>
            </w:r>
            <w:r w:rsidR="00406B05">
              <w:rPr>
                <w:webHidden/>
              </w:rPr>
              <w:t>18</w:t>
            </w:r>
            <w:r w:rsidR="008230A7">
              <w:rPr>
                <w:webHidden/>
              </w:rPr>
              <w:fldChar w:fldCharType="end"/>
            </w:r>
          </w:hyperlink>
        </w:p>
        <w:p w14:paraId="5BB65B05" w14:textId="00F20BE6" w:rsidR="008230A7" w:rsidRDefault="006F7A29">
          <w:pPr>
            <w:pStyle w:val="TOC1"/>
            <w:rPr>
              <w:rFonts w:asciiTheme="minorHAnsi" w:eastAsiaTheme="minorEastAsia" w:hAnsiTheme="minorHAnsi" w:cstheme="minorBidi"/>
              <w:b w:val="0"/>
              <w:lang w:val="en-US"/>
            </w:rPr>
          </w:pPr>
          <w:hyperlink w:anchor="_Toc1471920" w:history="1">
            <w:r w:rsidR="008230A7" w:rsidRPr="00E227FD">
              <w:rPr>
                <w:rStyle w:val="Hyperlink"/>
                <w:rFonts w:cs="Arial"/>
              </w:rPr>
              <w:t>2.4.</w:t>
            </w:r>
            <w:r w:rsidR="008230A7">
              <w:rPr>
                <w:rFonts w:asciiTheme="minorHAnsi" w:eastAsiaTheme="minorEastAsia" w:hAnsiTheme="minorHAnsi" w:cstheme="minorBidi"/>
                <w:b w:val="0"/>
                <w:lang w:val="en-US"/>
              </w:rPr>
              <w:tab/>
            </w:r>
            <w:r w:rsidR="008230A7" w:rsidRPr="00E227FD">
              <w:rPr>
                <w:rStyle w:val="Hyperlink"/>
                <w:rFonts w:cs="Arial"/>
              </w:rPr>
              <w:t>Earnest Money Deposit (EMD)</w:t>
            </w:r>
            <w:r w:rsidR="008230A7">
              <w:rPr>
                <w:webHidden/>
              </w:rPr>
              <w:tab/>
            </w:r>
            <w:r w:rsidR="008230A7">
              <w:rPr>
                <w:webHidden/>
              </w:rPr>
              <w:fldChar w:fldCharType="begin"/>
            </w:r>
            <w:r w:rsidR="008230A7">
              <w:rPr>
                <w:webHidden/>
              </w:rPr>
              <w:instrText xml:space="preserve"> PAGEREF _Toc1471920 \h </w:instrText>
            </w:r>
            <w:r w:rsidR="008230A7">
              <w:rPr>
                <w:webHidden/>
              </w:rPr>
            </w:r>
            <w:r w:rsidR="008230A7">
              <w:rPr>
                <w:webHidden/>
              </w:rPr>
              <w:fldChar w:fldCharType="separate"/>
            </w:r>
            <w:r w:rsidR="00406B05">
              <w:rPr>
                <w:webHidden/>
              </w:rPr>
              <w:t>18</w:t>
            </w:r>
            <w:r w:rsidR="008230A7">
              <w:rPr>
                <w:webHidden/>
              </w:rPr>
              <w:fldChar w:fldCharType="end"/>
            </w:r>
          </w:hyperlink>
        </w:p>
        <w:p w14:paraId="7DCEB53D" w14:textId="22547438" w:rsidR="008230A7" w:rsidRDefault="006F7A29">
          <w:pPr>
            <w:pStyle w:val="TOC1"/>
            <w:rPr>
              <w:rFonts w:asciiTheme="minorHAnsi" w:eastAsiaTheme="minorEastAsia" w:hAnsiTheme="minorHAnsi" w:cstheme="minorBidi"/>
              <w:b w:val="0"/>
              <w:lang w:val="en-US"/>
            </w:rPr>
          </w:pPr>
          <w:hyperlink w:anchor="_Toc1471921" w:history="1">
            <w:r w:rsidR="008230A7" w:rsidRPr="00E227FD">
              <w:rPr>
                <w:rStyle w:val="Hyperlink"/>
                <w:rFonts w:cs="Arial"/>
              </w:rPr>
              <w:t>2.5.</w:t>
            </w:r>
            <w:r w:rsidR="008230A7">
              <w:rPr>
                <w:rFonts w:asciiTheme="minorHAnsi" w:eastAsiaTheme="minorEastAsia" w:hAnsiTheme="minorHAnsi" w:cstheme="minorBidi"/>
                <w:b w:val="0"/>
                <w:lang w:val="en-US"/>
              </w:rPr>
              <w:tab/>
            </w:r>
            <w:r w:rsidR="008230A7" w:rsidRPr="00E227FD">
              <w:rPr>
                <w:rStyle w:val="Hyperlink"/>
                <w:rFonts w:cs="Arial"/>
              </w:rPr>
              <w:t>Conditional Bids</w:t>
            </w:r>
            <w:r w:rsidR="008230A7">
              <w:rPr>
                <w:webHidden/>
              </w:rPr>
              <w:tab/>
            </w:r>
            <w:r w:rsidR="008230A7">
              <w:rPr>
                <w:webHidden/>
              </w:rPr>
              <w:fldChar w:fldCharType="begin"/>
            </w:r>
            <w:r w:rsidR="008230A7">
              <w:rPr>
                <w:webHidden/>
              </w:rPr>
              <w:instrText xml:space="preserve"> PAGEREF _Toc1471921 \h </w:instrText>
            </w:r>
            <w:r w:rsidR="008230A7">
              <w:rPr>
                <w:webHidden/>
              </w:rPr>
            </w:r>
            <w:r w:rsidR="008230A7">
              <w:rPr>
                <w:webHidden/>
              </w:rPr>
              <w:fldChar w:fldCharType="separate"/>
            </w:r>
            <w:r w:rsidR="00406B05">
              <w:rPr>
                <w:webHidden/>
              </w:rPr>
              <w:t>19</w:t>
            </w:r>
            <w:r w:rsidR="008230A7">
              <w:rPr>
                <w:webHidden/>
              </w:rPr>
              <w:fldChar w:fldCharType="end"/>
            </w:r>
          </w:hyperlink>
        </w:p>
        <w:p w14:paraId="7E0BF0F9" w14:textId="6D6396C3" w:rsidR="008230A7" w:rsidRDefault="006F7A29">
          <w:pPr>
            <w:pStyle w:val="TOC1"/>
            <w:rPr>
              <w:rFonts w:asciiTheme="minorHAnsi" w:eastAsiaTheme="minorEastAsia" w:hAnsiTheme="minorHAnsi" w:cstheme="minorBidi"/>
              <w:b w:val="0"/>
              <w:lang w:val="en-US"/>
            </w:rPr>
          </w:pPr>
          <w:hyperlink w:anchor="_Toc1471922" w:history="1">
            <w:r w:rsidR="008230A7" w:rsidRPr="00E227FD">
              <w:rPr>
                <w:rStyle w:val="Hyperlink"/>
                <w:rFonts w:cs="Arial"/>
              </w:rPr>
              <w:t>2.6.</w:t>
            </w:r>
            <w:r w:rsidR="008230A7">
              <w:rPr>
                <w:rFonts w:asciiTheme="minorHAnsi" w:eastAsiaTheme="minorEastAsia" w:hAnsiTheme="minorHAnsi" w:cstheme="minorBidi"/>
                <w:b w:val="0"/>
                <w:lang w:val="en-US"/>
              </w:rPr>
              <w:tab/>
            </w:r>
            <w:r w:rsidR="008230A7" w:rsidRPr="00E227FD">
              <w:rPr>
                <w:rStyle w:val="Hyperlink"/>
                <w:rFonts w:cs="Arial"/>
              </w:rPr>
              <w:t>Receiving of RFP Response</w:t>
            </w:r>
            <w:r w:rsidR="008230A7">
              <w:rPr>
                <w:webHidden/>
              </w:rPr>
              <w:tab/>
            </w:r>
            <w:r w:rsidR="008230A7">
              <w:rPr>
                <w:webHidden/>
              </w:rPr>
              <w:fldChar w:fldCharType="begin"/>
            </w:r>
            <w:r w:rsidR="008230A7">
              <w:rPr>
                <w:webHidden/>
              </w:rPr>
              <w:instrText xml:space="preserve"> PAGEREF _Toc1471922 \h </w:instrText>
            </w:r>
            <w:r w:rsidR="008230A7">
              <w:rPr>
                <w:webHidden/>
              </w:rPr>
            </w:r>
            <w:r w:rsidR="008230A7">
              <w:rPr>
                <w:webHidden/>
              </w:rPr>
              <w:fldChar w:fldCharType="separate"/>
            </w:r>
            <w:r w:rsidR="00406B05">
              <w:rPr>
                <w:webHidden/>
              </w:rPr>
              <w:t>19</w:t>
            </w:r>
            <w:r w:rsidR="008230A7">
              <w:rPr>
                <w:webHidden/>
              </w:rPr>
              <w:fldChar w:fldCharType="end"/>
            </w:r>
          </w:hyperlink>
        </w:p>
        <w:p w14:paraId="2B287E90" w14:textId="0BF8CA4D" w:rsidR="008230A7" w:rsidRDefault="006F7A29">
          <w:pPr>
            <w:pStyle w:val="TOC1"/>
            <w:rPr>
              <w:rFonts w:asciiTheme="minorHAnsi" w:eastAsiaTheme="minorEastAsia" w:hAnsiTheme="minorHAnsi" w:cstheme="minorBidi"/>
              <w:b w:val="0"/>
              <w:lang w:val="en-US"/>
            </w:rPr>
          </w:pPr>
          <w:hyperlink w:anchor="_Toc1471923" w:history="1">
            <w:r w:rsidR="008230A7" w:rsidRPr="00E227FD">
              <w:rPr>
                <w:rStyle w:val="Hyperlink"/>
                <w:rFonts w:cs="Arial"/>
              </w:rPr>
              <w:t>2.7.</w:t>
            </w:r>
            <w:r w:rsidR="008230A7">
              <w:rPr>
                <w:rFonts w:asciiTheme="minorHAnsi" w:eastAsiaTheme="minorEastAsia" w:hAnsiTheme="minorHAnsi" w:cstheme="minorBidi"/>
                <w:b w:val="0"/>
                <w:lang w:val="en-US"/>
              </w:rPr>
              <w:tab/>
            </w:r>
            <w:r w:rsidR="008230A7" w:rsidRPr="00E227FD">
              <w:rPr>
                <w:rStyle w:val="Hyperlink"/>
                <w:rFonts w:cs="Arial"/>
              </w:rPr>
              <w:t>Clarification of Bids</w:t>
            </w:r>
            <w:r w:rsidR="008230A7">
              <w:rPr>
                <w:webHidden/>
              </w:rPr>
              <w:tab/>
            </w:r>
            <w:r w:rsidR="008230A7">
              <w:rPr>
                <w:webHidden/>
              </w:rPr>
              <w:fldChar w:fldCharType="begin"/>
            </w:r>
            <w:r w:rsidR="008230A7">
              <w:rPr>
                <w:webHidden/>
              </w:rPr>
              <w:instrText xml:space="preserve"> PAGEREF _Toc1471923 \h </w:instrText>
            </w:r>
            <w:r w:rsidR="008230A7">
              <w:rPr>
                <w:webHidden/>
              </w:rPr>
            </w:r>
            <w:r w:rsidR="008230A7">
              <w:rPr>
                <w:webHidden/>
              </w:rPr>
              <w:fldChar w:fldCharType="separate"/>
            </w:r>
            <w:r w:rsidR="00406B05">
              <w:rPr>
                <w:webHidden/>
              </w:rPr>
              <w:t>19</w:t>
            </w:r>
            <w:r w:rsidR="008230A7">
              <w:rPr>
                <w:webHidden/>
              </w:rPr>
              <w:fldChar w:fldCharType="end"/>
            </w:r>
          </w:hyperlink>
        </w:p>
        <w:p w14:paraId="4B8C28C3" w14:textId="57F3D39C" w:rsidR="008230A7" w:rsidRDefault="006F7A29">
          <w:pPr>
            <w:pStyle w:val="TOC1"/>
            <w:rPr>
              <w:rFonts w:asciiTheme="minorHAnsi" w:eastAsiaTheme="minorEastAsia" w:hAnsiTheme="minorHAnsi" w:cstheme="minorBidi"/>
              <w:b w:val="0"/>
              <w:lang w:val="en-US"/>
            </w:rPr>
          </w:pPr>
          <w:hyperlink w:anchor="_Toc1471924" w:history="1">
            <w:r w:rsidR="008230A7" w:rsidRPr="00E227FD">
              <w:rPr>
                <w:rStyle w:val="Hyperlink"/>
                <w:rFonts w:cs="Arial"/>
              </w:rPr>
              <w:t>2.8.</w:t>
            </w:r>
            <w:r w:rsidR="008230A7">
              <w:rPr>
                <w:rFonts w:asciiTheme="minorHAnsi" w:eastAsiaTheme="minorEastAsia" w:hAnsiTheme="minorHAnsi" w:cstheme="minorBidi"/>
                <w:b w:val="0"/>
                <w:lang w:val="en-US"/>
              </w:rPr>
              <w:tab/>
            </w:r>
            <w:r w:rsidR="008230A7" w:rsidRPr="00E227FD">
              <w:rPr>
                <w:rStyle w:val="Hyperlink"/>
                <w:rFonts w:cs="Arial"/>
              </w:rPr>
              <w:t>Amendment to the bidding document</w:t>
            </w:r>
            <w:r w:rsidR="008230A7">
              <w:rPr>
                <w:webHidden/>
              </w:rPr>
              <w:tab/>
            </w:r>
            <w:r w:rsidR="008230A7">
              <w:rPr>
                <w:webHidden/>
              </w:rPr>
              <w:fldChar w:fldCharType="begin"/>
            </w:r>
            <w:r w:rsidR="008230A7">
              <w:rPr>
                <w:webHidden/>
              </w:rPr>
              <w:instrText xml:space="preserve"> PAGEREF _Toc1471924 \h </w:instrText>
            </w:r>
            <w:r w:rsidR="008230A7">
              <w:rPr>
                <w:webHidden/>
              </w:rPr>
            </w:r>
            <w:r w:rsidR="008230A7">
              <w:rPr>
                <w:webHidden/>
              </w:rPr>
              <w:fldChar w:fldCharType="separate"/>
            </w:r>
            <w:r w:rsidR="00406B05">
              <w:rPr>
                <w:webHidden/>
              </w:rPr>
              <w:t>20</w:t>
            </w:r>
            <w:r w:rsidR="008230A7">
              <w:rPr>
                <w:webHidden/>
              </w:rPr>
              <w:fldChar w:fldCharType="end"/>
            </w:r>
          </w:hyperlink>
        </w:p>
        <w:p w14:paraId="5B04A17F" w14:textId="564E0E10" w:rsidR="008230A7" w:rsidRDefault="006F7A29">
          <w:pPr>
            <w:pStyle w:val="TOC1"/>
            <w:rPr>
              <w:rFonts w:asciiTheme="minorHAnsi" w:eastAsiaTheme="minorEastAsia" w:hAnsiTheme="minorHAnsi" w:cstheme="minorBidi"/>
              <w:b w:val="0"/>
              <w:lang w:val="en-US"/>
            </w:rPr>
          </w:pPr>
          <w:hyperlink w:anchor="_Toc1471925" w:history="1">
            <w:r w:rsidR="008230A7" w:rsidRPr="00E227FD">
              <w:rPr>
                <w:rStyle w:val="Hyperlink"/>
                <w:rFonts w:cs="Arial"/>
              </w:rPr>
              <w:t>2.9.</w:t>
            </w:r>
            <w:r w:rsidR="008230A7">
              <w:rPr>
                <w:rFonts w:asciiTheme="minorHAnsi" w:eastAsiaTheme="minorEastAsia" w:hAnsiTheme="minorHAnsi" w:cstheme="minorBidi"/>
                <w:b w:val="0"/>
                <w:lang w:val="en-US"/>
              </w:rPr>
              <w:tab/>
            </w:r>
            <w:r w:rsidR="008230A7" w:rsidRPr="00E227FD">
              <w:rPr>
                <w:rStyle w:val="Hyperlink"/>
                <w:rFonts w:cs="Arial"/>
              </w:rPr>
              <w:t>Rules for Responding to the RFP</w:t>
            </w:r>
            <w:r w:rsidR="008230A7">
              <w:rPr>
                <w:webHidden/>
              </w:rPr>
              <w:tab/>
            </w:r>
            <w:r w:rsidR="008230A7">
              <w:rPr>
                <w:webHidden/>
              </w:rPr>
              <w:fldChar w:fldCharType="begin"/>
            </w:r>
            <w:r w:rsidR="008230A7">
              <w:rPr>
                <w:webHidden/>
              </w:rPr>
              <w:instrText xml:space="preserve"> PAGEREF _Toc1471925 \h </w:instrText>
            </w:r>
            <w:r w:rsidR="008230A7">
              <w:rPr>
                <w:webHidden/>
              </w:rPr>
            </w:r>
            <w:r w:rsidR="008230A7">
              <w:rPr>
                <w:webHidden/>
              </w:rPr>
              <w:fldChar w:fldCharType="separate"/>
            </w:r>
            <w:r w:rsidR="00406B05">
              <w:rPr>
                <w:webHidden/>
              </w:rPr>
              <w:t>20</w:t>
            </w:r>
            <w:r w:rsidR="008230A7">
              <w:rPr>
                <w:webHidden/>
              </w:rPr>
              <w:fldChar w:fldCharType="end"/>
            </w:r>
          </w:hyperlink>
        </w:p>
        <w:p w14:paraId="5BB46B1D" w14:textId="09974E9C" w:rsidR="008230A7" w:rsidRDefault="006F7A29">
          <w:pPr>
            <w:pStyle w:val="TOC1"/>
            <w:rPr>
              <w:rFonts w:asciiTheme="minorHAnsi" w:eastAsiaTheme="minorEastAsia" w:hAnsiTheme="minorHAnsi" w:cstheme="minorBidi"/>
              <w:b w:val="0"/>
              <w:lang w:val="en-US"/>
            </w:rPr>
          </w:pPr>
          <w:hyperlink w:anchor="_Toc1471926" w:history="1">
            <w:r w:rsidR="008230A7" w:rsidRPr="00E227FD">
              <w:rPr>
                <w:rStyle w:val="Hyperlink"/>
                <w:rFonts w:cs="Arial"/>
              </w:rPr>
              <w:t>2.10.</w:t>
            </w:r>
            <w:r w:rsidR="008230A7">
              <w:rPr>
                <w:rFonts w:asciiTheme="minorHAnsi" w:eastAsiaTheme="minorEastAsia" w:hAnsiTheme="minorHAnsi" w:cstheme="minorBidi"/>
                <w:b w:val="0"/>
                <w:lang w:val="en-US"/>
              </w:rPr>
              <w:tab/>
            </w:r>
            <w:r w:rsidR="008230A7" w:rsidRPr="00E227FD">
              <w:rPr>
                <w:rStyle w:val="Hyperlink"/>
                <w:rFonts w:cs="Arial"/>
              </w:rPr>
              <w:t>Period of Validity of Bids</w:t>
            </w:r>
            <w:r w:rsidR="008230A7">
              <w:rPr>
                <w:webHidden/>
              </w:rPr>
              <w:tab/>
            </w:r>
            <w:r w:rsidR="008230A7">
              <w:rPr>
                <w:webHidden/>
              </w:rPr>
              <w:fldChar w:fldCharType="begin"/>
            </w:r>
            <w:r w:rsidR="008230A7">
              <w:rPr>
                <w:webHidden/>
              </w:rPr>
              <w:instrText xml:space="preserve"> PAGEREF _Toc1471926 \h </w:instrText>
            </w:r>
            <w:r w:rsidR="008230A7">
              <w:rPr>
                <w:webHidden/>
              </w:rPr>
            </w:r>
            <w:r w:rsidR="008230A7">
              <w:rPr>
                <w:webHidden/>
              </w:rPr>
              <w:fldChar w:fldCharType="separate"/>
            </w:r>
            <w:r w:rsidR="00406B05">
              <w:rPr>
                <w:webHidden/>
              </w:rPr>
              <w:t>22</w:t>
            </w:r>
            <w:r w:rsidR="008230A7">
              <w:rPr>
                <w:webHidden/>
              </w:rPr>
              <w:fldChar w:fldCharType="end"/>
            </w:r>
          </w:hyperlink>
        </w:p>
        <w:p w14:paraId="337E198B" w14:textId="40F260B1" w:rsidR="008230A7" w:rsidRDefault="006F7A29">
          <w:pPr>
            <w:pStyle w:val="TOC1"/>
            <w:rPr>
              <w:rFonts w:asciiTheme="minorHAnsi" w:eastAsiaTheme="minorEastAsia" w:hAnsiTheme="minorHAnsi" w:cstheme="minorBidi"/>
              <w:b w:val="0"/>
              <w:lang w:val="en-US"/>
            </w:rPr>
          </w:pPr>
          <w:hyperlink w:anchor="_Toc1471927" w:history="1">
            <w:r w:rsidR="008230A7" w:rsidRPr="00E227FD">
              <w:rPr>
                <w:rStyle w:val="Hyperlink"/>
                <w:rFonts w:cs="Arial"/>
              </w:rPr>
              <w:t>2.11.</w:t>
            </w:r>
            <w:r w:rsidR="008230A7">
              <w:rPr>
                <w:rFonts w:asciiTheme="minorHAnsi" w:eastAsiaTheme="minorEastAsia" w:hAnsiTheme="minorHAnsi" w:cstheme="minorBidi"/>
                <w:b w:val="0"/>
                <w:lang w:val="en-US"/>
              </w:rPr>
              <w:tab/>
            </w:r>
            <w:r w:rsidR="008230A7" w:rsidRPr="00E227FD">
              <w:rPr>
                <w:rStyle w:val="Hyperlink"/>
                <w:rFonts w:cs="Arial"/>
              </w:rPr>
              <w:t>Deadline for submission of Bids</w:t>
            </w:r>
            <w:r w:rsidR="008230A7">
              <w:rPr>
                <w:webHidden/>
              </w:rPr>
              <w:tab/>
            </w:r>
            <w:r w:rsidR="008230A7">
              <w:rPr>
                <w:webHidden/>
              </w:rPr>
              <w:fldChar w:fldCharType="begin"/>
            </w:r>
            <w:r w:rsidR="008230A7">
              <w:rPr>
                <w:webHidden/>
              </w:rPr>
              <w:instrText xml:space="preserve"> PAGEREF _Toc1471927 \h </w:instrText>
            </w:r>
            <w:r w:rsidR="008230A7">
              <w:rPr>
                <w:webHidden/>
              </w:rPr>
            </w:r>
            <w:r w:rsidR="008230A7">
              <w:rPr>
                <w:webHidden/>
              </w:rPr>
              <w:fldChar w:fldCharType="separate"/>
            </w:r>
            <w:r w:rsidR="00406B05">
              <w:rPr>
                <w:webHidden/>
              </w:rPr>
              <w:t>22</w:t>
            </w:r>
            <w:r w:rsidR="008230A7">
              <w:rPr>
                <w:webHidden/>
              </w:rPr>
              <w:fldChar w:fldCharType="end"/>
            </w:r>
          </w:hyperlink>
        </w:p>
        <w:p w14:paraId="07A6B374" w14:textId="5FE195D8" w:rsidR="008230A7" w:rsidRDefault="006F7A29">
          <w:pPr>
            <w:pStyle w:val="TOC1"/>
            <w:rPr>
              <w:rFonts w:asciiTheme="minorHAnsi" w:eastAsiaTheme="minorEastAsia" w:hAnsiTheme="minorHAnsi" w:cstheme="minorBidi"/>
              <w:b w:val="0"/>
              <w:lang w:val="en-US"/>
            </w:rPr>
          </w:pPr>
          <w:hyperlink w:anchor="_Toc1471928" w:history="1">
            <w:r w:rsidR="008230A7" w:rsidRPr="00E227FD">
              <w:rPr>
                <w:rStyle w:val="Hyperlink"/>
                <w:rFonts w:cs="Arial"/>
              </w:rPr>
              <w:t>2.12.</w:t>
            </w:r>
            <w:r w:rsidR="008230A7">
              <w:rPr>
                <w:rFonts w:asciiTheme="minorHAnsi" w:eastAsiaTheme="minorEastAsia" w:hAnsiTheme="minorHAnsi" w:cstheme="minorBidi"/>
                <w:b w:val="0"/>
                <w:lang w:val="en-US"/>
              </w:rPr>
              <w:tab/>
            </w:r>
            <w:r w:rsidR="008230A7" w:rsidRPr="00E227FD">
              <w:rPr>
                <w:rStyle w:val="Hyperlink"/>
                <w:rFonts w:cs="Arial"/>
              </w:rPr>
              <w:t>Late Bids</w:t>
            </w:r>
            <w:r w:rsidR="008230A7">
              <w:rPr>
                <w:webHidden/>
              </w:rPr>
              <w:tab/>
            </w:r>
            <w:r w:rsidR="008230A7">
              <w:rPr>
                <w:webHidden/>
              </w:rPr>
              <w:fldChar w:fldCharType="begin"/>
            </w:r>
            <w:r w:rsidR="008230A7">
              <w:rPr>
                <w:webHidden/>
              </w:rPr>
              <w:instrText xml:space="preserve"> PAGEREF _Toc1471928 \h </w:instrText>
            </w:r>
            <w:r w:rsidR="008230A7">
              <w:rPr>
                <w:webHidden/>
              </w:rPr>
            </w:r>
            <w:r w:rsidR="008230A7">
              <w:rPr>
                <w:webHidden/>
              </w:rPr>
              <w:fldChar w:fldCharType="separate"/>
            </w:r>
            <w:r w:rsidR="00406B05">
              <w:rPr>
                <w:webHidden/>
              </w:rPr>
              <w:t>23</w:t>
            </w:r>
            <w:r w:rsidR="008230A7">
              <w:rPr>
                <w:webHidden/>
              </w:rPr>
              <w:fldChar w:fldCharType="end"/>
            </w:r>
          </w:hyperlink>
        </w:p>
        <w:p w14:paraId="213F2755" w14:textId="3050CDB9" w:rsidR="008230A7" w:rsidRDefault="006F7A29">
          <w:pPr>
            <w:pStyle w:val="TOC1"/>
            <w:rPr>
              <w:rFonts w:asciiTheme="minorHAnsi" w:eastAsiaTheme="minorEastAsia" w:hAnsiTheme="minorHAnsi" w:cstheme="minorBidi"/>
              <w:b w:val="0"/>
              <w:lang w:val="en-US"/>
            </w:rPr>
          </w:pPr>
          <w:hyperlink w:anchor="_Toc1471929" w:history="1">
            <w:r w:rsidR="008230A7" w:rsidRPr="00E227FD">
              <w:rPr>
                <w:rStyle w:val="Hyperlink"/>
                <w:rFonts w:cs="Arial"/>
              </w:rPr>
              <w:t>2.13.</w:t>
            </w:r>
            <w:r w:rsidR="008230A7">
              <w:rPr>
                <w:rFonts w:asciiTheme="minorHAnsi" w:eastAsiaTheme="minorEastAsia" w:hAnsiTheme="minorHAnsi" w:cstheme="minorBidi"/>
                <w:b w:val="0"/>
                <w:lang w:val="en-US"/>
              </w:rPr>
              <w:tab/>
            </w:r>
            <w:r w:rsidR="008230A7" w:rsidRPr="00E227FD">
              <w:rPr>
                <w:rStyle w:val="Hyperlink"/>
                <w:rFonts w:cs="Arial"/>
              </w:rPr>
              <w:t>Modification And / Or Withdrawal of Bids</w:t>
            </w:r>
            <w:r w:rsidR="008230A7">
              <w:rPr>
                <w:webHidden/>
              </w:rPr>
              <w:tab/>
            </w:r>
            <w:r w:rsidR="008230A7">
              <w:rPr>
                <w:webHidden/>
              </w:rPr>
              <w:fldChar w:fldCharType="begin"/>
            </w:r>
            <w:r w:rsidR="008230A7">
              <w:rPr>
                <w:webHidden/>
              </w:rPr>
              <w:instrText xml:space="preserve"> PAGEREF _Toc1471929 \h </w:instrText>
            </w:r>
            <w:r w:rsidR="008230A7">
              <w:rPr>
                <w:webHidden/>
              </w:rPr>
            </w:r>
            <w:r w:rsidR="008230A7">
              <w:rPr>
                <w:webHidden/>
              </w:rPr>
              <w:fldChar w:fldCharType="separate"/>
            </w:r>
            <w:r w:rsidR="00406B05">
              <w:rPr>
                <w:webHidden/>
              </w:rPr>
              <w:t>23</w:t>
            </w:r>
            <w:r w:rsidR="008230A7">
              <w:rPr>
                <w:webHidden/>
              </w:rPr>
              <w:fldChar w:fldCharType="end"/>
            </w:r>
          </w:hyperlink>
        </w:p>
        <w:p w14:paraId="0ED4B894" w14:textId="085C7A8D" w:rsidR="008230A7" w:rsidRDefault="006F7A29">
          <w:pPr>
            <w:pStyle w:val="TOC1"/>
            <w:rPr>
              <w:rFonts w:asciiTheme="minorHAnsi" w:eastAsiaTheme="minorEastAsia" w:hAnsiTheme="minorHAnsi" w:cstheme="minorBidi"/>
              <w:b w:val="0"/>
              <w:lang w:val="en-US"/>
            </w:rPr>
          </w:pPr>
          <w:hyperlink w:anchor="_Toc1471930" w:history="1">
            <w:r w:rsidR="008230A7" w:rsidRPr="00E227FD">
              <w:rPr>
                <w:rStyle w:val="Hyperlink"/>
                <w:rFonts w:cs="Arial"/>
              </w:rPr>
              <w:t>2.14.</w:t>
            </w:r>
            <w:r w:rsidR="008230A7">
              <w:rPr>
                <w:rFonts w:asciiTheme="minorHAnsi" w:eastAsiaTheme="minorEastAsia" w:hAnsiTheme="minorHAnsi" w:cstheme="minorBidi"/>
                <w:b w:val="0"/>
                <w:lang w:val="en-US"/>
              </w:rPr>
              <w:tab/>
            </w:r>
            <w:r w:rsidR="008230A7" w:rsidRPr="00E227FD">
              <w:rPr>
                <w:rStyle w:val="Hyperlink"/>
                <w:rFonts w:cs="Arial"/>
              </w:rPr>
              <w:t>Requests for information</w:t>
            </w:r>
            <w:r w:rsidR="008230A7">
              <w:rPr>
                <w:webHidden/>
              </w:rPr>
              <w:tab/>
            </w:r>
            <w:r w:rsidR="008230A7">
              <w:rPr>
                <w:webHidden/>
              </w:rPr>
              <w:fldChar w:fldCharType="begin"/>
            </w:r>
            <w:r w:rsidR="008230A7">
              <w:rPr>
                <w:webHidden/>
              </w:rPr>
              <w:instrText xml:space="preserve"> PAGEREF _Toc1471930 \h </w:instrText>
            </w:r>
            <w:r w:rsidR="008230A7">
              <w:rPr>
                <w:webHidden/>
              </w:rPr>
            </w:r>
            <w:r w:rsidR="008230A7">
              <w:rPr>
                <w:webHidden/>
              </w:rPr>
              <w:fldChar w:fldCharType="separate"/>
            </w:r>
            <w:r w:rsidR="00406B05">
              <w:rPr>
                <w:webHidden/>
              </w:rPr>
              <w:t>23</w:t>
            </w:r>
            <w:r w:rsidR="008230A7">
              <w:rPr>
                <w:webHidden/>
              </w:rPr>
              <w:fldChar w:fldCharType="end"/>
            </w:r>
          </w:hyperlink>
        </w:p>
        <w:p w14:paraId="11B9D14C" w14:textId="5AFE9706" w:rsidR="008230A7" w:rsidRDefault="006F7A29">
          <w:pPr>
            <w:pStyle w:val="TOC1"/>
            <w:rPr>
              <w:rFonts w:asciiTheme="minorHAnsi" w:eastAsiaTheme="minorEastAsia" w:hAnsiTheme="minorHAnsi" w:cstheme="minorBidi"/>
              <w:b w:val="0"/>
              <w:lang w:val="en-US"/>
            </w:rPr>
          </w:pPr>
          <w:hyperlink w:anchor="_Toc1471931" w:history="1">
            <w:r w:rsidR="008230A7" w:rsidRPr="00E227FD">
              <w:rPr>
                <w:rStyle w:val="Hyperlink"/>
                <w:rFonts w:cs="Arial"/>
              </w:rPr>
              <w:t>2.15.</w:t>
            </w:r>
            <w:r w:rsidR="008230A7">
              <w:rPr>
                <w:rFonts w:asciiTheme="minorHAnsi" w:eastAsiaTheme="minorEastAsia" w:hAnsiTheme="minorHAnsi" w:cstheme="minorBidi"/>
                <w:b w:val="0"/>
                <w:lang w:val="en-US"/>
              </w:rPr>
              <w:tab/>
            </w:r>
            <w:r w:rsidR="008230A7" w:rsidRPr="00E227FD">
              <w:rPr>
                <w:rStyle w:val="Hyperlink"/>
                <w:rFonts w:cs="Arial"/>
              </w:rPr>
              <w:t>Pre-Bid Meeting</w:t>
            </w:r>
            <w:r w:rsidR="008230A7">
              <w:rPr>
                <w:webHidden/>
              </w:rPr>
              <w:tab/>
            </w:r>
            <w:r w:rsidR="008230A7">
              <w:rPr>
                <w:webHidden/>
              </w:rPr>
              <w:fldChar w:fldCharType="begin"/>
            </w:r>
            <w:r w:rsidR="008230A7">
              <w:rPr>
                <w:webHidden/>
              </w:rPr>
              <w:instrText xml:space="preserve"> PAGEREF _Toc1471931 \h </w:instrText>
            </w:r>
            <w:r w:rsidR="008230A7">
              <w:rPr>
                <w:webHidden/>
              </w:rPr>
            </w:r>
            <w:r w:rsidR="008230A7">
              <w:rPr>
                <w:webHidden/>
              </w:rPr>
              <w:fldChar w:fldCharType="separate"/>
            </w:r>
            <w:r w:rsidR="00406B05">
              <w:rPr>
                <w:webHidden/>
              </w:rPr>
              <w:t>24</w:t>
            </w:r>
            <w:r w:rsidR="008230A7">
              <w:rPr>
                <w:webHidden/>
              </w:rPr>
              <w:fldChar w:fldCharType="end"/>
            </w:r>
          </w:hyperlink>
        </w:p>
        <w:p w14:paraId="209F07AF" w14:textId="09EBE07E" w:rsidR="008230A7" w:rsidRDefault="006F7A29">
          <w:pPr>
            <w:pStyle w:val="TOC1"/>
            <w:rPr>
              <w:rFonts w:asciiTheme="minorHAnsi" w:eastAsiaTheme="minorEastAsia" w:hAnsiTheme="minorHAnsi" w:cstheme="minorBidi"/>
              <w:b w:val="0"/>
              <w:lang w:val="en-US"/>
            </w:rPr>
          </w:pPr>
          <w:hyperlink w:anchor="_Toc1471932" w:history="1">
            <w:r w:rsidR="008230A7" w:rsidRPr="00E227FD">
              <w:rPr>
                <w:rStyle w:val="Hyperlink"/>
                <w:rFonts w:cs="Arial"/>
              </w:rPr>
              <w:t>2.16.</w:t>
            </w:r>
            <w:r w:rsidR="008230A7">
              <w:rPr>
                <w:rFonts w:asciiTheme="minorHAnsi" w:eastAsiaTheme="minorEastAsia" w:hAnsiTheme="minorHAnsi" w:cstheme="minorBidi"/>
                <w:b w:val="0"/>
                <w:lang w:val="en-US"/>
              </w:rPr>
              <w:tab/>
            </w:r>
            <w:r w:rsidR="008230A7" w:rsidRPr="00E227FD">
              <w:rPr>
                <w:rStyle w:val="Hyperlink"/>
                <w:rFonts w:cs="Arial"/>
              </w:rPr>
              <w:t>Opening of Technical Bids by the Bank</w:t>
            </w:r>
            <w:r w:rsidR="008230A7">
              <w:rPr>
                <w:webHidden/>
              </w:rPr>
              <w:tab/>
            </w:r>
            <w:r w:rsidR="008230A7">
              <w:rPr>
                <w:webHidden/>
              </w:rPr>
              <w:fldChar w:fldCharType="begin"/>
            </w:r>
            <w:r w:rsidR="008230A7">
              <w:rPr>
                <w:webHidden/>
              </w:rPr>
              <w:instrText xml:space="preserve"> PAGEREF _Toc1471932 \h </w:instrText>
            </w:r>
            <w:r w:rsidR="008230A7">
              <w:rPr>
                <w:webHidden/>
              </w:rPr>
            </w:r>
            <w:r w:rsidR="008230A7">
              <w:rPr>
                <w:webHidden/>
              </w:rPr>
              <w:fldChar w:fldCharType="separate"/>
            </w:r>
            <w:r w:rsidR="00406B05">
              <w:rPr>
                <w:webHidden/>
              </w:rPr>
              <w:t>24</w:t>
            </w:r>
            <w:r w:rsidR="008230A7">
              <w:rPr>
                <w:webHidden/>
              </w:rPr>
              <w:fldChar w:fldCharType="end"/>
            </w:r>
          </w:hyperlink>
        </w:p>
        <w:p w14:paraId="0FF68B76" w14:textId="3434EA71" w:rsidR="008230A7" w:rsidRDefault="006F7A29">
          <w:pPr>
            <w:pStyle w:val="TOC1"/>
            <w:rPr>
              <w:rFonts w:asciiTheme="minorHAnsi" w:eastAsiaTheme="minorEastAsia" w:hAnsiTheme="minorHAnsi" w:cstheme="minorBidi"/>
              <w:b w:val="0"/>
              <w:lang w:val="en-US"/>
            </w:rPr>
          </w:pPr>
          <w:hyperlink w:anchor="_Toc1471933" w:history="1">
            <w:r w:rsidR="008230A7" w:rsidRPr="00E227FD">
              <w:rPr>
                <w:rStyle w:val="Hyperlink"/>
                <w:rFonts w:cs="Arial"/>
              </w:rPr>
              <w:t>2.17.</w:t>
            </w:r>
            <w:r w:rsidR="008230A7">
              <w:rPr>
                <w:rFonts w:asciiTheme="minorHAnsi" w:eastAsiaTheme="minorEastAsia" w:hAnsiTheme="minorHAnsi" w:cstheme="minorBidi"/>
                <w:b w:val="0"/>
                <w:lang w:val="en-US"/>
              </w:rPr>
              <w:tab/>
            </w:r>
            <w:r w:rsidR="008230A7" w:rsidRPr="00E227FD">
              <w:rPr>
                <w:rStyle w:val="Hyperlink"/>
                <w:rFonts w:cs="Arial"/>
              </w:rPr>
              <w:t>Disqualification</w:t>
            </w:r>
            <w:r w:rsidR="008230A7">
              <w:rPr>
                <w:webHidden/>
              </w:rPr>
              <w:tab/>
            </w:r>
            <w:r w:rsidR="008230A7">
              <w:rPr>
                <w:webHidden/>
              </w:rPr>
              <w:fldChar w:fldCharType="begin"/>
            </w:r>
            <w:r w:rsidR="008230A7">
              <w:rPr>
                <w:webHidden/>
              </w:rPr>
              <w:instrText xml:space="preserve"> PAGEREF _Toc1471933 \h </w:instrText>
            </w:r>
            <w:r w:rsidR="008230A7">
              <w:rPr>
                <w:webHidden/>
              </w:rPr>
            </w:r>
            <w:r w:rsidR="008230A7">
              <w:rPr>
                <w:webHidden/>
              </w:rPr>
              <w:fldChar w:fldCharType="separate"/>
            </w:r>
            <w:r w:rsidR="00406B05">
              <w:rPr>
                <w:webHidden/>
              </w:rPr>
              <w:t>24</w:t>
            </w:r>
            <w:r w:rsidR="008230A7">
              <w:rPr>
                <w:webHidden/>
              </w:rPr>
              <w:fldChar w:fldCharType="end"/>
            </w:r>
          </w:hyperlink>
        </w:p>
        <w:p w14:paraId="0050DAE7" w14:textId="01A5C50B" w:rsidR="008230A7" w:rsidRDefault="006F7A29">
          <w:pPr>
            <w:pStyle w:val="TOC1"/>
            <w:rPr>
              <w:rFonts w:asciiTheme="minorHAnsi" w:eastAsiaTheme="minorEastAsia" w:hAnsiTheme="minorHAnsi" w:cstheme="minorBidi"/>
              <w:b w:val="0"/>
              <w:lang w:val="en-US"/>
            </w:rPr>
          </w:pPr>
          <w:hyperlink w:anchor="_Toc1471934" w:history="1">
            <w:r w:rsidR="008230A7" w:rsidRPr="00E227FD">
              <w:rPr>
                <w:rStyle w:val="Hyperlink"/>
                <w:rFonts w:cs="Arial"/>
              </w:rPr>
              <w:t>2.18.</w:t>
            </w:r>
            <w:r w:rsidR="008230A7">
              <w:rPr>
                <w:rFonts w:asciiTheme="minorHAnsi" w:eastAsiaTheme="minorEastAsia" w:hAnsiTheme="minorHAnsi" w:cstheme="minorBidi"/>
                <w:b w:val="0"/>
                <w:lang w:val="en-US"/>
              </w:rPr>
              <w:tab/>
            </w:r>
            <w:r w:rsidR="008230A7" w:rsidRPr="00E227FD">
              <w:rPr>
                <w:rStyle w:val="Hyperlink"/>
                <w:rFonts w:cs="Arial"/>
              </w:rPr>
              <w:t>Selection process</w:t>
            </w:r>
            <w:r w:rsidR="008230A7">
              <w:rPr>
                <w:webHidden/>
              </w:rPr>
              <w:tab/>
            </w:r>
            <w:r w:rsidR="008230A7">
              <w:rPr>
                <w:webHidden/>
              </w:rPr>
              <w:fldChar w:fldCharType="begin"/>
            </w:r>
            <w:r w:rsidR="008230A7">
              <w:rPr>
                <w:webHidden/>
              </w:rPr>
              <w:instrText xml:space="preserve"> PAGEREF _Toc1471934 \h </w:instrText>
            </w:r>
            <w:r w:rsidR="008230A7">
              <w:rPr>
                <w:webHidden/>
              </w:rPr>
            </w:r>
            <w:r w:rsidR="008230A7">
              <w:rPr>
                <w:webHidden/>
              </w:rPr>
              <w:fldChar w:fldCharType="separate"/>
            </w:r>
            <w:r w:rsidR="00406B05">
              <w:rPr>
                <w:webHidden/>
              </w:rPr>
              <w:t>25</w:t>
            </w:r>
            <w:r w:rsidR="008230A7">
              <w:rPr>
                <w:webHidden/>
              </w:rPr>
              <w:fldChar w:fldCharType="end"/>
            </w:r>
          </w:hyperlink>
        </w:p>
        <w:p w14:paraId="38EA89C3" w14:textId="3923F5A1" w:rsidR="008230A7" w:rsidRDefault="006F7A29">
          <w:pPr>
            <w:pStyle w:val="TOC1"/>
            <w:rPr>
              <w:rFonts w:asciiTheme="minorHAnsi" w:eastAsiaTheme="minorEastAsia" w:hAnsiTheme="minorHAnsi" w:cstheme="minorBidi"/>
              <w:b w:val="0"/>
              <w:lang w:val="en-US"/>
            </w:rPr>
          </w:pPr>
          <w:hyperlink w:anchor="_Toc1471935" w:history="1">
            <w:r w:rsidR="008230A7" w:rsidRPr="00E227FD">
              <w:rPr>
                <w:rStyle w:val="Hyperlink"/>
                <w:rFonts w:cs="Arial"/>
              </w:rPr>
              <w:t>2.19.</w:t>
            </w:r>
            <w:r w:rsidR="008230A7">
              <w:rPr>
                <w:rFonts w:asciiTheme="minorHAnsi" w:eastAsiaTheme="minorEastAsia" w:hAnsiTheme="minorHAnsi" w:cstheme="minorBidi"/>
                <w:b w:val="0"/>
                <w:lang w:val="en-US"/>
              </w:rPr>
              <w:tab/>
            </w:r>
            <w:r w:rsidR="008230A7" w:rsidRPr="00E227FD">
              <w:rPr>
                <w:rStyle w:val="Hyperlink"/>
                <w:rFonts w:cs="Arial"/>
              </w:rPr>
              <w:t>Details of Bids to be submitted</w:t>
            </w:r>
            <w:r w:rsidR="008230A7">
              <w:rPr>
                <w:webHidden/>
              </w:rPr>
              <w:tab/>
            </w:r>
            <w:r w:rsidR="008230A7">
              <w:rPr>
                <w:webHidden/>
              </w:rPr>
              <w:fldChar w:fldCharType="begin"/>
            </w:r>
            <w:r w:rsidR="008230A7">
              <w:rPr>
                <w:webHidden/>
              </w:rPr>
              <w:instrText xml:space="preserve"> PAGEREF _Toc1471935 \h </w:instrText>
            </w:r>
            <w:r w:rsidR="008230A7">
              <w:rPr>
                <w:webHidden/>
              </w:rPr>
            </w:r>
            <w:r w:rsidR="008230A7">
              <w:rPr>
                <w:webHidden/>
              </w:rPr>
              <w:fldChar w:fldCharType="separate"/>
            </w:r>
            <w:r w:rsidR="00406B05">
              <w:rPr>
                <w:webHidden/>
              </w:rPr>
              <w:t>25</w:t>
            </w:r>
            <w:r w:rsidR="008230A7">
              <w:rPr>
                <w:webHidden/>
              </w:rPr>
              <w:fldChar w:fldCharType="end"/>
            </w:r>
          </w:hyperlink>
        </w:p>
        <w:p w14:paraId="18B3E060" w14:textId="2A67242E" w:rsidR="008230A7" w:rsidRDefault="006F7A29">
          <w:pPr>
            <w:pStyle w:val="TOC1"/>
            <w:rPr>
              <w:rFonts w:asciiTheme="minorHAnsi" w:eastAsiaTheme="minorEastAsia" w:hAnsiTheme="minorHAnsi" w:cstheme="minorBidi"/>
              <w:b w:val="0"/>
              <w:lang w:val="en-US"/>
            </w:rPr>
          </w:pPr>
          <w:hyperlink w:anchor="_Toc1471936" w:history="1">
            <w:r w:rsidR="008230A7" w:rsidRPr="00E227FD">
              <w:rPr>
                <w:rStyle w:val="Hyperlink"/>
                <w:rFonts w:cs="Arial"/>
              </w:rPr>
              <w:t>2.20.</w:t>
            </w:r>
            <w:r w:rsidR="008230A7">
              <w:rPr>
                <w:rFonts w:asciiTheme="minorHAnsi" w:eastAsiaTheme="minorEastAsia" w:hAnsiTheme="minorHAnsi" w:cstheme="minorBidi"/>
                <w:b w:val="0"/>
                <w:lang w:val="en-US"/>
              </w:rPr>
              <w:tab/>
            </w:r>
            <w:r w:rsidR="008230A7" w:rsidRPr="00E227FD">
              <w:rPr>
                <w:rStyle w:val="Hyperlink"/>
                <w:rFonts w:cs="Arial"/>
              </w:rPr>
              <w:t>Pre Contract Integrity Pact (IP)</w:t>
            </w:r>
            <w:r w:rsidR="008230A7">
              <w:rPr>
                <w:webHidden/>
              </w:rPr>
              <w:tab/>
            </w:r>
            <w:r w:rsidR="008230A7">
              <w:rPr>
                <w:webHidden/>
              </w:rPr>
              <w:fldChar w:fldCharType="begin"/>
            </w:r>
            <w:r w:rsidR="008230A7">
              <w:rPr>
                <w:webHidden/>
              </w:rPr>
              <w:instrText xml:space="preserve"> PAGEREF _Toc1471936 \h </w:instrText>
            </w:r>
            <w:r w:rsidR="008230A7">
              <w:rPr>
                <w:webHidden/>
              </w:rPr>
            </w:r>
            <w:r w:rsidR="008230A7">
              <w:rPr>
                <w:webHidden/>
              </w:rPr>
              <w:fldChar w:fldCharType="separate"/>
            </w:r>
            <w:r w:rsidR="00406B05">
              <w:rPr>
                <w:webHidden/>
              </w:rPr>
              <w:t>27</w:t>
            </w:r>
            <w:r w:rsidR="008230A7">
              <w:rPr>
                <w:webHidden/>
              </w:rPr>
              <w:fldChar w:fldCharType="end"/>
            </w:r>
          </w:hyperlink>
        </w:p>
        <w:p w14:paraId="47B37F44" w14:textId="2773D20D" w:rsidR="008230A7" w:rsidRDefault="006F7A29">
          <w:pPr>
            <w:pStyle w:val="TOC1"/>
            <w:rPr>
              <w:rFonts w:asciiTheme="minorHAnsi" w:eastAsiaTheme="minorEastAsia" w:hAnsiTheme="minorHAnsi" w:cstheme="minorBidi"/>
              <w:b w:val="0"/>
              <w:lang w:val="en-US"/>
            </w:rPr>
          </w:pPr>
          <w:hyperlink w:anchor="_Toc1471937" w:history="1">
            <w:r w:rsidR="008230A7" w:rsidRPr="00E227FD">
              <w:rPr>
                <w:rStyle w:val="Hyperlink"/>
                <w:rFonts w:cs="Arial"/>
              </w:rPr>
              <w:t>2.21.</w:t>
            </w:r>
            <w:r w:rsidR="008230A7">
              <w:rPr>
                <w:rFonts w:asciiTheme="minorHAnsi" w:eastAsiaTheme="minorEastAsia" w:hAnsiTheme="minorHAnsi" w:cstheme="minorBidi"/>
                <w:b w:val="0"/>
                <w:lang w:val="en-US"/>
              </w:rPr>
              <w:tab/>
            </w:r>
            <w:r w:rsidR="008230A7" w:rsidRPr="00E227FD">
              <w:rPr>
                <w:rStyle w:val="Hyperlink"/>
                <w:rFonts w:cs="Arial"/>
              </w:rPr>
              <w:t>Important</w:t>
            </w:r>
            <w:r w:rsidR="008230A7">
              <w:rPr>
                <w:webHidden/>
              </w:rPr>
              <w:tab/>
            </w:r>
            <w:r w:rsidR="008230A7">
              <w:rPr>
                <w:webHidden/>
              </w:rPr>
              <w:fldChar w:fldCharType="begin"/>
            </w:r>
            <w:r w:rsidR="008230A7">
              <w:rPr>
                <w:webHidden/>
              </w:rPr>
              <w:instrText xml:space="preserve"> PAGEREF _Toc1471937 \h </w:instrText>
            </w:r>
            <w:r w:rsidR="008230A7">
              <w:rPr>
                <w:webHidden/>
              </w:rPr>
            </w:r>
            <w:r w:rsidR="008230A7">
              <w:rPr>
                <w:webHidden/>
              </w:rPr>
              <w:fldChar w:fldCharType="separate"/>
            </w:r>
            <w:r w:rsidR="00406B05">
              <w:rPr>
                <w:webHidden/>
              </w:rPr>
              <w:t>28</w:t>
            </w:r>
            <w:r w:rsidR="008230A7">
              <w:rPr>
                <w:webHidden/>
              </w:rPr>
              <w:fldChar w:fldCharType="end"/>
            </w:r>
          </w:hyperlink>
        </w:p>
        <w:p w14:paraId="4C263CFA" w14:textId="46D0BD04" w:rsidR="008230A7" w:rsidRDefault="006F7A29">
          <w:pPr>
            <w:pStyle w:val="TOC1"/>
            <w:rPr>
              <w:rFonts w:asciiTheme="minorHAnsi" w:eastAsiaTheme="minorEastAsia" w:hAnsiTheme="minorHAnsi" w:cstheme="minorBidi"/>
              <w:b w:val="0"/>
              <w:lang w:val="en-US"/>
            </w:rPr>
          </w:pPr>
          <w:hyperlink w:anchor="_Toc1471938" w:history="1">
            <w:r w:rsidR="008230A7" w:rsidRPr="00E227FD">
              <w:rPr>
                <w:rStyle w:val="Hyperlink"/>
                <w:rFonts w:cs="Arial"/>
              </w:rPr>
              <w:t>2.22.</w:t>
            </w:r>
            <w:r w:rsidR="008230A7">
              <w:rPr>
                <w:rFonts w:asciiTheme="minorHAnsi" w:eastAsiaTheme="minorEastAsia" w:hAnsiTheme="minorHAnsi" w:cstheme="minorBidi"/>
                <w:b w:val="0"/>
                <w:lang w:val="en-US"/>
              </w:rPr>
              <w:tab/>
            </w:r>
            <w:r w:rsidR="008230A7" w:rsidRPr="00E227FD">
              <w:rPr>
                <w:rStyle w:val="Hyperlink"/>
                <w:rFonts w:cs="Arial"/>
              </w:rPr>
              <w:t>Responsibility of the Bidder</w:t>
            </w:r>
            <w:r w:rsidR="008230A7">
              <w:rPr>
                <w:webHidden/>
              </w:rPr>
              <w:tab/>
            </w:r>
            <w:r w:rsidR="008230A7">
              <w:rPr>
                <w:webHidden/>
              </w:rPr>
              <w:fldChar w:fldCharType="begin"/>
            </w:r>
            <w:r w:rsidR="008230A7">
              <w:rPr>
                <w:webHidden/>
              </w:rPr>
              <w:instrText xml:space="preserve"> PAGEREF _Toc1471938 \h </w:instrText>
            </w:r>
            <w:r w:rsidR="008230A7">
              <w:rPr>
                <w:webHidden/>
              </w:rPr>
            </w:r>
            <w:r w:rsidR="008230A7">
              <w:rPr>
                <w:webHidden/>
              </w:rPr>
              <w:fldChar w:fldCharType="separate"/>
            </w:r>
            <w:r w:rsidR="00406B05">
              <w:rPr>
                <w:webHidden/>
              </w:rPr>
              <w:t>29</w:t>
            </w:r>
            <w:r w:rsidR="008230A7">
              <w:rPr>
                <w:webHidden/>
              </w:rPr>
              <w:fldChar w:fldCharType="end"/>
            </w:r>
          </w:hyperlink>
        </w:p>
        <w:p w14:paraId="71FE2486" w14:textId="288E02FF" w:rsidR="008230A7" w:rsidRDefault="006F7A29">
          <w:pPr>
            <w:pStyle w:val="TOC1"/>
            <w:rPr>
              <w:rFonts w:asciiTheme="minorHAnsi" w:eastAsiaTheme="minorEastAsia" w:hAnsiTheme="minorHAnsi" w:cstheme="minorBidi"/>
              <w:b w:val="0"/>
              <w:lang w:val="en-US"/>
            </w:rPr>
          </w:pPr>
          <w:hyperlink w:anchor="_Toc1471939" w:history="1">
            <w:r w:rsidR="008230A7" w:rsidRPr="00E227FD">
              <w:rPr>
                <w:rStyle w:val="Hyperlink"/>
                <w:rFonts w:cs="Arial"/>
              </w:rPr>
              <w:t>3.</w:t>
            </w:r>
            <w:r w:rsidR="008230A7">
              <w:rPr>
                <w:rFonts w:asciiTheme="minorHAnsi" w:eastAsiaTheme="minorEastAsia" w:hAnsiTheme="minorHAnsi" w:cstheme="minorBidi"/>
                <w:b w:val="0"/>
                <w:lang w:val="en-US"/>
              </w:rPr>
              <w:tab/>
            </w:r>
            <w:r w:rsidR="008230A7" w:rsidRPr="00E227FD">
              <w:rPr>
                <w:rStyle w:val="Hyperlink"/>
                <w:rFonts w:cs="Arial"/>
              </w:rPr>
              <w:t>About SIDBI and Purpose of RFP</w:t>
            </w:r>
            <w:r w:rsidR="008230A7">
              <w:rPr>
                <w:webHidden/>
              </w:rPr>
              <w:tab/>
            </w:r>
            <w:r w:rsidR="008230A7">
              <w:rPr>
                <w:webHidden/>
              </w:rPr>
              <w:fldChar w:fldCharType="begin"/>
            </w:r>
            <w:r w:rsidR="008230A7">
              <w:rPr>
                <w:webHidden/>
              </w:rPr>
              <w:instrText xml:space="preserve"> PAGEREF _Toc1471939 \h </w:instrText>
            </w:r>
            <w:r w:rsidR="008230A7">
              <w:rPr>
                <w:webHidden/>
              </w:rPr>
            </w:r>
            <w:r w:rsidR="008230A7">
              <w:rPr>
                <w:webHidden/>
              </w:rPr>
              <w:fldChar w:fldCharType="separate"/>
            </w:r>
            <w:r w:rsidR="00406B05">
              <w:rPr>
                <w:webHidden/>
              </w:rPr>
              <w:t>31</w:t>
            </w:r>
            <w:r w:rsidR="008230A7">
              <w:rPr>
                <w:webHidden/>
              </w:rPr>
              <w:fldChar w:fldCharType="end"/>
            </w:r>
          </w:hyperlink>
        </w:p>
        <w:p w14:paraId="3DCC237D" w14:textId="38EF5694" w:rsidR="008230A7" w:rsidRDefault="006F7A29">
          <w:pPr>
            <w:pStyle w:val="TOC1"/>
            <w:rPr>
              <w:rFonts w:asciiTheme="minorHAnsi" w:eastAsiaTheme="minorEastAsia" w:hAnsiTheme="minorHAnsi" w:cstheme="minorBidi"/>
              <w:b w:val="0"/>
              <w:lang w:val="en-US"/>
            </w:rPr>
          </w:pPr>
          <w:hyperlink w:anchor="_Toc1471940" w:history="1">
            <w:r w:rsidR="008230A7" w:rsidRPr="00E227FD">
              <w:rPr>
                <w:rStyle w:val="Hyperlink"/>
                <w:rFonts w:cs="Arial"/>
              </w:rPr>
              <w:t>3.1.</w:t>
            </w:r>
            <w:r w:rsidR="008230A7">
              <w:rPr>
                <w:rFonts w:asciiTheme="minorHAnsi" w:eastAsiaTheme="minorEastAsia" w:hAnsiTheme="minorHAnsi" w:cstheme="minorBidi"/>
                <w:b w:val="0"/>
                <w:lang w:val="en-US"/>
              </w:rPr>
              <w:tab/>
            </w:r>
            <w:r w:rsidR="008230A7" w:rsidRPr="00E227FD">
              <w:rPr>
                <w:rStyle w:val="Hyperlink"/>
                <w:rFonts w:cs="Arial"/>
              </w:rPr>
              <w:t>About SIDBI</w:t>
            </w:r>
            <w:r w:rsidR="008230A7">
              <w:rPr>
                <w:webHidden/>
              </w:rPr>
              <w:tab/>
            </w:r>
            <w:r w:rsidR="008230A7">
              <w:rPr>
                <w:webHidden/>
              </w:rPr>
              <w:fldChar w:fldCharType="begin"/>
            </w:r>
            <w:r w:rsidR="008230A7">
              <w:rPr>
                <w:webHidden/>
              </w:rPr>
              <w:instrText xml:space="preserve"> PAGEREF _Toc1471940 \h </w:instrText>
            </w:r>
            <w:r w:rsidR="008230A7">
              <w:rPr>
                <w:webHidden/>
              </w:rPr>
            </w:r>
            <w:r w:rsidR="008230A7">
              <w:rPr>
                <w:webHidden/>
              </w:rPr>
              <w:fldChar w:fldCharType="separate"/>
            </w:r>
            <w:r w:rsidR="00406B05">
              <w:rPr>
                <w:webHidden/>
              </w:rPr>
              <w:t>31</w:t>
            </w:r>
            <w:r w:rsidR="008230A7">
              <w:rPr>
                <w:webHidden/>
              </w:rPr>
              <w:fldChar w:fldCharType="end"/>
            </w:r>
          </w:hyperlink>
        </w:p>
        <w:p w14:paraId="5B7A4129" w14:textId="38507400" w:rsidR="008230A7" w:rsidRDefault="006F7A29">
          <w:pPr>
            <w:pStyle w:val="TOC1"/>
            <w:rPr>
              <w:rFonts w:asciiTheme="minorHAnsi" w:eastAsiaTheme="minorEastAsia" w:hAnsiTheme="minorHAnsi" w:cstheme="minorBidi"/>
              <w:b w:val="0"/>
              <w:lang w:val="en-US"/>
            </w:rPr>
          </w:pPr>
          <w:hyperlink w:anchor="_Toc1471941" w:history="1">
            <w:r w:rsidR="008230A7" w:rsidRPr="00E227FD">
              <w:rPr>
                <w:rStyle w:val="Hyperlink"/>
                <w:rFonts w:cs="Arial"/>
              </w:rPr>
              <w:t>3.2.</w:t>
            </w:r>
            <w:r w:rsidR="008230A7">
              <w:rPr>
                <w:rFonts w:asciiTheme="minorHAnsi" w:eastAsiaTheme="minorEastAsia" w:hAnsiTheme="minorHAnsi" w:cstheme="minorBidi"/>
                <w:b w:val="0"/>
                <w:lang w:val="en-US"/>
              </w:rPr>
              <w:tab/>
            </w:r>
            <w:r w:rsidR="008230A7" w:rsidRPr="00E227FD">
              <w:rPr>
                <w:rStyle w:val="Hyperlink"/>
                <w:rFonts w:cs="Arial"/>
              </w:rPr>
              <w:t>Objective</w:t>
            </w:r>
            <w:r w:rsidR="008230A7">
              <w:rPr>
                <w:webHidden/>
              </w:rPr>
              <w:tab/>
            </w:r>
            <w:r w:rsidR="008230A7">
              <w:rPr>
                <w:webHidden/>
              </w:rPr>
              <w:fldChar w:fldCharType="begin"/>
            </w:r>
            <w:r w:rsidR="008230A7">
              <w:rPr>
                <w:webHidden/>
              </w:rPr>
              <w:instrText xml:space="preserve"> PAGEREF _Toc1471941 \h </w:instrText>
            </w:r>
            <w:r w:rsidR="008230A7">
              <w:rPr>
                <w:webHidden/>
              </w:rPr>
            </w:r>
            <w:r w:rsidR="008230A7">
              <w:rPr>
                <w:webHidden/>
              </w:rPr>
              <w:fldChar w:fldCharType="separate"/>
            </w:r>
            <w:r w:rsidR="00406B05">
              <w:rPr>
                <w:webHidden/>
              </w:rPr>
              <w:t>31</w:t>
            </w:r>
            <w:r w:rsidR="008230A7">
              <w:rPr>
                <w:webHidden/>
              </w:rPr>
              <w:fldChar w:fldCharType="end"/>
            </w:r>
          </w:hyperlink>
        </w:p>
        <w:p w14:paraId="7C22980F" w14:textId="007DEB8A" w:rsidR="008230A7" w:rsidRDefault="006F7A29">
          <w:pPr>
            <w:pStyle w:val="TOC1"/>
            <w:rPr>
              <w:rFonts w:asciiTheme="minorHAnsi" w:eastAsiaTheme="minorEastAsia" w:hAnsiTheme="minorHAnsi" w:cstheme="minorBidi"/>
              <w:b w:val="0"/>
              <w:lang w:val="en-US"/>
            </w:rPr>
          </w:pPr>
          <w:hyperlink w:anchor="_Toc1471942" w:history="1">
            <w:r w:rsidR="008230A7" w:rsidRPr="00E227FD">
              <w:rPr>
                <w:rStyle w:val="Hyperlink"/>
                <w:rFonts w:cs="Arial"/>
              </w:rPr>
              <w:t>3.3.</w:t>
            </w:r>
            <w:r w:rsidR="008230A7">
              <w:rPr>
                <w:rFonts w:asciiTheme="minorHAnsi" w:eastAsiaTheme="minorEastAsia" w:hAnsiTheme="minorHAnsi" w:cstheme="minorBidi"/>
                <w:b w:val="0"/>
                <w:lang w:val="en-US"/>
              </w:rPr>
              <w:tab/>
            </w:r>
            <w:r w:rsidR="008230A7" w:rsidRPr="00E227FD">
              <w:rPr>
                <w:rStyle w:val="Hyperlink"/>
                <w:rFonts w:cs="Arial"/>
              </w:rPr>
              <w:t>Current Information Technology Setup</w:t>
            </w:r>
            <w:r w:rsidR="008230A7">
              <w:rPr>
                <w:webHidden/>
              </w:rPr>
              <w:tab/>
            </w:r>
            <w:r w:rsidR="008230A7">
              <w:rPr>
                <w:webHidden/>
              </w:rPr>
              <w:fldChar w:fldCharType="begin"/>
            </w:r>
            <w:r w:rsidR="008230A7">
              <w:rPr>
                <w:webHidden/>
              </w:rPr>
              <w:instrText xml:space="preserve"> PAGEREF _Toc1471942 \h </w:instrText>
            </w:r>
            <w:r w:rsidR="008230A7">
              <w:rPr>
                <w:webHidden/>
              </w:rPr>
            </w:r>
            <w:r w:rsidR="008230A7">
              <w:rPr>
                <w:webHidden/>
              </w:rPr>
              <w:fldChar w:fldCharType="separate"/>
            </w:r>
            <w:r w:rsidR="00406B05">
              <w:rPr>
                <w:webHidden/>
              </w:rPr>
              <w:t>33</w:t>
            </w:r>
            <w:r w:rsidR="008230A7">
              <w:rPr>
                <w:webHidden/>
              </w:rPr>
              <w:fldChar w:fldCharType="end"/>
            </w:r>
          </w:hyperlink>
        </w:p>
        <w:p w14:paraId="5630734E" w14:textId="18DEBFA8" w:rsidR="008230A7" w:rsidRDefault="006F7A29">
          <w:pPr>
            <w:pStyle w:val="TOC1"/>
            <w:rPr>
              <w:rFonts w:asciiTheme="minorHAnsi" w:eastAsiaTheme="minorEastAsia" w:hAnsiTheme="minorHAnsi" w:cstheme="minorBidi"/>
              <w:b w:val="0"/>
              <w:lang w:val="en-US"/>
            </w:rPr>
          </w:pPr>
          <w:hyperlink w:anchor="_Toc1471943" w:history="1">
            <w:r w:rsidR="008230A7" w:rsidRPr="00E227FD">
              <w:rPr>
                <w:rStyle w:val="Hyperlink"/>
                <w:rFonts w:cs="Arial"/>
              </w:rPr>
              <w:t>4.</w:t>
            </w:r>
            <w:r w:rsidR="008230A7">
              <w:rPr>
                <w:rFonts w:asciiTheme="minorHAnsi" w:eastAsiaTheme="minorEastAsia" w:hAnsiTheme="minorHAnsi" w:cstheme="minorBidi"/>
                <w:b w:val="0"/>
                <w:lang w:val="en-US"/>
              </w:rPr>
              <w:tab/>
            </w:r>
            <w:r w:rsidR="008230A7" w:rsidRPr="00E227FD">
              <w:rPr>
                <w:rStyle w:val="Hyperlink"/>
                <w:rFonts w:cs="Arial"/>
              </w:rPr>
              <w:t>Scope of Work</w:t>
            </w:r>
            <w:r w:rsidR="008230A7">
              <w:rPr>
                <w:webHidden/>
              </w:rPr>
              <w:tab/>
            </w:r>
            <w:r w:rsidR="008230A7">
              <w:rPr>
                <w:webHidden/>
              </w:rPr>
              <w:fldChar w:fldCharType="begin"/>
            </w:r>
            <w:r w:rsidR="008230A7">
              <w:rPr>
                <w:webHidden/>
              </w:rPr>
              <w:instrText xml:space="preserve"> PAGEREF _Toc1471943 \h </w:instrText>
            </w:r>
            <w:r w:rsidR="008230A7">
              <w:rPr>
                <w:webHidden/>
              </w:rPr>
            </w:r>
            <w:r w:rsidR="008230A7">
              <w:rPr>
                <w:webHidden/>
              </w:rPr>
              <w:fldChar w:fldCharType="separate"/>
            </w:r>
            <w:r w:rsidR="00406B05">
              <w:rPr>
                <w:webHidden/>
              </w:rPr>
              <w:t>38</w:t>
            </w:r>
            <w:r w:rsidR="008230A7">
              <w:rPr>
                <w:webHidden/>
              </w:rPr>
              <w:fldChar w:fldCharType="end"/>
            </w:r>
          </w:hyperlink>
        </w:p>
        <w:p w14:paraId="1BC45AEB" w14:textId="13A1D18A" w:rsidR="008230A7" w:rsidRDefault="006F7A29">
          <w:pPr>
            <w:pStyle w:val="TOC1"/>
            <w:rPr>
              <w:rFonts w:asciiTheme="minorHAnsi" w:eastAsiaTheme="minorEastAsia" w:hAnsiTheme="minorHAnsi" w:cstheme="minorBidi"/>
              <w:b w:val="0"/>
              <w:lang w:val="en-US"/>
            </w:rPr>
          </w:pPr>
          <w:hyperlink w:anchor="_Toc1471944" w:history="1">
            <w:r w:rsidR="008230A7" w:rsidRPr="00E227FD">
              <w:rPr>
                <w:rStyle w:val="Hyperlink"/>
                <w:rFonts w:cs="Arial"/>
              </w:rPr>
              <w:t>4.1.</w:t>
            </w:r>
            <w:r w:rsidR="008230A7">
              <w:rPr>
                <w:rFonts w:asciiTheme="minorHAnsi" w:eastAsiaTheme="minorEastAsia" w:hAnsiTheme="minorHAnsi" w:cstheme="minorBidi"/>
                <w:b w:val="0"/>
                <w:lang w:val="en-US"/>
              </w:rPr>
              <w:tab/>
            </w:r>
            <w:r w:rsidR="008230A7" w:rsidRPr="00E227FD">
              <w:rPr>
                <w:rStyle w:val="Hyperlink"/>
                <w:rFonts w:cs="Arial"/>
              </w:rPr>
              <w:t>Security Information and Event Management</w:t>
            </w:r>
            <w:r w:rsidR="008230A7">
              <w:rPr>
                <w:webHidden/>
              </w:rPr>
              <w:tab/>
            </w:r>
            <w:r w:rsidR="008230A7">
              <w:rPr>
                <w:webHidden/>
              </w:rPr>
              <w:fldChar w:fldCharType="begin"/>
            </w:r>
            <w:r w:rsidR="008230A7">
              <w:rPr>
                <w:webHidden/>
              </w:rPr>
              <w:instrText xml:space="preserve"> PAGEREF _Toc1471944 \h </w:instrText>
            </w:r>
            <w:r w:rsidR="008230A7">
              <w:rPr>
                <w:webHidden/>
              </w:rPr>
            </w:r>
            <w:r w:rsidR="008230A7">
              <w:rPr>
                <w:webHidden/>
              </w:rPr>
              <w:fldChar w:fldCharType="separate"/>
            </w:r>
            <w:r w:rsidR="00406B05">
              <w:rPr>
                <w:webHidden/>
              </w:rPr>
              <w:t>38</w:t>
            </w:r>
            <w:r w:rsidR="008230A7">
              <w:rPr>
                <w:webHidden/>
              </w:rPr>
              <w:fldChar w:fldCharType="end"/>
            </w:r>
          </w:hyperlink>
        </w:p>
        <w:p w14:paraId="56E0AC35" w14:textId="397D99EF" w:rsidR="008230A7" w:rsidRDefault="006F7A29">
          <w:pPr>
            <w:pStyle w:val="TOC1"/>
            <w:rPr>
              <w:rFonts w:asciiTheme="minorHAnsi" w:eastAsiaTheme="minorEastAsia" w:hAnsiTheme="minorHAnsi" w:cstheme="minorBidi"/>
              <w:b w:val="0"/>
              <w:lang w:val="en-US"/>
            </w:rPr>
          </w:pPr>
          <w:hyperlink w:anchor="_Toc1471945" w:history="1">
            <w:r w:rsidR="008230A7" w:rsidRPr="00E227FD">
              <w:rPr>
                <w:rStyle w:val="Hyperlink"/>
                <w:rFonts w:cs="Arial"/>
              </w:rPr>
              <w:t>4.2.</w:t>
            </w:r>
            <w:r w:rsidR="008230A7">
              <w:rPr>
                <w:rFonts w:asciiTheme="minorHAnsi" w:eastAsiaTheme="minorEastAsia" w:hAnsiTheme="minorHAnsi" w:cstheme="minorBidi"/>
                <w:b w:val="0"/>
                <w:lang w:val="en-US"/>
              </w:rPr>
              <w:tab/>
            </w:r>
            <w:r w:rsidR="008230A7" w:rsidRPr="00E227FD">
              <w:rPr>
                <w:rStyle w:val="Hyperlink"/>
                <w:rFonts w:cs="Arial"/>
              </w:rPr>
              <w:t>Privilege Identity Management (PIM)</w:t>
            </w:r>
            <w:r w:rsidR="008230A7">
              <w:rPr>
                <w:webHidden/>
              </w:rPr>
              <w:tab/>
            </w:r>
            <w:r w:rsidR="008230A7">
              <w:rPr>
                <w:webHidden/>
              </w:rPr>
              <w:fldChar w:fldCharType="begin"/>
            </w:r>
            <w:r w:rsidR="008230A7">
              <w:rPr>
                <w:webHidden/>
              </w:rPr>
              <w:instrText xml:space="preserve"> PAGEREF _Toc1471945 \h </w:instrText>
            </w:r>
            <w:r w:rsidR="008230A7">
              <w:rPr>
                <w:webHidden/>
              </w:rPr>
            </w:r>
            <w:r w:rsidR="008230A7">
              <w:rPr>
                <w:webHidden/>
              </w:rPr>
              <w:fldChar w:fldCharType="separate"/>
            </w:r>
            <w:r w:rsidR="00406B05">
              <w:rPr>
                <w:webHidden/>
              </w:rPr>
              <w:t>42</w:t>
            </w:r>
            <w:r w:rsidR="008230A7">
              <w:rPr>
                <w:webHidden/>
              </w:rPr>
              <w:fldChar w:fldCharType="end"/>
            </w:r>
          </w:hyperlink>
        </w:p>
        <w:p w14:paraId="043B47FF" w14:textId="37520912" w:rsidR="008230A7" w:rsidRDefault="006F7A29">
          <w:pPr>
            <w:pStyle w:val="TOC1"/>
            <w:rPr>
              <w:rFonts w:asciiTheme="minorHAnsi" w:eastAsiaTheme="minorEastAsia" w:hAnsiTheme="minorHAnsi" w:cstheme="minorBidi"/>
              <w:b w:val="0"/>
              <w:lang w:val="en-US"/>
            </w:rPr>
          </w:pPr>
          <w:hyperlink w:anchor="_Toc1471946" w:history="1">
            <w:r w:rsidR="008230A7" w:rsidRPr="00E227FD">
              <w:rPr>
                <w:rStyle w:val="Hyperlink"/>
                <w:rFonts w:cs="Arial"/>
              </w:rPr>
              <w:t>4.3.</w:t>
            </w:r>
            <w:r w:rsidR="008230A7">
              <w:rPr>
                <w:rFonts w:asciiTheme="minorHAnsi" w:eastAsiaTheme="minorEastAsia" w:hAnsiTheme="minorHAnsi" w:cstheme="minorBidi"/>
                <w:b w:val="0"/>
                <w:lang w:val="en-US"/>
              </w:rPr>
              <w:tab/>
            </w:r>
            <w:r w:rsidR="008230A7" w:rsidRPr="00E227FD">
              <w:rPr>
                <w:rStyle w:val="Hyperlink"/>
                <w:rFonts w:cs="Arial"/>
              </w:rPr>
              <w:t>Anti-Advance Persistent Threat (APT)</w:t>
            </w:r>
            <w:r w:rsidR="008230A7">
              <w:rPr>
                <w:webHidden/>
              </w:rPr>
              <w:tab/>
            </w:r>
            <w:r w:rsidR="008230A7">
              <w:rPr>
                <w:webHidden/>
              </w:rPr>
              <w:fldChar w:fldCharType="begin"/>
            </w:r>
            <w:r w:rsidR="008230A7">
              <w:rPr>
                <w:webHidden/>
              </w:rPr>
              <w:instrText xml:space="preserve"> PAGEREF _Toc1471946 \h </w:instrText>
            </w:r>
            <w:r w:rsidR="008230A7">
              <w:rPr>
                <w:webHidden/>
              </w:rPr>
            </w:r>
            <w:r w:rsidR="008230A7">
              <w:rPr>
                <w:webHidden/>
              </w:rPr>
              <w:fldChar w:fldCharType="separate"/>
            </w:r>
            <w:r w:rsidR="00406B05">
              <w:rPr>
                <w:webHidden/>
              </w:rPr>
              <w:t>42</w:t>
            </w:r>
            <w:r w:rsidR="008230A7">
              <w:rPr>
                <w:webHidden/>
              </w:rPr>
              <w:fldChar w:fldCharType="end"/>
            </w:r>
          </w:hyperlink>
        </w:p>
        <w:p w14:paraId="7145B3D6" w14:textId="7643C026" w:rsidR="008230A7" w:rsidRDefault="006F7A29">
          <w:pPr>
            <w:pStyle w:val="TOC1"/>
            <w:rPr>
              <w:rFonts w:asciiTheme="minorHAnsi" w:eastAsiaTheme="minorEastAsia" w:hAnsiTheme="minorHAnsi" w:cstheme="minorBidi"/>
              <w:b w:val="0"/>
              <w:lang w:val="en-US"/>
            </w:rPr>
          </w:pPr>
          <w:hyperlink w:anchor="_Toc1471947" w:history="1">
            <w:r w:rsidR="008230A7" w:rsidRPr="00E227FD">
              <w:rPr>
                <w:rStyle w:val="Hyperlink"/>
                <w:rFonts w:cs="Arial"/>
              </w:rPr>
              <w:t>4.4.</w:t>
            </w:r>
            <w:r w:rsidR="008230A7">
              <w:rPr>
                <w:rFonts w:asciiTheme="minorHAnsi" w:eastAsiaTheme="minorEastAsia" w:hAnsiTheme="minorHAnsi" w:cstheme="minorBidi"/>
                <w:b w:val="0"/>
                <w:lang w:val="en-US"/>
              </w:rPr>
              <w:tab/>
            </w:r>
            <w:r w:rsidR="008230A7" w:rsidRPr="00E227FD">
              <w:rPr>
                <w:rStyle w:val="Hyperlink"/>
                <w:rFonts w:cs="Arial"/>
              </w:rPr>
              <w:t>Firewall Analyzer</w:t>
            </w:r>
            <w:r w:rsidR="008230A7">
              <w:rPr>
                <w:webHidden/>
              </w:rPr>
              <w:tab/>
            </w:r>
            <w:r w:rsidR="008230A7">
              <w:rPr>
                <w:webHidden/>
              </w:rPr>
              <w:fldChar w:fldCharType="begin"/>
            </w:r>
            <w:r w:rsidR="008230A7">
              <w:rPr>
                <w:webHidden/>
              </w:rPr>
              <w:instrText xml:space="preserve"> PAGEREF _Toc1471947 \h </w:instrText>
            </w:r>
            <w:r w:rsidR="008230A7">
              <w:rPr>
                <w:webHidden/>
              </w:rPr>
            </w:r>
            <w:r w:rsidR="008230A7">
              <w:rPr>
                <w:webHidden/>
              </w:rPr>
              <w:fldChar w:fldCharType="separate"/>
            </w:r>
            <w:r w:rsidR="00406B05">
              <w:rPr>
                <w:webHidden/>
              </w:rPr>
              <w:t>43</w:t>
            </w:r>
            <w:r w:rsidR="008230A7">
              <w:rPr>
                <w:webHidden/>
              </w:rPr>
              <w:fldChar w:fldCharType="end"/>
            </w:r>
          </w:hyperlink>
        </w:p>
        <w:p w14:paraId="1A110D68" w14:textId="5494E6BC" w:rsidR="008230A7" w:rsidRDefault="006F7A29">
          <w:pPr>
            <w:pStyle w:val="TOC1"/>
            <w:rPr>
              <w:rFonts w:asciiTheme="minorHAnsi" w:eastAsiaTheme="minorEastAsia" w:hAnsiTheme="minorHAnsi" w:cstheme="minorBidi"/>
              <w:b w:val="0"/>
              <w:lang w:val="en-US"/>
            </w:rPr>
          </w:pPr>
          <w:hyperlink w:anchor="_Toc1471948" w:history="1">
            <w:r w:rsidR="008230A7" w:rsidRPr="00E227FD">
              <w:rPr>
                <w:rStyle w:val="Hyperlink"/>
                <w:rFonts w:cs="Arial"/>
              </w:rPr>
              <w:t>4.5.</w:t>
            </w:r>
            <w:r w:rsidR="008230A7">
              <w:rPr>
                <w:rFonts w:asciiTheme="minorHAnsi" w:eastAsiaTheme="minorEastAsia" w:hAnsiTheme="minorHAnsi" w:cstheme="minorBidi"/>
                <w:b w:val="0"/>
                <w:lang w:val="en-US"/>
              </w:rPr>
              <w:tab/>
            </w:r>
            <w:r w:rsidR="008230A7" w:rsidRPr="00E227FD">
              <w:rPr>
                <w:rStyle w:val="Hyperlink"/>
                <w:rFonts w:cs="Arial"/>
              </w:rPr>
              <w:t>Network Access Control (NAC)</w:t>
            </w:r>
            <w:r w:rsidR="008230A7">
              <w:rPr>
                <w:webHidden/>
              </w:rPr>
              <w:tab/>
            </w:r>
            <w:r w:rsidR="008230A7">
              <w:rPr>
                <w:webHidden/>
              </w:rPr>
              <w:fldChar w:fldCharType="begin"/>
            </w:r>
            <w:r w:rsidR="008230A7">
              <w:rPr>
                <w:webHidden/>
              </w:rPr>
              <w:instrText xml:space="preserve"> PAGEREF _Toc1471948 \h </w:instrText>
            </w:r>
            <w:r w:rsidR="008230A7">
              <w:rPr>
                <w:webHidden/>
              </w:rPr>
            </w:r>
            <w:r w:rsidR="008230A7">
              <w:rPr>
                <w:webHidden/>
              </w:rPr>
              <w:fldChar w:fldCharType="separate"/>
            </w:r>
            <w:r w:rsidR="00406B05">
              <w:rPr>
                <w:webHidden/>
              </w:rPr>
              <w:t>43</w:t>
            </w:r>
            <w:r w:rsidR="008230A7">
              <w:rPr>
                <w:webHidden/>
              </w:rPr>
              <w:fldChar w:fldCharType="end"/>
            </w:r>
          </w:hyperlink>
        </w:p>
        <w:p w14:paraId="1B3C2194" w14:textId="02572016" w:rsidR="008230A7" w:rsidRDefault="006F7A29">
          <w:pPr>
            <w:pStyle w:val="TOC1"/>
            <w:rPr>
              <w:rFonts w:asciiTheme="minorHAnsi" w:eastAsiaTheme="minorEastAsia" w:hAnsiTheme="minorHAnsi" w:cstheme="minorBidi"/>
              <w:b w:val="0"/>
              <w:lang w:val="en-US"/>
            </w:rPr>
          </w:pPr>
          <w:hyperlink w:anchor="_Toc1471949" w:history="1">
            <w:r w:rsidR="008230A7" w:rsidRPr="00E227FD">
              <w:rPr>
                <w:rStyle w:val="Hyperlink"/>
                <w:rFonts w:cs="Arial"/>
              </w:rPr>
              <w:t>4.6.</w:t>
            </w:r>
            <w:r w:rsidR="008230A7">
              <w:rPr>
                <w:rFonts w:asciiTheme="minorHAnsi" w:eastAsiaTheme="minorEastAsia" w:hAnsiTheme="minorHAnsi" w:cstheme="minorBidi"/>
                <w:b w:val="0"/>
                <w:lang w:val="en-US"/>
              </w:rPr>
              <w:tab/>
            </w:r>
            <w:r w:rsidR="008230A7" w:rsidRPr="00E227FD">
              <w:rPr>
                <w:rStyle w:val="Hyperlink"/>
                <w:rFonts w:cs="Arial"/>
              </w:rPr>
              <w:t>VAPT Information and Remediation Services</w:t>
            </w:r>
            <w:r w:rsidR="008230A7">
              <w:rPr>
                <w:webHidden/>
              </w:rPr>
              <w:tab/>
            </w:r>
            <w:r w:rsidR="008230A7">
              <w:rPr>
                <w:webHidden/>
              </w:rPr>
              <w:fldChar w:fldCharType="begin"/>
            </w:r>
            <w:r w:rsidR="008230A7">
              <w:rPr>
                <w:webHidden/>
              </w:rPr>
              <w:instrText xml:space="preserve"> PAGEREF _Toc1471949 \h </w:instrText>
            </w:r>
            <w:r w:rsidR="008230A7">
              <w:rPr>
                <w:webHidden/>
              </w:rPr>
            </w:r>
            <w:r w:rsidR="008230A7">
              <w:rPr>
                <w:webHidden/>
              </w:rPr>
              <w:fldChar w:fldCharType="separate"/>
            </w:r>
            <w:r w:rsidR="00406B05">
              <w:rPr>
                <w:webHidden/>
              </w:rPr>
              <w:t>44</w:t>
            </w:r>
            <w:r w:rsidR="008230A7">
              <w:rPr>
                <w:webHidden/>
              </w:rPr>
              <w:fldChar w:fldCharType="end"/>
            </w:r>
          </w:hyperlink>
        </w:p>
        <w:p w14:paraId="6CE0F996" w14:textId="598887FD" w:rsidR="008230A7" w:rsidRDefault="006F7A29">
          <w:pPr>
            <w:pStyle w:val="TOC1"/>
            <w:rPr>
              <w:rFonts w:asciiTheme="minorHAnsi" w:eastAsiaTheme="minorEastAsia" w:hAnsiTheme="minorHAnsi" w:cstheme="minorBidi"/>
              <w:b w:val="0"/>
              <w:lang w:val="en-US"/>
            </w:rPr>
          </w:pPr>
          <w:hyperlink w:anchor="_Toc1471950" w:history="1">
            <w:r w:rsidR="008230A7" w:rsidRPr="00E227FD">
              <w:rPr>
                <w:rStyle w:val="Hyperlink"/>
                <w:rFonts w:cs="Arial"/>
              </w:rPr>
              <w:t>4.7.</w:t>
            </w:r>
            <w:r w:rsidR="008230A7">
              <w:rPr>
                <w:rFonts w:asciiTheme="minorHAnsi" w:eastAsiaTheme="minorEastAsia" w:hAnsiTheme="minorHAnsi" w:cstheme="minorBidi"/>
                <w:b w:val="0"/>
                <w:lang w:val="en-US"/>
              </w:rPr>
              <w:tab/>
            </w:r>
            <w:r w:rsidR="008230A7" w:rsidRPr="00E227FD">
              <w:rPr>
                <w:rStyle w:val="Hyperlink"/>
                <w:rFonts w:cs="Arial"/>
              </w:rPr>
              <w:t>Security/Threat Intelligence Services</w:t>
            </w:r>
            <w:r w:rsidR="008230A7">
              <w:rPr>
                <w:webHidden/>
              </w:rPr>
              <w:tab/>
            </w:r>
            <w:r w:rsidR="008230A7">
              <w:rPr>
                <w:webHidden/>
              </w:rPr>
              <w:fldChar w:fldCharType="begin"/>
            </w:r>
            <w:r w:rsidR="008230A7">
              <w:rPr>
                <w:webHidden/>
              </w:rPr>
              <w:instrText xml:space="preserve"> PAGEREF _Toc1471950 \h </w:instrText>
            </w:r>
            <w:r w:rsidR="008230A7">
              <w:rPr>
                <w:webHidden/>
              </w:rPr>
            </w:r>
            <w:r w:rsidR="008230A7">
              <w:rPr>
                <w:webHidden/>
              </w:rPr>
              <w:fldChar w:fldCharType="separate"/>
            </w:r>
            <w:r w:rsidR="00406B05">
              <w:rPr>
                <w:webHidden/>
              </w:rPr>
              <w:t>45</w:t>
            </w:r>
            <w:r w:rsidR="008230A7">
              <w:rPr>
                <w:webHidden/>
              </w:rPr>
              <w:fldChar w:fldCharType="end"/>
            </w:r>
          </w:hyperlink>
        </w:p>
        <w:p w14:paraId="0DD3F2FF" w14:textId="5A829E37" w:rsidR="008230A7" w:rsidRDefault="006F7A29">
          <w:pPr>
            <w:pStyle w:val="TOC1"/>
            <w:rPr>
              <w:rFonts w:asciiTheme="minorHAnsi" w:eastAsiaTheme="minorEastAsia" w:hAnsiTheme="minorHAnsi" w:cstheme="minorBidi"/>
              <w:b w:val="0"/>
              <w:lang w:val="en-US"/>
            </w:rPr>
          </w:pPr>
          <w:hyperlink w:anchor="_Toc1471951" w:history="1">
            <w:r w:rsidR="008230A7" w:rsidRPr="00E227FD">
              <w:rPr>
                <w:rStyle w:val="Hyperlink"/>
                <w:rFonts w:cs="Arial"/>
              </w:rPr>
              <w:t>4.8.</w:t>
            </w:r>
            <w:r w:rsidR="008230A7">
              <w:rPr>
                <w:rFonts w:asciiTheme="minorHAnsi" w:eastAsiaTheme="minorEastAsia" w:hAnsiTheme="minorHAnsi" w:cstheme="minorBidi"/>
                <w:b w:val="0"/>
                <w:lang w:val="en-US"/>
              </w:rPr>
              <w:tab/>
            </w:r>
            <w:r w:rsidR="008230A7" w:rsidRPr="00E227FD">
              <w:rPr>
                <w:rStyle w:val="Hyperlink"/>
                <w:rFonts w:cs="Arial"/>
              </w:rPr>
              <w:t>Other General Requirement</w:t>
            </w:r>
            <w:r w:rsidR="008230A7">
              <w:rPr>
                <w:webHidden/>
              </w:rPr>
              <w:tab/>
            </w:r>
            <w:r w:rsidR="008230A7">
              <w:rPr>
                <w:webHidden/>
              </w:rPr>
              <w:fldChar w:fldCharType="begin"/>
            </w:r>
            <w:r w:rsidR="008230A7">
              <w:rPr>
                <w:webHidden/>
              </w:rPr>
              <w:instrText xml:space="preserve"> PAGEREF _Toc1471951 \h </w:instrText>
            </w:r>
            <w:r w:rsidR="008230A7">
              <w:rPr>
                <w:webHidden/>
              </w:rPr>
            </w:r>
            <w:r w:rsidR="008230A7">
              <w:rPr>
                <w:webHidden/>
              </w:rPr>
              <w:fldChar w:fldCharType="separate"/>
            </w:r>
            <w:r w:rsidR="00406B05">
              <w:rPr>
                <w:webHidden/>
              </w:rPr>
              <w:t>46</w:t>
            </w:r>
            <w:r w:rsidR="008230A7">
              <w:rPr>
                <w:webHidden/>
              </w:rPr>
              <w:fldChar w:fldCharType="end"/>
            </w:r>
          </w:hyperlink>
        </w:p>
        <w:p w14:paraId="171DCBB9" w14:textId="78EE9F5B" w:rsidR="008230A7" w:rsidRDefault="006F7A29">
          <w:pPr>
            <w:pStyle w:val="TOC1"/>
            <w:tabs>
              <w:tab w:val="left" w:pos="880"/>
            </w:tabs>
            <w:rPr>
              <w:rFonts w:asciiTheme="minorHAnsi" w:eastAsiaTheme="minorEastAsia" w:hAnsiTheme="minorHAnsi" w:cstheme="minorBidi"/>
              <w:b w:val="0"/>
              <w:lang w:val="en-US"/>
            </w:rPr>
          </w:pPr>
          <w:hyperlink w:anchor="_Toc1471952" w:history="1">
            <w:r w:rsidR="008230A7" w:rsidRPr="00E227FD">
              <w:rPr>
                <w:rStyle w:val="Hyperlink"/>
                <w:rFonts w:cs="Arial"/>
              </w:rPr>
              <w:t>4.8.1.</w:t>
            </w:r>
            <w:r w:rsidR="008230A7">
              <w:rPr>
                <w:rFonts w:asciiTheme="minorHAnsi" w:eastAsiaTheme="minorEastAsia" w:hAnsiTheme="minorHAnsi" w:cstheme="minorBidi"/>
                <w:b w:val="0"/>
                <w:lang w:val="en-US"/>
              </w:rPr>
              <w:tab/>
            </w:r>
            <w:r w:rsidR="008230A7" w:rsidRPr="00E227FD">
              <w:rPr>
                <w:rStyle w:val="Hyperlink"/>
                <w:rFonts w:cs="Arial"/>
              </w:rPr>
              <w:t>Hardware, Software and Network Connectivity</w:t>
            </w:r>
            <w:r w:rsidR="008230A7">
              <w:rPr>
                <w:webHidden/>
              </w:rPr>
              <w:tab/>
            </w:r>
            <w:r w:rsidR="008230A7">
              <w:rPr>
                <w:webHidden/>
              </w:rPr>
              <w:fldChar w:fldCharType="begin"/>
            </w:r>
            <w:r w:rsidR="008230A7">
              <w:rPr>
                <w:webHidden/>
              </w:rPr>
              <w:instrText xml:space="preserve"> PAGEREF _Toc1471952 \h </w:instrText>
            </w:r>
            <w:r w:rsidR="008230A7">
              <w:rPr>
                <w:webHidden/>
              </w:rPr>
            </w:r>
            <w:r w:rsidR="008230A7">
              <w:rPr>
                <w:webHidden/>
              </w:rPr>
              <w:fldChar w:fldCharType="separate"/>
            </w:r>
            <w:r w:rsidR="00406B05">
              <w:rPr>
                <w:webHidden/>
              </w:rPr>
              <w:t>46</w:t>
            </w:r>
            <w:r w:rsidR="008230A7">
              <w:rPr>
                <w:webHidden/>
              </w:rPr>
              <w:fldChar w:fldCharType="end"/>
            </w:r>
          </w:hyperlink>
        </w:p>
        <w:p w14:paraId="6D1D3CB0" w14:textId="286EC19B" w:rsidR="008230A7" w:rsidRDefault="006F7A29">
          <w:pPr>
            <w:pStyle w:val="TOC1"/>
            <w:tabs>
              <w:tab w:val="left" w:pos="880"/>
            </w:tabs>
            <w:rPr>
              <w:rFonts w:asciiTheme="minorHAnsi" w:eastAsiaTheme="minorEastAsia" w:hAnsiTheme="minorHAnsi" w:cstheme="minorBidi"/>
              <w:b w:val="0"/>
              <w:lang w:val="en-US"/>
            </w:rPr>
          </w:pPr>
          <w:hyperlink w:anchor="_Toc1471953" w:history="1">
            <w:r w:rsidR="008230A7" w:rsidRPr="00E227FD">
              <w:rPr>
                <w:rStyle w:val="Hyperlink"/>
                <w:rFonts w:cs="Arial"/>
              </w:rPr>
              <w:t>4.8.2.</w:t>
            </w:r>
            <w:r w:rsidR="008230A7">
              <w:rPr>
                <w:rFonts w:asciiTheme="minorHAnsi" w:eastAsiaTheme="minorEastAsia" w:hAnsiTheme="minorHAnsi" w:cstheme="minorBidi"/>
                <w:b w:val="0"/>
                <w:lang w:val="en-US"/>
              </w:rPr>
              <w:tab/>
            </w:r>
            <w:r w:rsidR="008230A7" w:rsidRPr="00E227FD">
              <w:rPr>
                <w:rStyle w:val="Hyperlink"/>
                <w:rFonts w:cs="Arial"/>
              </w:rPr>
              <w:t>Training</w:t>
            </w:r>
            <w:r w:rsidR="008230A7">
              <w:rPr>
                <w:webHidden/>
              </w:rPr>
              <w:tab/>
            </w:r>
            <w:r w:rsidR="008230A7">
              <w:rPr>
                <w:webHidden/>
              </w:rPr>
              <w:fldChar w:fldCharType="begin"/>
            </w:r>
            <w:r w:rsidR="008230A7">
              <w:rPr>
                <w:webHidden/>
              </w:rPr>
              <w:instrText xml:space="preserve"> PAGEREF _Toc1471953 \h </w:instrText>
            </w:r>
            <w:r w:rsidR="008230A7">
              <w:rPr>
                <w:webHidden/>
              </w:rPr>
            </w:r>
            <w:r w:rsidR="008230A7">
              <w:rPr>
                <w:webHidden/>
              </w:rPr>
              <w:fldChar w:fldCharType="separate"/>
            </w:r>
            <w:r w:rsidR="00406B05">
              <w:rPr>
                <w:webHidden/>
              </w:rPr>
              <w:t>47</w:t>
            </w:r>
            <w:r w:rsidR="008230A7">
              <w:rPr>
                <w:webHidden/>
              </w:rPr>
              <w:fldChar w:fldCharType="end"/>
            </w:r>
          </w:hyperlink>
        </w:p>
        <w:p w14:paraId="15AE2CE4" w14:textId="54A3CFF5" w:rsidR="008230A7" w:rsidRDefault="006F7A29">
          <w:pPr>
            <w:pStyle w:val="TOC1"/>
            <w:tabs>
              <w:tab w:val="left" w:pos="880"/>
            </w:tabs>
            <w:rPr>
              <w:rFonts w:asciiTheme="minorHAnsi" w:eastAsiaTheme="minorEastAsia" w:hAnsiTheme="minorHAnsi" w:cstheme="minorBidi"/>
              <w:b w:val="0"/>
              <w:lang w:val="en-US"/>
            </w:rPr>
          </w:pPr>
          <w:hyperlink w:anchor="_Toc1471954" w:history="1">
            <w:r w:rsidR="008230A7" w:rsidRPr="00E227FD">
              <w:rPr>
                <w:rStyle w:val="Hyperlink"/>
                <w:rFonts w:cs="Arial"/>
              </w:rPr>
              <w:t>4.8.3.</w:t>
            </w:r>
            <w:r w:rsidR="008230A7">
              <w:rPr>
                <w:rFonts w:asciiTheme="minorHAnsi" w:eastAsiaTheme="minorEastAsia" w:hAnsiTheme="minorHAnsi" w:cstheme="minorBidi"/>
                <w:b w:val="0"/>
                <w:lang w:val="en-US"/>
              </w:rPr>
              <w:tab/>
            </w:r>
            <w:r w:rsidR="008230A7" w:rsidRPr="00E227FD">
              <w:rPr>
                <w:rStyle w:val="Hyperlink"/>
                <w:rFonts w:cs="Arial"/>
              </w:rPr>
              <w:t>Implementation &amp; Integration</w:t>
            </w:r>
            <w:r w:rsidR="008230A7">
              <w:rPr>
                <w:webHidden/>
              </w:rPr>
              <w:tab/>
            </w:r>
            <w:r w:rsidR="008230A7">
              <w:rPr>
                <w:webHidden/>
              </w:rPr>
              <w:fldChar w:fldCharType="begin"/>
            </w:r>
            <w:r w:rsidR="008230A7">
              <w:rPr>
                <w:webHidden/>
              </w:rPr>
              <w:instrText xml:space="preserve"> PAGEREF _Toc1471954 \h </w:instrText>
            </w:r>
            <w:r w:rsidR="008230A7">
              <w:rPr>
                <w:webHidden/>
              </w:rPr>
            </w:r>
            <w:r w:rsidR="008230A7">
              <w:rPr>
                <w:webHidden/>
              </w:rPr>
              <w:fldChar w:fldCharType="separate"/>
            </w:r>
            <w:r w:rsidR="00406B05">
              <w:rPr>
                <w:webHidden/>
              </w:rPr>
              <w:t>48</w:t>
            </w:r>
            <w:r w:rsidR="008230A7">
              <w:rPr>
                <w:webHidden/>
              </w:rPr>
              <w:fldChar w:fldCharType="end"/>
            </w:r>
          </w:hyperlink>
        </w:p>
        <w:p w14:paraId="55FCF188" w14:textId="30352228" w:rsidR="008230A7" w:rsidRDefault="006F7A29">
          <w:pPr>
            <w:pStyle w:val="TOC1"/>
            <w:tabs>
              <w:tab w:val="left" w:pos="880"/>
            </w:tabs>
            <w:rPr>
              <w:rFonts w:asciiTheme="minorHAnsi" w:eastAsiaTheme="minorEastAsia" w:hAnsiTheme="minorHAnsi" w:cstheme="minorBidi"/>
              <w:b w:val="0"/>
              <w:lang w:val="en-US"/>
            </w:rPr>
          </w:pPr>
          <w:hyperlink w:anchor="_Toc1471955" w:history="1">
            <w:r w:rsidR="008230A7" w:rsidRPr="00E227FD">
              <w:rPr>
                <w:rStyle w:val="Hyperlink"/>
                <w:rFonts w:cs="Arial"/>
              </w:rPr>
              <w:t>4.8.4.</w:t>
            </w:r>
            <w:r w:rsidR="008230A7">
              <w:rPr>
                <w:rFonts w:asciiTheme="minorHAnsi" w:eastAsiaTheme="minorEastAsia" w:hAnsiTheme="minorHAnsi" w:cstheme="minorBidi"/>
                <w:b w:val="0"/>
                <w:lang w:val="en-US"/>
              </w:rPr>
              <w:tab/>
            </w:r>
            <w:r w:rsidR="008230A7" w:rsidRPr="00E227FD">
              <w:rPr>
                <w:rStyle w:val="Hyperlink"/>
                <w:rFonts w:cs="Arial"/>
              </w:rPr>
              <w:t>Reporting</w:t>
            </w:r>
            <w:r w:rsidR="008230A7">
              <w:rPr>
                <w:webHidden/>
              </w:rPr>
              <w:tab/>
            </w:r>
            <w:r w:rsidR="008230A7">
              <w:rPr>
                <w:webHidden/>
              </w:rPr>
              <w:fldChar w:fldCharType="begin"/>
            </w:r>
            <w:r w:rsidR="008230A7">
              <w:rPr>
                <w:webHidden/>
              </w:rPr>
              <w:instrText xml:space="preserve"> PAGEREF _Toc1471955 \h </w:instrText>
            </w:r>
            <w:r w:rsidR="008230A7">
              <w:rPr>
                <w:webHidden/>
              </w:rPr>
            </w:r>
            <w:r w:rsidR="008230A7">
              <w:rPr>
                <w:webHidden/>
              </w:rPr>
              <w:fldChar w:fldCharType="separate"/>
            </w:r>
            <w:r w:rsidR="00406B05">
              <w:rPr>
                <w:webHidden/>
              </w:rPr>
              <w:t>51</w:t>
            </w:r>
            <w:r w:rsidR="008230A7">
              <w:rPr>
                <w:webHidden/>
              </w:rPr>
              <w:fldChar w:fldCharType="end"/>
            </w:r>
          </w:hyperlink>
        </w:p>
        <w:p w14:paraId="63CACBEA" w14:textId="2A9C68D0" w:rsidR="008230A7" w:rsidRDefault="006F7A29">
          <w:pPr>
            <w:pStyle w:val="TOC1"/>
            <w:tabs>
              <w:tab w:val="left" w:pos="880"/>
            </w:tabs>
            <w:rPr>
              <w:rFonts w:asciiTheme="minorHAnsi" w:eastAsiaTheme="minorEastAsia" w:hAnsiTheme="minorHAnsi" w:cstheme="minorBidi"/>
              <w:b w:val="0"/>
              <w:lang w:val="en-US"/>
            </w:rPr>
          </w:pPr>
          <w:hyperlink w:anchor="_Toc1471956" w:history="1">
            <w:r w:rsidR="008230A7" w:rsidRPr="00E227FD">
              <w:rPr>
                <w:rStyle w:val="Hyperlink"/>
                <w:rFonts w:cs="Arial"/>
              </w:rPr>
              <w:t>4.8.5.</w:t>
            </w:r>
            <w:r w:rsidR="008230A7">
              <w:rPr>
                <w:rFonts w:asciiTheme="minorHAnsi" w:eastAsiaTheme="minorEastAsia" w:hAnsiTheme="minorHAnsi" w:cstheme="minorBidi"/>
                <w:b w:val="0"/>
                <w:lang w:val="en-US"/>
              </w:rPr>
              <w:tab/>
            </w:r>
            <w:r w:rsidR="008230A7" w:rsidRPr="00E227FD">
              <w:rPr>
                <w:rStyle w:val="Hyperlink"/>
                <w:rFonts w:cs="Arial"/>
              </w:rPr>
              <w:t>System Integration Testing (SIT) and User Acceptance Testing (UAT)</w:t>
            </w:r>
            <w:r w:rsidR="008230A7">
              <w:rPr>
                <w:webHidden/>
              </w:rPr>
              <w:tab/>
            </w:r>
            <w:r w:rsidR="008230A7">
              <w:rPr>
                <w:webHidden/>
              </w:rPr>
              <w:fldChar w:fldCharType="begin"/>
            </w:r>
            <w:r w:rsidR="008230A7">
              <w:rPr>
                <w:webHidden/>
              </w:rPr>
              <w:instrText xml:space="preserve"> PAGEREF _Toc1471956 \h </w:instrText>
            </w:r>
            <w:r w:rsidR="008230A7">
              <w:rPr>
                <w:webHidden/>
              </w:rPr>
            </w:r>
            <w:r w:rsidR="008230A7">
              <w:rPr>
                <w:webHidden/>
              </w:rPr>
              <w:fldChar w:fldCharType="separate"/>
            </w:r>
            <w:r w:rsidR="00406B05">
              <w:rPr>
                <w:webHidden/>
              </w:rPr>
              <w:t>52</w:t>
            </w:r>
            <w:r w:rsidR="008230A7">
              <w:rPr>
                <w:webHidden/>
              </w:rPr>
              <w:fldChar w:fldCharType="end"/>
            </w:r>
          </w:hyperlink>
        </w:p>
        <w:p w14:paraId="75FDC438" w14:textId="04DBAEB9" w:rsidR="008230A7" w:rsidRDefault="006F7A29">
          <w:pPr>
            <w:pStyle w:val="TOC1"/>
            <w:tabs>
              <w:tab w:val="left" w:pos="880"/>
            </w:tabs>
            <w:rPr>
              <w:rFonts w:asciiTheme="minorHAnsi" w:eastAsiaTheme="minorEastAsia" w:hAnsiTheme="minorHAnsi" w:cstheme="minorBidi"/>
              <w:b w:val="0"/>
              <w:lang w:val="en-US"/>
            </w:rPr>
          </w:pPr>
          <w:hyperlink w:anchor="_Toc1471957" w:history="1">
            <w:r w:rsidR="008230A7" w:rsidRPr="00E227FD">
              <w:rPr>
                <w:rStyle w:val="Hyperlink"/>
                <w:rFonts w:cs="Arial"/>
              </w:rPr>
              <w:t>4.8.6.</w:t>
            </w:r>
            <w:r w:rsidR="008230A7">
              <w:rPr>
                <w:rFonts w:asciiTheme="minorHAnsi" w:eastAsiaTheme="minorEastAsia" w:hAnsiTheme="minorHAnsi" w:cstheme="minorBidi"/>
                <w:b w:val="0"/>
                <w:lang w:val="en-US"/>
              </w:rPr>
              <w:tab/>
            </w:r>
            <w:r w:rsidR="008230A7" w:rsidRPr="00E227FD">
              <w:rPr>
                <w:rStyle w:val="Hyperlink"/>
                <w:rFonts w:cs="Arial"/>
              </w:rPr>
              <w:t>Monitoring</w:t>
            </w:r>
            <w:r w:rsidR="008230A7">
              <w:rPr>
                <w:webHidden/>
              </w:rPr>
              <w:tab/>
            </w:r>
            <w:r w:rsidR="008230A7">
              <w:rPr>
                <w:webHidden/>
              </w:rPr>
              <w:fldChar w:fldCharType="begin"/>
            </w:r>
            <w:r w:rsidR="008230A7">
              <w:rPr>
                <w:webHidden/>
              </w:rPr>
              <w:instrText xml:space="preserve"> PAGEREF _Toc1471957 \h </w:instrText>
            </w:r>
            <w:r w:rsidR="008230A7">
              <w:rPr>
                <w:webHidden/>
              </w:rPr>
            </w:r>
            <w:r w:rsidR="008230A7">
              <w:rPr>
                <w:webHidden/>
              </w:rPr>
              <w:fldChar w:fldCharType="separate"/>
            </w:r>
            <w:r w:rsidR="00406B05">
              <w:rPr>
                <w:webHidden/>
              </w:rPr>
              <w:t>52</w:t>
            </w:r>
            <w:r w:rsidR="008230A7">
              <w:rPr>
                <w:webHidden/>
              </w:rPr>
              <w:fldChar w:fldCharType="end"/>
            </w:r>
          </w:hyperlink>
        </w:p>
        <w:p w14:paraId="235D8DFC" w14:textId="481B246A" w:rsidR="008230A7" w:rsidRDefault="006F7A29">
          <w:pPr>
            <w:pStyle w:val="TOC1"/>
            <w:tabs>
              <w:tab w:val="left" w:pos="880"/>
            </w:tabs>
            <w:rPr>
              <w:rFonts w:asciiTheme="minorHAnsi" w:eastAsiaTheme="minorEastAsia" w:hAnsiTheme="minorHAnsi" w:cstheme="minorBidi"/>
              <w:b w:val="0"/>
              <w:lang w:val="en-US"/>
            </w:rPr>
          </w:pPr>
          <w:hyperlink w:anchor="_Toc1471958" w:history="1">
            <w:r w:rsidR="008230A7" w:rsidRPr="00E227FD">
              <w:rPr>
                <w:rStyle w:val="Hyperlink"/>
                <w:rFonts w:cs="Arial"/>
              </w:rPr>
              <w:t>4.8.7.</w:t>
            </w:r>
            <w:r w:rsidR="008230A7">
              <w:rPr>
                <w:rFonts w:asciiTheme="minorHAnsi" w:eastAsiaTheme="minorEastAsia" w:hAnsiTheme="minorHAnsi" w:cstheme="minorBidi"/>
                <w:b w:val="0"/>
                <w:lang w:val="en-US"/>
              </w:rPr>
              <w:tab/>
            </w:r>
            <w:r w:rsidR="008230A7" w:rsidRPr="00E227FD">
              <w:rPr>
                <w:rStyle w:val="Hyperlink"/>
                <w:rFonts w:cs="Arial"/>
              </w:rPr>
              <w:t>Continuous Improvement</w:t>
            </w:r>
            <w:r w:rsidR="008230A7">
              <w:rPr>
                <w:webHidden/>
              </w:rPr>
              <w:tab/>
            </w:r>
            <w:r w:rsidR="008230A7">
              <w:rPr>
                <w:webHidden/>
              </w:rPr>
              <w:fldChar w:fldCharType="begin"/>
            </w:r>
            <w:r w:rsidR="008230A7">
              <w:rPr>
                <w:webHidden/>
              </w:rPr>
              <w:instrText xml:space="preserve"> PAGEREF _Toc1471958 \h </w:instrText>
            </w:r>
            <w:r w:rsidR="008230A7">
              <w:rPr>
                <w:webHidden/>
              </w:rPr>
            </w:r>
            <w:r w:rsidR="008230A7">
              <w:rPr>
                <w:webHidden/>
              </w:rPr>
              <w:fldChar w:fldCharType="separate"/>
            </w:r>
            <w:r w:rsidR="00406B05">
              <w:rPr>
                <w:webHidden/>
              </w:rPr>
              <w:t>55</w:t>
            </w:r>
            <w:r w:rsidR="008230A7">
              <w:rPr>
                <w:webHidden/>
              </w:rPr>
              <w:fldChar w:fldCharType="end"/>
            </w:r>
          </w:hyperlink>
        </w:p>
        <w:p w14:paraId="571CB6EA" w14:textId="3AA38006" w:rsidR="008230A7" w:rsidRDefault="006F7A29">
          <w:pPr>
            <w:pStyle w:val="TOC1"/>
            <w:tabs>
              <w:tab w:val="left" w:pos="880"/>
            </w:tabs>
            <w:rPr>
              <w:rFonts w:asciiTheme="minorHAnsi" w:eastAsiaTheme="minorEastAsia" w:hAnsiTheme="minorHAnsi" w:cstheme="minorBidi"/>
              <w:b w:val="0"/>
              <w:lang w:val="en-US"/>
            </w:rPr>
          </w:pPr>
          <w:hyperlink w:anchor="_Toc1471959" w:history="1">
            <w:r w:rsidR="008230A7" w:rsidRPr="00E227FD">
              <w:rPr>
                <w:rStyle w:val="Hyperlink"/>
                <w:rFonts w:cs="Arial"/>
              </w:rPr>
              <w:t>4.8.8.</w:t>
            </w:r>
            <w:r w:rsidR="008230A7">
              <w:rPr>
                <w:rFonts w:asciiTheme="minorHAnsi" w:eastAsiaTheme="minorEastAsia" w:hAnsiTheme="minorHAnsi" w:cstheme="minorBidi"/>
                <w:b w:val="0"/>
                <w:lang w:val="en-US"/>
              </w:rPr>
              <w:tab/>
            </w:r>
            <w:r w:rsidR="008230A7" w:rsidRPr="00E227FD">
              <w:rPr>
                <w:rStyle w:val="Hyperlink"/>
                <w:rFonts w:cs="Arial"/>
              </w:rPr>
              <w:t>SLA Compliance</w:t>
            </w:r>
            <w:r w:rsidR="008230A7">
              <w:rPr>
                <w:webHidden/>
              </w:rPr>
              <w:tab/>
            </w:r>
            <w:r w:rsidR="008230A7">
              <w:rPr>
                <w:webHidden/>
              </w:rPr>
              <w:fldChar w:fldCharType="begin"/>
            </w:r>
            <w:r w:rsidR="008230A7">
              <w:rPr>
                <w:webHidden/>
              </w:rPr>
              <w:instrText xml:space="preserve"> PAGEREF _Toc1471959 \h </w:instrText>
            </w:r>
            <w:r w:rsidR="008230A7">
              <w:rPr>
                <w:webHidden/>
              </w:rPr>
            </w:r>
            <w:r w:rsidR="008230A7">
              <w:rPr>
                <w:webHidden/>
              </w:rPr>
              <w:fldChar w:fldCharType="separate"/>
            </w:r>
            <w:r w:rsidR="00406B05">
              <w:rPr>
                <w:webHidden/>
              </w:rPr>
              <w:t>55</w:t>
            </w:r>
            <w:r w:rsidR="008230A7">
              <w:rPr>
                <w:webHidden/>
              </w:rPr>
              <w:fldChar w:fldCharType="end"/>
            </w:r>
          </w:hyperlink>
        </w:p>
        <w:p w14:paraId="03A21BF5" w14:textId="376668C5" w:rsidR="008230A7" w:rsidRDefault="006F7A29">
          <w:pPr>
            <w:pStyle w:val="TOC1"/>
            <w:tabs>
              <w:tab w:val="left" w:pos="880"/>
            </w:tabs>
            <w:rPr>
              <w:rFonts w:asciiTheme="minorHAnsi" w:eastAsiaTheme="minorEastAsia" w:hAnsiTheme="minorHAnsi" w:cstheme="minorBidi"/>
              <w:b w:val="0"/>
              <w:lang w:val="en-US"/>
            </w:rPr>
          </w:pPr>
          <w:hyperlink w:anchor="_Toc1471960" w:history="1">
            <w:r w:rsidR="008230A7" w:rsidRPr="00E227FD">
              <w:rPr>
                <w:rStyle w:val="Hyperlink"/>
                <w:rFonts w:cs="Arial"/>
              </w:rPr>
              <w:t>4.8.9.</w:t>
            </w:r>
            <w:r w:rsidR="008230A7">
              <w:rPr>
                <w:rFonts w:asciiTheme="minorHAnsi" w:eastAsiaTheme="minorEastAsia" w:hAnsiTheme="minorHAnsi" w:cstheme="minorBidi"/>
                <w:b w:val="0"/>
                <w:lang w:val="en-US"/>
              </w:rPr>
              <w:tab/>
            </w:r>
            <w:r w:rsidR="008230A7" w:rsidRPr="00E227FD">
              <w:rPr>
                <w:rStyle w:val="Hyperlink"/>
                <w:rFonts w:cs="Arial"/>
              </w:rPr>
              <w:t>Business continuity</w:t>
            </w:r>
            <w:r w:rsidR="008230A7">
              <w:rPr>
                <w:webHidden/>
              </w:rPr>
              <w:tab/>
            </w:r>
            <w:r w:rsidR="008230A7">
              <w:rPr>
                <w:webHidden/>
              </w:rPr>
              <w:fldChar w:fldCharType="begin"/>
            </w:r>
            <w:r w:rsidR="008230A7">
              <w:rPr>
                <w:webHidden/>
              </w:rPr>
              <w:instrText xml:space="preserve"> PAGEREF _Toc1471960 \h </w:instrText>
            </w:r>
            <w:r w:rsidR="008230A7">
              <w:rPr>
                <w:webHidden/>
              </w:rPr>
            </w:r>
            <w:r w:rsidR="008230A7">
              <w:rPr>
                <w:webHidden/>
              </w:rPr>
              <w:fldChar w:fldCharType="separate"/>
            </w:r>
            <w:r w:rsidR="00406B05">
              <w:rPr>
                <w:webHidden/>
              </w:rPr>
              <w:t>55</w:t>
            </w:r>
            <w:r w:rsidR="008230A7">
              <w:rPr>
                <w:webHidden/>
              </w:rPr>
              <w:fldChar w:fldCharType="end"/>
            </w:r>
          </w:hyperlink>
        </w:p>
        <w:p w14:paraId="7D173D86" w14:textId="71E7FF32" w:rsidR="008230A7" w:rsidRDefault="006F7A29">
          <w:pPr>
            <w:pStyle w:val="TOC1"/>
            <w:rPr>
              <w:rFonts w:asciiTheme="minorHAnsi" w:eastAsiaTheme="minorEastAsia" w:hAnsiTheme="minorHAnsi" w:cstheme="minorBidi"/>
              <w:b w:val="0"/>
              <w:lang w:val="en-US"/>
            </w:rPr>
          </w:pPr>
          <w:hyperlink w:anchor="_Toc1471961" w:history="1">
            <w:r w:rsidR="008230A7" w:rsidRPr="00E227FD">
              <w:rPr>
                <w:rStyle w:val="Hyperlink"/>
                <w:rFonts w:cs="Arial"/>
              </w:rPr>
              <w:t>4.9.</w:t>
            </w:r>
            <w:r w:rsidR="008230A7">
              <w:rPr>
                <w:rFonts w:asciiTheme="minorHAnsi" w:eastAsiaTheme="minorEastAsia" w:hAnsiTheme="minorHAnsi" w:cstheme="minorBidi"/>
                <w:b w:val="0"/>
                <w:lang w:val="en-US"/>
              </w:rPr>
              <w:tab/>
            </w:r>
            <w:r w:rsidR="008230A7" w:rsidRPr="00E227FD">
              <w:rPr>
                <w:rStyle w:val="Hyperlink"/>
                <w:rFonts w:cs="Arial"/>
              </w:rPr>
              <w:t>Period of Contract</w:t>
            </w:r>
            <w:r w:rsidR="008230A7">
              <w:rPr>
                <w:webHidden/>
              </w:rPr>
              <w:tab/>
            </w:r>
            <w:r w:rsidR="008230A7">
              <w:rPr>
                <w:webHidden/>
              </w:rPr>
              <w:fldChar w:fldCharType="begin"/>
            </w:r>
            <w:r w:rsidR="008230A7">
              <w:rPr>
                <w:webHidden/>
              </w:rPr>
              <w:instrText xml:space="preserve"> PAGEREF _Toc1471961 \h </w:instrText>
            </w:r>
            <w:r w:rsidR="008230A7">
              <w:rPr>
                <w:webHidden/>
              </w:rPr>
            </w:r>
            <w:r w:rsidR="008230A7">
              <w:rPr>
                <w:webHidden/>
              </w:rPr>
              <w:fldChar w:fldCharType="separate"/>
            </w:r>
            <w:r w:rsidR="00406B05">
              <w:rPr>
                <w:webHidden/>
              </w:rPr>
              <w:t>55</w:t>
            </w:r>
            <w:r w:rsidR="008230A7">
              <w:rPr>
                <w:webHidden/>
              </w:rPr>
              <w:fldChar w:fldCharType="end"/>
            </w:r>
          </w:hyperlink>
        </w:p>
        <w:p w14:paraId="7FA02E5E" w14:textId="7490DA8C" w:rsidR="008230A7" w:rsidRDefault="006F7A29">
          <w:pPr>
            <w:pStyle w:val="TOC1"/>
            <w:rPr>
              <w:rFonts w:asciiTheme="minorHAnsi" w:eastAsiaTheme="minorEastAsia" w:hAnsiTheme="minorHAnsi" w:cstheme="minorBidi"/>
              <w:b w:val="0"/>
              <w:lang w:val="en-US"/>
            </w:rPr>
          </w:pPr>
          <w:hyperlink w:anchor="_Toc1471962" w:history="1">
            <w:r w:rsidR="008230A7" w:rsidRPr="00E227FD">
              <w:rPr>
                <w:rStyle w:val="Hyperlink"/>
                <w:rFonts w:cs="Arial"/>
              </w:rPr>
              <w:t>4.10.</w:t>
            </w:r>
            <w:r w:rsidR="008230A7">
              <w:rPr>
                <w:rFonts w:asciiTheme="minorHAnsi" w:eastAsiaTheme="minorEastAsia" w:hAnsiTheme="minorHAnsi" w:cstheme="minorBidi"/>
                <w:b w:val="0"/>
                <w:lang w:val="en-US"/>
              </w:rPr>
              <w:tab/>
            </w:r>
            <w:r w:rsidR="008230A7" w:rsidRPr="00E227FD">
              <w:rPr>
                <w:rStyle w:val="Hyperlink"/>
                <w:rFonts w:cs="Arial"/>
              </w:rPr>
              <w:t>Implementation Phases and Timelines</w:t>
            </w:r>
            <w:r w:rsidR="008230A7">
              <w:rPr>
                <w:webHidden/>
              </w:rPr>
              <w:tab/>
            </w:r>
            <w:r w:rsidR="008230A7">
              <w:rPr>
                <w:webHidden/>
              </w:rPr>
              <w:fldChar w:fldCharType="begin"/>
            </w:r>
            <w:r w:rsidR="008230A7">
              <w:rPr>
                <w:webHidden/>
              </w:rPr>
              <w:instrText xml:space="preserve"> PAGEREF _Toc1471962 \h </w:instrText>
            </w:r>
            <w:r w:rsidR="008230A7">
              <w:rPr>
                <w:webHidden/>
              </w:rPr>
            </w:r>
            <w:r w:rsidR="008230A7">
              <w:rPr>
                <w:webHidden/>
              </w:rPr>
              <w:fldChar w:fldCharType="separate"/>
            </w:r>
            <w:r w:rsidR="00406B05">
              <w:rPr>
                <w:webHidden/>
              </w:rPr>
              <w:t>56</w:t>
            </w:r>
            <w:r w:rsidR="008230A7">
              <w:rPr>
                <w:webHidden/>
              </w:rPr>
              <w:fldChar w:fldCharType="end"/>
            </w:r>
          </w:hyperlink>
        </w:p>
        <w:p w14:paraId="3F1FD38B" w14:textId="1BE9AC7F" w:rsidR="008230A7" w:rsidRDefault="006F7A29">
          <w:pPr>
            <w:pStyle w:val="TOC1"/>
            <w:rPr>
              <w:rFonts w:asciiTheme="minorHAnsi" w:eastAsiaTheme="minorEastAsia" w:hAnsiTheme="minorHAnsi" w:cstheme="minorBidi"/>
              <w:b w:val="0"/>
              <w:lang w:val="en-US"/>
            </w:rPr>
          </w:pPr>
          <w:hyperlink w:anchor="_Toc1471963" w:history="1">
            <w:r w:rsidR="008230A7" w:rsidRPr="00E227FD">
              <w:rPr>
                <w:rStyle w:val="Hyperlink"/>
                <w:rFonts w:cs="Arial"/>
              </w:rPr>
              <w:t>5.</w:t>
            </w:r>
            <w:r w:rsidR="008230A7">
              <w:rPr>
                <w:rFonts w:asciiTheme="minorHAnsi" w:eastAsiaTheme="minorEastAsia" w:hAnsiTheme="minorHAnsi" w:cstheme="minorBidi"/>
                <w:b w:val="0"/>
                <w:lang w:val="en-US"/>
              </w:rPr>
              <w:tab/>
            </w:r>
            <w:r w:rsidR="008230A7" w:rsidRPr="00E227FD">
              <w:rPr>
                <w:rStyle w:val="Hyperlink"/>
                <w:rFonts w:cs="Arial"/>
              </w:rPr>
              <w:t>Evaluation Methodology</w:t>
            </w:r>
            <w:r w:rsidR="008230A7">
              <w:rPr>
                <w:webHidden/>
              </w:rPr>
              <w:tab/>
            </w:r>
            <w:r w:rsidR="008230A7">
              <w:rPr>
                <w:webHidden/>
              </w:rPr>
              <w:fldChar w:fldCharType="begin"/>
            </w:r>
            <w:r w:rsidR="008230A7">
              <w:rPr>
                <w:webHidden/>
              </w:rPr>
              <w:instrText xml:space="preserve"> PAGEREF _Toc1471963 \h </w:instrText>
            </w:r>
            <w:r w:rsidR="008230A7">
              <w:rPr>
                <w:webHidden/>
              </w:rPr>
            </w:r>
            <w:r w:rsidR="008230A7">
              <w:rPr>
                <w:webHidden/>
              </w:rPr>
              <w:fldChar w:fldCharType="separate"/>
            </w:r>
            <w:r w:rsidR="00406B05">
              <w:rPr>
                <w:webHidden/>
              </w:rPr>
              <w:t>58</w:t>
            </w:r>
            <w:r w:rsidR="008230A7">
              <w:rPr>
                <w:webHidden/>
              </w:rPr>
              <w:fldChar w:fldCharType="end"/>
            </w:r>
          </w:hyperlink>
        </w:p>
        <w:p w14:paraId="43035E07" w14:textId="70093AE0" w:rsidR="008230A7" w:rsidRDefault="006F7A29">
          <w:pPr>
            <w:pStyle w:val="TOC1"/>
            <w:rPr>
              <w:rFonts w:asciiTheme="minorHAnsi" w:eastAsiaTheme="minorEastAsia" w:hAnsiTheme="minorHAnsi" w:cstheme="minorBidi"/>
              <w:b w:val="0"/>
              <w:lang w:val="en-US"/>
            </w:rPr>
          </w:pPr>
          <w:hyperlink w:anchor="_Toc1471964" w:history="1">
            <w:r w:rsidR="008230A7" w:rsidRPr="00E227FD">
              <w:rPr>
                <w:rStyle w:val="Hyperlink"/>
                <w:rFonts w:cs="Arial"/>
              </w:rPr>
              <w:t>5.1.</w:t>
            </w:r>
            <w:r w:rsidR="008230A7">
              <w:rPr>
                <w:rFonts w:asciiTheme="minorHAnsi" w:eastAsiaTheme="minorEastAsia" w:hAnsiTheme="minorHAnsi" w:cstheme="minorBidi"/>
                <w:b w:val="0"/>
                <w:lang w:val="en-US"/>
              </w:rPr>
              <w:tab/>
            </w:r>
            <w:r w:rsidR="008230A7" w:rsidRPr="00E227FD">
              <w:rPr>
                <w:rStyle w:val="Hyperlink"/>
                <w:rFonts w:cs="Arial"/>
              </w:rPr>
              <w:t>Pre-Qualification Criteria</w:t>
            </w:r>
            <w:r w:rsidR="008230A7">
              <w:rPr>
                <w:webHidden/>
              </w:rPr>
              <w:tab/>
            </w:r>
            <w:r w:rsidR="008230A7">
              <w:rPr>
                <w:webHidden/>
              </w:rPr>
              <w:fldChar w:fldCharType="begin"/>
            </w:r>
            <w:r w:rsidR="008230A7">
              <w:rPr>
                <w:webHidden/>
              </w:rPr>
              <w:instrText xml:space="preserve"> PAGEREF _Toc1471964 \h </w:instrText>
            </w:r>
            <w:r w:rsidR="008230A7">
              <w:rPr>
                <w:webHidden/>
              </w:rPr>
            </w:r>
            <w:r w:rsidR="008230A7">
              <w:rPr>
                <w:webHidden/>
              </w:rPr>
              <w:fldChar w:fldCharType="separate"/>
            </w:r>
            <w:r w:rsidR="00406B05">
              <w:rPr>
                <w:webHidden/>
              </w:rPr>
              <w:t>58</w:t>
            </w:r>
            <w:r w:rsidR="008230A7">
              <w:rPr>
                <w:webHidden/>
              </w:rPr>
              <w:fldChar w:fldCharType="end"/>
            </w:r>
          </w:hyperlink>
        </w:p>
        <w:p w14:paraId="733B06E9" w14:textId="6E00E069" w:rsidR="008230A7" w:rsidRDefault="006F7A29">
          <w:pPr>
            <w:pStyle w:val="TOC1"/>
            <w:rPr>
              <w:rFonts w:asciiTheme="minorHAnsi" w:eastAsiaTheme="minorEastAsia" w:hAnsiTheme="minorHAnsi" w:cstheme="minorBidi"/>
              <w:b w:val="0"/>
              <w:lang w:val="en-US"/>
            </w:rPr>
          </w:pPr>
          <w:hyperlink w:anchor="_Toc1471965" w:history="1">
            <w:r w:rsidR="008230A7" w:rsidRPr="00E227FD">
              <w:rPr>
                <w:rStyle w:val="Hyperlink"/>
                <w:rFonts w:cs="Arial"/>
              </w:rPr>
              <w:t>5.2.</w:t>
            </w:r>
            <w:r w:rsidR="008230A7">
              <w:rPr>
                <w:rFonts w:asciiTheme="minorHAnsi" w:eastAsiaTheme="minorEastAsia" w:hAnsiTheme="minorHAnsi" w:cstheme="minorBidi"/>
                <w:b w:val="0"/>
                <w:lang w:val="en-US"/>
              </w:rPr>
              <w:tab/>
            </w:r>
            <w:r w:rsidR="008230A7" w:rsidRPr="00E227FD">
              <w:rPr>
                <w:rStyle w:val="Hyperlink"/>
                <w:rFonts w:cs="Arial"/>
              </w:rPr>
              <w:t>Technical Evaluation</w:t>
            </w:r>
            <w:r w:rsidR="008230A7">
              <w:rPr>
                <w:webHidden/>
              </w:rPr>
              <w:tab/>
            </w:r>
            <w:r w:rsidR="008230A7">
              <w:rPr>
                <w:webHidden/>
              </w:rPr>
              <w:fldChar w:fldCharType="begin"/>
            </w:r>
            <w:r w:rsidR="008230A7">
              <w:rPr>
                <w:webHidden/>
              </w:rPr>
              <w:instrText xml:space="preserve"> PAGEREF _Toc1471965 \h </w:instrText>
            </w:r>
            <w:r w:rsidR="008230A7">
              <w:rPr>
                <w:webHidden/>
              </w:rPr>
            </w:r>
            <w:r w:rsidR="008230A7">
              <w:rPr>
                <w:webHidden/>
              </w:rPr>
              <w:fldChar w:fldCharType="separate"/>
            </w:r>
            <w:r w:rsidR="00406B05">
              <w:rPr>
                <w:webHidden/>
              </w:rPr>
              <w:t>58</w:t>
            </w:r>
            <w:r w:rsidR="008230A7">
              <w:rPr>
                <w:webHidden/>
              </w:rPr>
              <w:fldChar w:fldCharType="end"/>
            </w:r>
          </w:hyperlink>
        </w:p>
        <w:p w14:paraId="3A8506B7" w14:textId="5C5CF5D5" w:rsidR="008230A7" w:rsidRDefault="006F7A29">
          <w:pPr>
            <w:pStyle w:val="TOC1"/>
            <w:rPr>
              <w:rFonts w:asciiTheme="minorHAnsi" w:eastAsiaTheme="minorEastAsia" w:hAnsiTheme="minorHAnsi" w:cstheme="minorBidi"/>
              <w:b w:val="0"/>
              <w:lang w:val="en-US"/>
            </w:rPr>
          </w:pPr>
          <w:hyperlink w:anchor="_Toc1471966" w:history="1">
            <w:r w:rsidR="008230A7" w:rsidRPr="00E227FD">
              <w:rPr>
                <w:rStyle w:val="Hyperlink"/>
                <w:rFonts w:cs="Arial"/>
              </w:rPr>
              <w:t>5.3</w:t>
            </w:r>
            <w:r w:rsidR="008230A7">
              <w:rPr>
                <w:rFonts w:asciiTheme="minorHAnsi" w:eastAsiaTheme="minorEastAsia" w:hAnsiTheme="minorHAnsi" w:cstheme="minorBidi"/>
                <w:b w:val="0"/>
                <w:lang w:val="en-US"/>
              </w:rPr>
              <w:tab/>
            </w:r>
            <w:r w:rsidR="008230A7" w:rsidRPr="00E227FD">
              <w:rPr>
                <w:rStyle w:val="Hyperlink"/>
                <w:rFonts w:cs="Arial"/>
              </w:rPr>
              <w:t>Commercial Evaluation of the Bidders</w:t>
            </w:r>
            <w:r w:rsidR="008230A7">
              <w:rPr>
                <w:webHidden/>
              </w:rPr>
              <w:tab/>
            </w:r>
            <w:r w:rsidR="008230A7">
              <w:rPr>
                <w:webHidden/>
              </w:rPr>
              <w:fldChar w:fldCharType="begin"/>
            </w:r>
            <w:r w:rsidR="008230A7">
              <w:rPr>
                <w:webHidden/>
              </w:rPr>
              <w:instrText xml:space="preserve"> PAGEREF _Toc1471966 \h </w:instrText>
            </w:r>
            <w:r w:rsidR="008230A7">
              <w:rPr>
                <w:webHidden/>
              </w:rPr>
            </w:r>
            <w:r w:rsidR="008230A7">
              <w:rPr>
                <w:webHidden/>
              </w:rPr>
              <w:fldChar w:fldCharType="separate"/>
            </w:r>
            <w:r w:rsidR="00406B05">
              <w:rPr>
                <w:webHidden/>
              </w:rPr>
              <w:t>62</w:t>
            </w:r>
            <w:r w:rsidR="008230A7">
              <w:rPr>
                <w:webHidden/>
              </w:rPr>
              <w:fldChar w:fldCharType="end"/>
            </w:r>
          </w:hyperlink>
        </w:p>
        <w:p w14:paraId="1C5F6DE1" w14:textId="14C1127D" w:rsidR="008230A7" w:rsidRDefault="006F7A29">
          <w:pPr>
            <w:pStyle w:val="TOC1"/>
            <w:rPr>
              <w:rFonts w:asciiTheme="minorHAnsi" w:eastAsiaTheme="minorEastAsia" w:hAnsiTheme="minorHAnsi" w:cstheme="minorBidi"/>
              <w:b w:val="0"/>
              <w:lang w:val="en-US"/>
            </w:rPr>
          </w:pPr>
          <w:hyperlink w:anchor="_Toc1471967" w:history="1">
            <w:r w:rsidR="008230A7" w:rsidRPr="00E227FD">
              <w:rPr>
                <w:rStyle w:val="Hyperlink"/>
                <w:rFonts w:cs="Arial"/>
              </w:rPr>
              <w:t>5.3.1</w:t>
            </w:r>
            <w:r w:rsidR="008230A7">
              <w:rPr>
                <w:rFonts w:asciiTheme="minorHAnsi" w:eastAsiaTheme="minorEastAsia" w:hAnsiTheme="minorHAnsi" w:cstheme="minorBidi"/>
                <w:b w:val="0"/>
                <w:lang w:val="en-US"/>
              </w:rPr>
              <w:tab/>
            </w:r>
            <w:r w:rsidR="008230A7" w:rsidRPr="00E227FD">
              <w:rPr>
                <w:rStyle w:val="Hyperlink"/>
                <w:rFonts w:cs="Arial"/>
              </w:rPr>
              <w:t>Arithmetic errors correction</w:t>
            </w:r>
            <w:r w:rsidR="008230A7">
              <w:rPr>
                <w:webHidden/>
              </w:rPr>
              <w:tab/>
            </w:r>
            <w:r w:rsidR="008230A7">
              <w:rPr>
                <w:webHidden/>
              </w:rPr>
              <w:fldChar w:fldCharType="begin"/>
            </w:r>
            <w:r w:rsidR="008230A7">
              <w:rPr>
                <w:webHidden/>
              </w:rPr>
              <w:instrText xml:space="preserve"> PAGEREF _Toc1471967 \h </w:instrText>
            </w:r>
            <w:r w:rsidR="008230A7">
              <w:rPr>
                <w:webHidden/>
              </w:rPr>
            </w:r>
            <w:r w:rsidR="008230A7">
              <w:rPr>
                <w:webHidden/>
              </w:rPr>
              <w:fldChar w:fldCharType="separate"/>
            </w:r>
            <w:r w:rsidR="00406B05">
              <w:rPr>
                <w:webHidden/>
              </w:rPr>
              <w:t>62</w:t>
            </w:r>
            <w:r w:rsidR="008230A7">
              <w:rPr>
                <w:webHidden/>
              </w:rPr>
              <w:fldChar w:fldCharType="end"/>
            </w:r>
          </w:hyperlink>
        </w:p>
        <w:p w14:paraId="14070A96" w14:textId="62EEB839" w:rsidR="008230A7" w:rsidRDefault="006F7A29">
          <w:pPr>
            <w:pStyle w:val="TOC1"/>
            <w:rPr>
              <w:rFonts w:asciiTheme="minorHAnsi" w:eastAsiaTheme="minorEastAsia" w:hAnsiTheme="minorHAnsi" w:cstheme="minorBidi"/>
              <w:b w:val="0"/>
              <w:lang w:val="en-US"/>
            </w:rPr>
          </w:pPr>
          <w:hyperlink w:anchor="_Toc1471968" w:history="1">
            <w:r w:rsidR="008230A7" w:rsidRPr="00E227FD">
              <w:rPr>
                <w:rStyle w:val="Hyperlink"/>
                <w:rFonts w:cs="Arial"/>
              </w:rPr>
              <w:t>5.3.2</w:t>
            </w:r>
            <w:r w:rsidR="008230A7">
              <w:rPr>
                <w:rFonts w:asciiTheme="minorHAnsi" w:eastAsiaTheme="minorEastAsia" w:hAnsiTheme="minorHAnsi" w:cstheme="minorBidi"/>
                <w:b w:val="0"/>
                <w:lang w:val="en-US"/>
              </w:rPr>
              <w:tab/>
            </w:r>
            <w:r w:rsidR="008230A7" w:rsidRPr="00E227FD">
              <w:rPr>
                <w:rStyle w:val="Hyperlink"/>
                <w:rFonts w:cs="Arial"/>
              </w:rPr>
              <w:t>Issue of purchase order</w:t>
            </w:r>
            <w:r w:rsidR="008230A7">
              <w:rPr>
                <w:webHidden/>
              </w:rPr>
              <w:tab/>
            </w:r>
            <w:r w:rsidR="008230A7">
              <w:rPr>
                <w:webHidden/>
              </w:rPr>
              <w:fldChar w:fldCharType="begin"/>
            </w:r>
            <w:r w:rsidR="008230A7">
              <w:rPr>
                <w:webHidden/>
              </w:rPr>
              <w:instrText xml:space="preserve"> PAGEREF _Toc1471968 \h </w:instrText>
            </w:r>
            <w:r w:rsidR="008230A7">
              <w:rPr>
                <w:webHidden/>
              </w:rPr>
            </w:r>
            <w:r w:rsidR="008230A7">
              <w:rPr>
                <w:webHidden/>
              </w:rPr>
              <w:fldChar w:fldCharType="separate"/>
            </w:r>
            <w:r w:rsidR="00406B05">
              <w:rPr>
                <w:webHidden/>
              </w:rPr>
              <w:t>63</w:t>
            </w:r>
            <w:r w:rsidR="008230A7">
              <w:rPr>
                <w:webHidden/>
              </w:rPr>
              <w:fldChar w:fldCharType="end"/>
            </w:r>
          </w:hyperlink>
        </w:p>
        <w:p w14:paraId="6D2DD8A8" w14:textId="54220038" w:rsidR="008230A7" w:rsidRDefault="006F7A29">
          <w:pPr>
            <w:pStyle w:val="TOC1"/>
            <w:rPr>
              <w:rFonts w:asciiTheme="minorHAnsi" w:eastAsiaTheme="minorEastAsia" w:hAnsiTheme="minorHAnsi" w:cstheme="minorBidi"/>
              <w:b w:val="0"/>
              <w:lang w:val="en-US"/>
            </w:rPr>
          </w:pPr>
          <w:hyperlink w:anchor="_Toc1471969" w:history="1">
            <w:r w:rsidR="008230A7" w:rsidRPr="00E227FD">
              <w:rPr>
                <w:rStyle w:val="Hyperlink"/>
                <w:rFonts w:cs="Arial"/>
              </w:rPr>
              <w:t>5.3.3</w:t>
            </w:r>
            <w:r w:rsidR="008230A7">
              <w:rPr>
                <w:rFonts w:asciiTheme="minorHAnsi" w:eastAsiaTheme="minorEastAsia" w:hAnsiTheme="minorHAnsi" w:cstheme="minorBidi"/>
                <w:b w:val="0"/>
                <w:lang w:val="en-US"/>
              </w:rPr>
              <w:tab/>
            </w:r>
            <w:r w:rsidR="008230A7" w:rsidRPr="00E227FD">
              <w:rPr>
                <w:rStyle w:val="Hyperlink"/>
                <w:rFonts w:cs="Arial"/>
              </w:rPr>
              <w:t>Execution of Agreement</w:t>
            </w:r>
            <w:r w:rsidR="008230A7">
              <w:rPr>
                <w:webHidden/>
              </w:rPr>
              <w:tab/>
            </w:r>
            <w:r w:rsidR="008230A7">
              <w:rPr>
                <w:webHidden/>
              </w:rPr>
              <w:fldChar w:fldCharType="begin"/>
            </w:r>
            <w:r w:rsidR="008230A7">
              <w:rPr>
                <w:webHidden/>
              </w:rPr>
              <w:instrText xml:space="preserve"> PAGEREF _Toc1471969 \h </w:instrText>
            </w:r>
            <w:r w:rsidR="008230A7">
              <w:rPr>
                <w:webHidden/>
              </w:rPr>
            </w:r>
            <w:r w:rsidR="008230A7">
              <w:rPr>
                <w:webHidden/>
              </w:rPr>
              <w:fldChar w:fldCharType="separate"/>
            </w:r>
            <w:r w:rsidR="00406B05">
              <w:rPr>
                <w:webHidden/>
              </w:rPr>
              <w:t>63</w:t>
            </w:r>
            <w:r w:rsidR="008230A7">
              <w:rPr>
                <w:webHidden/>
              </w:rPr>
              <w:fldChar w:fldCharType="end"/>
            </w:r>
          </w:hyperlink>
        </w:p>
        <w:p w14:paraId="12DD9FC4" w14:textId="40867032" w:rsidR="008230A7" w:rsidRDefault="006F7A29">
          <w:pPr>
            <w:pStyle w:val="TOC1"/>
            <w:rPr>
              <w:rFonts w:asciiTheme="minorHAnsi" w:eastAsiaTheme="minorEastAsia" w:hAnsiTheme="minorHAnsi" w:cstheme="minorBidi"/>
              <w:b w:val="0"/>
              <w:lang w:val="en-US"/>
            </w:rPr>
          </w:pPr>
          <w:hyperlink w:anchor="_Toc1471970" w:history="1">
            <w:r w:rsidR="008230A7" w:rsidRPr="00E227FD">
              <w:rPr>
                <w:rStyle w:val="Hyperlink"/>
                <w:rFonts w:cs="Arial"/>
              </w:rPr>
              <w:t>6.</w:t>
            </w:r>
            <w:r w:rsidR="008230A7">
              <w:rPr>
                <w:rFonts w:asciiTheme="minorHAnsi" w:eastAsiaTheme="minorEastAsia" w:hAnsiTheme="minorHAnsi" w:cstheme="minorBidi"/>
                <w:b w:val="0"/>
                <w:lang w:val="en-US"/>
              </w:rPr>
              <w:tab/>
            </w:r>
            <w:r w:rsidR="008230A7" w:rsidRPr="00E227FD">
              <w:rPr>
                <w:rStyle w:val="Hyperlink"/>
                <w:rFonts w:cs="Arial"/>
              </w:rPr>
              <w:t>Terms and Conditions</w:t>
            </w:r>
            <w:r w:rsidR="008230A7">
              <w:rPr>
                <w:webHidden/>
              </w:rPr>
              <w:tab/>
            </w:r>
            <w:r w:rsidR="008230A7">
              <w:rPr>
                <w:webHidden/>
              </w:rPr>
              <w:fldChar w:fldCharType="begin"/>
            </w:r>
            <w:r w:rsidR="008230A7">
              <w:rPr>
                <w:webHidden/>
              </w:rPr>
              <w:instrText xml:space="preserve"> PAGEREF _Toc1471970 \h </w:instrText>
            </w:r>
            <w:r w:rsidR="008230A7">
              <w:rPr>
                <w:webHidden/>
              </w:rPr>
            </w:r>
            <w:r w:rsidR="008230A7">
              <w:rPr>
                <w:webHidden/>
              </w:rPr>
              <w:fldChar w:fldCharType="separate"/>
            </w:r>
            <w:r w:rsidR="00406B05">
              <w:rPr>
                <w:webHidden/>
              </w:rPr>
              <w:t>64</w:t>
            </w:r>
            <w:r w:rsidR="008230A7">
              <w:rPr>
                <w:webHidden/>
              </w:rPr>
              <w:fldChar w:fldCharType="end"/>
            </w:r>
          </w:hyperlink>
        </w:p>
        <w:p w14:paraId="5B46EA0F" w14:textId="71AA956D" w:rsidR="008230A7" w:rsidRDefault="006F7A29">
          <w:pPr>
            <w:pStyle w:val="TOC1"/>
            <w:rPr>
              <w:rFonts w:asciiTheme="minorHAnsi" w:eastAsiaTheme="minorEastAsia" w:hAnsiTheme="minorHAnsi" w:cstheme="minorBidi"/>
              <w:b w:val="0"/>
              <w:lang w:val="en-US"/>
            </w:rPr>
          </w:pPr>
          <w:hyperlink w:anchor="_Toc1471971" w:history="1">
            <w:r w:rsidR="008230A7" w:rsidRPr="00E227FD">
              <w:rPr>
                <w:rStyle w:val="Hyperlink"/>
                <w:rFonts w:cs="Arial"/>
              </w:rPr>
              <w:t>6.1. Bid Security &amp; Performance Guarantee</w:t>
            </w:r>
            <w:r w:rsidR="008230A7">
              <w:rPr>
                <w:webHidden/>
              </w:rPr>
              <w:tab/>
            </w:r>
            <w:r w:rsidR="008230A7">
              <w:rPr>
                <w:webHidden/>
              </w:rPr>
              <w:fldChar w:fldCharType="begin"/>
            </w:r>
            <w:r w:rsidR="008230A7">
              <w:rPr>
                <w:webHidden/>
              </w:rPr>
              <w:instrText xml:space="preserve"> PAGEREF _Toc1471971 \h </w:instrText>
            </w:r>
            <w:r w:rsidR="008230A7">
              <w:rPr>
                <w:webHidden/>
              </w:rPr>
            </w:r>
            <w:r w:rsidR="008230A7">
              <w:rPr>
                <w:webHidden/>
              </w:rPr>
              <w:fldChar w:fldCharType="separate"/>
            </w:r>
            <w:r w:rsidR="00406B05">
              <w:rPr>
                <w:webHidden/>
              </w:rPr>
              <w:t>64</w:t>
            </w:r>
            <w:r w:rsidR="008230A7">
              <w:rPr>
                <w:webHidden/>
              </w:rPr>
              <w:fldChar w:fldCharType="end"/>
            </w:r>
          </w:hyperlink>
        </w:p>
        <w:p w14:paraId="4A8E22B5" w14:textId="2A69E7DD" w:rsidR="008230A7" w:rsidRDefault="006F7A29">
          <w:pPr>
            <w:pStyle w:val="TOC1"/>
            <w:tabs>
              <w:tab w:val="left" w:pos="880"/>
            </w:tabs>
            <w:rPr>
              <w:rFonts w:asciiTheme="minorHAnsi" w:eastAsiaTheme="minorEastAsia" w:hAnsiTheme="minorHAnsi" w:cstheme="minorBidi"/>
              <w:b w:val="0"/>
              <w:lang w:val="en-US"/>
            </w:rPr>
          </w:pPr>
          <w:hyperlink w:anchor="_Toc1471972" w:history="1">
            <w:r w:rsidR="008230A7" w:rsidRPr="00E227FD">
              <w:rPr>
                <w:rStyle w:val="Hyperlink"/>
                <w:rFonts w:cs="Arial"/>
              </w:rPr>
              <w:t>6.1.1.</w:t>
            </w:r>
            <w:r w:rsidR="008230A7">
              <w:rPr>
                <w:rFonts w:asciiTheme="minorHAnsi" w:eastAsiaTheme="minorEastAsia" w:hAnsiTheme="minorHAnsi" w:cstheme="minorBidi"/>
                <w:b w:val="0"/>
                <w:lang w:val="en-US"/>
              </w:rPr>
              <w:tab/>
            </w:r>
            <w:r w:rsidR="008230A7" w:rsidRPr="00E227FD">
              <w:rPr>
                <w:rStyle w:val="Hyperlink"/>
                <w:rFonts w:cs="Arial"/>
              </w:rPr>
              <w:t>Bid Security / Earnest Money Deposit (EMD)</w:t>
            </w:r>
            <w:r w:rsidR="008230A7">
              <w:rPr>
                <w:webHidden/>
              </w:rPr>
              <w:tab/>
            </w:r>
            <w:r w:rsidR="008230A7">
              <w:rPr>
                <w:webHidden/>
              </w:rPr>
              <w:fldChar w:fldCharType="begin"/>
            </w:r>
            <w:r w:rsidR="008230A7">
              <w:rPr>
                <w:webHidden/>
              </w:rPr>
              <w:instrText xml:space="preserve"> PAGEREF _Toc1471972 \h </w:instrText>
            </w:r>
            <w:r w:rsidR="008230A7">
              <w:rPr>
                <w:webHidden/>
              </w:rPr>
            </w:r>
            <w:r w:rsidR="008230A7">
              <w:rPr>
                <w:webHidden/>
              </w:rPr>
              <w:fldChar w:fldCharType="separate"/>
            </w:r>
            <w:r w:rsidR="00406B05">
              <w:rPr>
                <w:webHidden/>
              </w:rPr>
              <w:t>64</w:t>
            </w:r>
            <w:r w:rsidR="008230A7">
              <w:rPr>
                <w:webHidden/>
              </w:rPr>
              <w:fldChar w:fldCharType="end"/>
            </w:r>
          </w:hyperlink>
        </w:p>
        <w:p w14:paraId="49D64AC0" w14:textId="1F04A550" w:rsidR="008230A7" w:rsidRDefault="006F7A29">
          <w:pPr>
            <w:pStyle w:val="TOC1"/>
            <w:tabs>
              <w:tab w:val="left" w:pos="880"/>
            </w:tabs>
            <w:rPr>
              <w:rFonts w:asciiTheme="minorHAnsi" w:eastAsiaTheme="minorEastAsia" w:hAnsiTheme="minorHAnsi" w:cstheme="minorBidi"/>
              <w:b w:val="0"/>
              <w:lang w:val="en-US"/>
            </w:rPr>
          </w:pPr>
          <w:hyperlink w:anchor="_Toc1471973" w:history="1">
            <w:r w:rsidR="008230A7" w:rsidRPr="00E227FD">
              <w:rPr>
                <w:rStyle w:val="Hyperlink"/>
                <w:rFonts w:cs="Arial"/>
              </w:rPr>
              <w:t>6.1.2.</w:t>
            </w:r>
            <w:r w:rsidR="008230A7">
              <w:rPr>
                <w:rFonts w:asciiTheme="minorHAnsi" w:eastAsiaTheme="minorEastAsia" w:hAnsiTheme="minorHAnsi" w:cstheme="minorBidi"/>
                <w:b w:val="0"/>
                <w:lang w:val="en-US"/>
              </w:rPr>
              <w:tab/>
            </w:r>
            <w:r w:rsidR="008230A7" w:rsidRPr="00E227FD">
              <w:rPr>
                <w:rStyle w:val="Hyperlink"/>
                <w:rFonts w:cs="Arial"/>
              </w:rPr>
              <w:t>Performance Bank Guarantee (PBG)</w:t>
            </w:r>
            <w:r w:rsidR="008230A7">
              <w:rPr>
                <w:webHidden/>
              </w:rPr>
              <w:tab/>
            </w:r>
            <w:r w:rsidR="008230A7">
              <w:rPr>
                <w:webHidden/>
              </w:rPr>
              <w:fldChar w:fldCharType="begin"/>
            </w:r>
            <w:r w:rsidR="008230A7">
              <w:rPr>
                <w:webHidden/>
              </w:rPr>
              <w:instrText xml:space="preserve"> PAGEREF _Toc1471973 \h </w:instrText>
            </w:r>
            <w:r w:rsidR="008230A7">
              <w:rPr>
                <w:webHidden/>
              </w:rPr>
            </w:r>
            <w:r w:rsidR="008230A7">
              <w:rPr>
                <w:webHidden/>
              </w:rPr>
              <w:fldChar w:fldCharType="separate"/>
            </w:r>
            <w:r w:rsidR="00406B05">
              <w:rPr>
                <w:webHidden/>
              </w:rPr>
              <w:t>64</w:t>
            </w:r>
            <w:r w:rsidR="008230A7">
              <w:rPr>
                <w:webHidden/>
              </w:rPr>
              <w:fldChar w:fldCharType="end"/>
            </w:r>
          </w:hyperlink>
        </w:p>
        <w:p w14:paraId="3CFE8F27" w14:textId="04B7EE61" w:rsidR="008230A7" w:rsidRDefault="006F7A29">
          <w:pPr>
            <w:pStyle w:val="TOC1"/>
            <w:rPr>
              <w:rFonts w:asciiTheme="minorHAnsi" w:eastAsiaTheme="minorEastAsia" w:hAnsiTheme="minorHAnsi" w:cstheme="minorBidi"/>
              <w:b w:val="0"/>
              <w:lang w:val="en-US"/>
            </w:rPr>
          </w:pPr>
          <w:hyperlink w:anchor="_Toc1471974" w:history="1">
            <w:r w:rsidR="008230A7" w:rsidRPr="00E227FD">
              <w:rPr>
                <w:rStyle w:val="Hyperlink"/>
                <w:rFonts w:cs="Arial"/>
              </w:rPr>
              <w:t>6.2.</w:t>
            </w:r>
            <w:r w:rsidR="008230A7">
              <w:rPr>
                <w:rFonts w:asciiTheme="minorHAnsi" w:eastAsiaTheme="minorEastAsia" w:hAnsiTheme="minorHAnsi" w:cstheme="minorBidi"/>
                <w:b w:val="0"/>
                <w:lang w:val="en-US"/>
              </w:rPr>
              <w:tab/>
            </w:r>
            <w:r w:rsidR="008230A7" w:rsidRPr="00E227FD">
              <w:rPr>
                <w:rStyle w:val="Hyperlink"/>
                <w:rFonts w:cs="Arial"/>
              </w:rPr>
              <w:t>Forfeiture of performance security</w:t>
            </w:r>
            <w:r w:rsidR="008230A7">
              <w:rPr>
                <w:webHidden/>
              </w:rPr>
              <w:tab/>
            </w:r>
            <w:r w:rsidR="008230A7">
              <w:rPr>
                <w:webHidden/>
              </w:rPr>
              <w:fldChar w:fldCharType="begin"/>
            </w:r>
            <w:r w:rsidR="008230A7">
              <w:rPr>
                <w:webHidden/>
              </w:rPr>
              <w:instrText xml:space="preserve"> PAGEREF _Toc1471974 \h </w:instrText>
            </w:r>
            <w:r w:rsidR="008230A7">
              <w:rPr>
                <w:webHidden/>
              </w:rPr>
            </w:r>
            <w:r w:rsidR="008230A7">
              <w:rPr>
                <w:webHidden/>
              </w:rPr>
              <w:fldChar w:fldCharType="separate"/>
            </w:r>
            <w:r w:rsidR="00406B05">
              <w:rPr>
                <w:webHidden/>
              </w:rPr>
              <w:t>65</w:t>
            </w:r>
            <w:r w:rsidR="008230A7">
              <w:rPr>
                <w:webHidden/>
              </w:rPr>
              <w:fldChar w:fldCharType="end"/>
            </w:r>
          </w:hyperlink>
        </w:p>
        <w:p w14:paraId="0CC6981F" w14:textId="1284AC17" w:rsidR="008230A7" w:rsidRDefault="006F7A29">
          <w:pPr>
            <w:pStyle w:val="TOC1"/>
            <w:rPr>
              <w:rFonts w:asciiTheme="minorHAnsi" w:eastAsiaTheme="minorEastAsia" w:hAnsiTheme="minorHAnsi" w:cstheme="minorBidi"/>
              <w:b w:val="0"/>
              <w:lang w:val="en-US"/>
            </w:rPr>
          </w:pPr>
          <w:hyperlink w:anchor="_Toc1471975" w:history="1">
            <w:r w:rsidR="008230A7" w:rsidRPr="00E227FD">
              <w:rPr>
                <w:rStyle w:val="Hyperlink"/>
                <w:rFonts w:cs="Arial"/>
              </w:rPr>
              <w:t>6.3.</w:t>
            </w:r>
            <w:r w:rsidR="008230A7">
              <w:rPr>
                <w:rFonts w:asciiTheme="minorHAnsi" w:eastAsiaTheme="minorEastAsia" w:hAnsiTheme="minorHAnsi" w:cstheme="minorBidi"/>
                <w:b w:val="0"/>
                <w:lang w:val="en-US"/>
              </w:rPr>
              <w:tab/>
            </w:r>
            <w:r w:rsidR="008230A7" w:rsidRPr="00E227FD">
              <w:rPr>
                <w:rStyle w:val="Hyperlink"/>
                <w:rFonts w:cs="Arial"/>
              </w:rPr>
              <w:t>Preliminary Examinations</w:t>
            </w:r>
            <w:r w:rsidR="008230A7">
              <w:rPr>
                <w:webHidden/>
              </w:rPr>
              <w:tab/>
            </w:r>
            <w:r w:rsidR="008230A7">
              <w:rPr>
                <w:webHidden/>
              </w:rPr>
              <w:fldChar w:fldCharType="begin"/>
            </w:r>
            <w:r w:rsidR="008230A7">
              <w:rPr>
                <w:webHidden/>
              </w:rPr>
              <w:instrText xml:space="preserve"> PAGEREF _Toc1471975 \h </w:instrText>
            </w:r>
            <w:r w:rsidR="008230A7">
              <w:rPr>
                <w:webHidden/>
              </w:rPr>
            </w:r>
            <w:r w:rsidR="008230A7">
              <w:rPr>
                <w:webHidden/>
              </w:rPr>
              <w:fldChar w:fldCharType="separate"/>
            </w:r>
            <w:r w:rsidR="00406B05">
              <w:rPr>
                <w:webHidden/>
              </w:rPr>
              <w:t>66</w:t>
            </w:r>
            <w:r w:rsidR="008230A7">
              <w:rPr>
                <w:webHidden/>
              </w:rPr>
              <w:fldChar w:fldCharType="end"/>
            </w:r>
          </w:hyperlink>
        </w:p>
        <w:p w14:paraId="39C6A5A5" w14:textId="2A94AD2D" w:rsidR="008230A7" w:rsidRDefault="006F7A29">
          <w:pPr>
            <w:pStyle w:val="TOC1"/>
            <w:rPr>
              <w:rFonts w:asciiTheme="minorHAnsi" w:eastAsiaTheme="minorEastAsia" w:hAnsiTheme="minorHAnsi" w:cstheme="minorBidi"/>
              <w:b w:val="0"/>
              <w:lang w:val="en-US"/>
            </w:rPr>
          </w:pPr>
          <w:hyperlink w:anchor="_Toc1471976" w:history="1">
            <w:r w:rsidR="008230A7" w:rsidRPr="00E227FD">
              <w:rPr>
                <w:rStyle w:val="Hyperlink"/>
                <w:rFonts w:cs="Arial"/>
              </w:rPr>
              <w:t>6.4.</w:t>
            </w:r>
            <w:r w:rsidR="008230A7">
              <w:rPr>
                <w:rFonts w:asciiTheme="minorHAnsi" w:eastAsiaTheme="minorEastAsia" w:hAnsiTheme="minorHAnsi" w:cstheme="minorBidi"/>
                <w:b w:val="0"/>
                <w:lang w:val="en-US"/>
              </w:rPr>
              <w:tab/>
            </w:r>
            <w:r w:rsidR="008230A7" w:rsidRPr="00E227FD">
              <w:rPr>
                <w:rStyle w:val="Hyperlink"/>
                <w:rFonts w:cs="Arial"/>
              </w:rPr>
              <w:t>Use of Contract Documents and Information</w:t>
            </w:r>
            <w:r w:rsidR="008230A7">
              <w:rPr>
                <w:webHidden/>
              </w:rPr>
              <w:tab/>
            </w:r>
            <w:r w:rsidR="008230A7">
              <w:rPr>
                <w:webHidden/>
              </w:rPr>
              <w:fldChar w:fldCharType="begin"/>
            </w:r>
            <w:r w:rsidR="008230A7">
              <w:rPr>
                <w:webHidden/>
              </w:rPr>
              <w:instrText xml:space="preserve"> PAGEREF _Toc1471976 \h </w:instrText>
            </w:r>
            <w:r w:rsidR="008230A7">
              <w:rPr>
                <w:webHidden/>
              </w:rPr>
            </w:r>
            <w:r w:rsidR="008230A7">
              <w:rPr>
                <w:webHidden/>
              </w:rPr>
              <w:fldChar w:fldCharType="separate"/>
            </w:r>
            <w:r w:rsidR="00406B05">
              <w:rPr>
                <w:webHidden/>
              </w:rPr>
              <w:t>66</w:t>
            </w:r>
            <w:r w:rsidR="008230A7">
              <w:rPr>
                <w:webHidden/>
              </w:rPr>
              <w:fldChar w:fldCharType="end"/>
            </w:r>
          </w:hyperlink>
        </w:p>
        <w:p w14:paraId="14CD7041" w14:textId="1D90831F" w:rsidR="008230A7" w:rsidRDefault="006F7A29">
          <w:pPr>
            <w:pStyle w:val="TOC1"/>
            <w:rPr>
              <w:rFonts w:asciiTheme="minorHAnsi" w:eastAsiaTheme="minorEastAsia" w:hAnsiTheme="minorHAnsi" w:cstheme="minorBidi"/>
              <w:b w:val="0"/>
              <w:lang w:val="en-US"/>
            </w:rPr>
          </w:pPr>
          <w:hyperlink w:anchor="_Toc1471977" w:history="1">
            <w:r w:rsidR="008230A7" w:rsidRPr="00E227FD">
              <w:rPr>
                <w:rStyle w:val="Hyperlink"/>
                <w:rFonts w:cs="Arial"/>
              </w:rPr>
              <w:t>6.5.</w:t>
            </w:r>
            <w:r w:rsidR="008230A7">
              <w:rPr>
                <w:rFonts w:asciiTheme="minorHAnsi" w:eastAsiaTheme="minorEastAsia" w:hAnsiTheme="minorHAnsi" w:cstheme="minorBidi"/>
                <w:b w:val="0"/>
                <w:lang w:val="en-US"/>
              </w:rPr>
              <w:tab/>
            </w:r>
            <w:r w:rsidR="008230A7" w:rsidRPr="00E227FD">
              <w:rPr>
                <w:rStyle w:val="Hyperlink"/>
                <w:rFonts w:cs="Arial"/>
              </w:rPr>
              <w:t>Rules for Evaluation of Responses</w:t>
            </w:r>
            <w:r w:rsidR="008230A7">
              <w:rPr>
                <w:webHidden/>
              </w:rPr>
              <w:tab/>
            </w:r>
            <w:r w:rsidR="008230A7">
              <w:rPr>
                <w:webHidden/>
              </w:rPr>
              <w:fldChar w:fldCharType="begin"/>
            </w:r>
            <w:r w:rsidR="008230A7">
              <w:rPr>
                <w:webHidden/>
              </w:rPr>
              <w:instrText xml:space="preserve"> PAGEREF _Toc1471977 \h </w:instrText>
            </w:r>
            <w:r w:rsidR="008230A7">
              <w:rPr>
                <w:webHidden/>
              </w:rPr>
            </w:r>
            <w:r w:rsidR="008230A7">
              <w:rPr>
                <w:webHidden/>
              </w:rPr>
              <w:fldChar w:fldCharType="separate"/>
            </w:r>
            <w:r w:rsidR="00406B05">
              <w:rPr>
                <w:webHidden/>
              </w:rPr>
              <w:t>67</w:t>
            </w:r>
            <w:r w:rsidR="008230A7">
              <w:rPr>
                <w:webHidden/>
              </w:rPr>
              <w:fldChar w:fldCharType="end"/>
            </w:r>
          </w:hyperlink>
        </w:p>
        <w:p w14:paraId="285821C4" w14:textId="2C2EE3BC" w:rsidR="008230A7" w:rsidRDefault="006F7A29">
          <w:pPr>
            <w:pStyle w:val="TOC1"/>
            <w:rPr>
              <w:rFonts w:asciiTheme="minorHAnsi" w:eastAsiaTheme="minorEastAsia" w:hAnsiTheme="minorHAnsi" w:cstheme="minorBidi"/>
              <w:b w:val="0"/>
              <w:lang w:val="en-US"/>
            </w:rPr>
          </w:pPr>
          <w:hyperlink w:anchor="_Toc1471978" w:history="1">
            <w:r w:rsidR="008230A7" w:rsidRPr="00E227FD">
              <w:rPr>
                <w:rStyle w:val="Hyperlink"/>
                <w:rFonts w:cs="Arial"/>
              </w:rPr>
              <w:t>6.6.</w:t>
            </w:r>
            <w:r w:rsidR="008230A7">
              <w:rPr>
                <w:rFonts w:asciiTheme="minorHAnsi" w:eastAsiaTheme="minorEastAsia" w:hAnsiTheme="minorHAnsi" w:cstheme="minorBidi"/>
                <w:b w:val="0"/>
                <w:lang w:val="en-US"/>
              </w:rPr>
              <w:tab/>
            </w:r>
            <w:r w:rsidR="008230A7" w:rsidRPr="00E227FD">
              <w:rPr>
                <w:rStyle w:val="Hyperlink"/>
                <w:rFonts w:cs="Arial"/>
              </w:rPr>
              <w:t>Contacting the Bank</w:t>
            </w:r>
            <w:r w:rsidR="008230A7">
              <w:rPr>
                <w:webHidden/>
              </w:rPr>
              <w:tab/>
            </w:r>
            <w:r w:rsidR="008230A7">
              <w:rPr>
                <w:webHidden/>
              </w:rPr>
              <w:fldChar w:fldCharType="begin"/>
            </w:r>
            <w:r w:rsidR="008230A7">
              <w:rPr>
                <w:webHidden/>
              </w:rPr>
              <w:instrText xml:space="preserve"> PAGEREF _Toc1471978 \h </w:instrText>
            </w:r>
            <w:r w:rsidR="008230A7">
              <w:rPr>
                <w:webHidden/>
              </w:rPr>
            </w:r>
            <w:r w:rsidR="008230A7">
              <w:rPr>
                <w:webHidden/>
              </w:rPr>
              <w:fldChar w:fldCharType="separate"/>
            </w:r>
            <w:r w:rsidR="00406B05">
              <w:rPr>
                <w:webHidden/>
              </w:rPr>
              <w:t>68</w:t>
            </w:r>
            <w:r w:rsidR="008230A7">
              <w:rPr>
                <w:webHidden/>
              </w:rPr>
              <w:fldChar w:fldCharType="end"/>
            </w:r>
          </w:hyperlink>
        </w:p>
        <w:p w14:paraId="58141FDD" w14:textId="363F9332" w:rsidR="008230A7" w:rsidRDefault="006F7A29">
          <w:pPr>
            <w:pStyle w:val="TOC1"/>
            <w:rPr>
              <w:rFonts w:asciiTheme="minorHAnsi" w:eastAsiaTheme="minorEastAsia" w:hAnsiTheme="minorHAnsi" w:cstheme="minorBidi"/>
              <w:b w:val="0"/>
              <w:lang w:val="en-US"/>
            </w:rPr>
          </w:pPr>
          <w:hyperlink w:anchor="_Toc1471979" w:history="1">
            <w:r w:rsidR="008230A7" w:rsidRPr="00E227FD">
              <w:rPr>
                <w:rStyle w:val="Hyperlink"/>
                <w:rFonts w:cs="Arial"/>
              </w:rPr>
              <w:t>6.7.</w:t>
            </w:r>
            <w:r w:rsidR="008230A7">
              <w:rPr>
                <w:rFonts w:asciiTheme="minorHAnsi" w:eastAsiaTheme="minorEastAsia" w:hAnsiTheme="minorHAnsi" w:cstheme="minorBidi"/>
                <w:b w:val="0"/>
                <w:lang w:val="en-US"/>
              </w:rPr>
              <w:tab/>
            </w:r>
            <w:r w:rsidR="008230A7" w:rsidRPr="00E227FD">
              <w:rPr>
                <w:rStyle w:val="Hyperlink"/>
                <w:rFonts w:cs="Arial"/>
              </w:rPr>
              <w:t>Commercial Bid</w:t>
            </w:r>
            <w:r w:rsidR="008230A7">
              <w:rPr>
                <w:webHidden/>
              </w:rPr>
              <w:tab/>
            </w:r>
            <w:r w:rsidR="008230A7">
              <w:rPr>
                <w:webHidden/>
              </w:rPr>
              <w:fldChar w:fldCharType="begin"/>
            </w:r>
            <w:r w:rsidR="008230A7">
              <w:rPr>
                <w:webHidden/>
              </w:rPr>
              <w:instrText xml:space="preserve"> PAGEREF _Toc1471979 \h </w:instrText>
            </w:r>
            <w:r w:rsidR="008230A7">
              <w:rPr>
                <w:webHidden/>
              </w:rPr>
            </w:r>
            <w:r w:rsidR="008230A7">
              <w:rPr>
                <w:webHidden/>
              </w:rPr>
              <w:fldChar w:fldCharType="separate"/>
            </w:r>
            <w:r w:rsidR="00406B05">
              <w:rPr>
                <w:webHidden/>
              </w:rPr>
              <w:t>68</w:t>
            </w:r>
            <w:r w:rsidR="008230A7">
              <w:rPr>
                <w:webHidden/>
              </w:rPr>
              <w:fldChar w:fldCharType="end"/>
            </w:r>
          </w:hyperlink>
        </w:p>
        <w:p w14:paraId="17173BF4" w14:textId="2AFAFAA6" w:rsidR="008230A7" w:rsidRDefault="006F7A29">
          <w:pPr>
            <w:pStyle w:val="TOC1"/>
            <w:rPr>
              <w:rFonts w:asciiTheme="minorHAnsi" w:eastAsiaTheme="minorEastAsia" w:hAnsiTheme="minorHAnsi" w:cstheme="minorBidi"/>
              <w:b w:val="0"/>
              <w:lang w:val="en-US"/>
            </w:rPr>
          </w:pPr>
          <w:hyperlink w:anchor="_Toc1471980" w:history="1">
            <w:r w:rsidR="008230A7" w:rsidRPr="00E227FD">
              <w:rPr>
                <w:rStyle w:val="Hyperlink"/>
                <w:rFonts w:cs="Arial"/>
              </w:rPr>
              <w:t>6.8.</w:t>
            </w:r>
            <w:r w:rsidR="008230A7">
              <w:rPr>
                <w:rFonts w:asciiTheme="minorHAnsi" w:eastAsiaTheme="minorEastAsia" w:hAnsiTheme="minorHAnsi" w:cstheme="minorBidi"/>
                <w:b w:val="0"/>
                <w:lang w:val="en-US"/>
              </w:rPr>
              <w:tab/>
            </w:r>
            <w:r w:rsidR="008230A7" w:rsidRPr="00E227FD">
              <w:rPr>
                <w:rStyle w:val="Hyperlink"/>
                <w:rFonts w:cs="Arial"/>
              </w:rPr>
              <w:t>No Commitment to Accept Lowest or Any Offer</w:t>
            </w:r>
            <w:r w:rsidR="008230A7">
              <w:rPr>
                <w:webHidden/>
              </w:rPr>
              <w:tab/>
            </w:r>
            <w:r w:rsidR="008230A7">
              <w:rPr>
                <w:webHidden/>
              </w:rPr>
              <w:fldChar w:fldCharType="begin"/>
            </w:r>
            <w:r w:rsidR="008230A7">
              <w:rPr>
                <w:webHidden/>
              </w:rPr>
              <w:instrText xml:space="preserve"> PAGEREF _Toc1471980 \h </w:instrText>
            </w:r>
            <w:r w:rsidR="008230A7">
              <w:rPr>
                <w:webHidden/>
              </w:rPr>
            </w:r>
            <w:r w:rsidR="008230A7">
              <w:rPr>
                <w:webHidden/>
              </w:rPr>
              <w:fldChar w:fldCharType="separate"/>
            </w:r>
            <w:r w:rsidR="00406B05">
              <w:rPr>
                <w:webHidden/>
              </w:rPr>
              <w:t>68</w:t>
            </w:r>
            <w:r w:rsidR="008230A7">
              <w:rPr>
                <w:webHidden/>
              </w:rPr>
              <w:fldChar w:fldCharType="end"/>
            </w:r>
          </w:hyperlink>
        </w:p>
        <w:p w14:paraId="7163AADF" w14:textId="1F17AF3B" w:rsidR="008230A7" w:rsidRDefault="006F7A29">
          <w:pPr>
            <w:pStyle w:val="TOC1"/>
            <w:rPr>
              <w:rFonts w:asciiTheme="minorHAnsi" w:eastAsiaTheme="minorEastAsia" w:hAnsiTheme="minorHAnsi" w:cstheme="minorBidi"/>
              <w:b w:val="0"/>
              <w:lang w:val="en-US"/>
            </w:rPr>
          </w:pPr>
          <w:hyperlink w:anchor="_Toc1471981" w:history="1">
            <w:r w:rsidR="008230A7" w:rsidRPr="00E227FD">
              <w:rPr>
                <w:rStyle w:val="Hyperlink"/>
                <w:rFonts w:cs="Arial"/>
              </w:rPr>
              <w:t>6.9.</w:t>
            </w:r>
            <w:r w:rsidR="008230A7">
              <w:rPr>
                <w:rFonts w:asciiTheme="minorHAnsi" w:eastAsiaTheme="minorEastAsia" w:hAnsiTheme="minorHAnsi" w:cstheme="minorBidi"/>
                <w:b w:val="0"/>
                <w:lang w:val="en-US"/>
              </w:rPr>
              <w:tab/>
            </w:r>
            <w:r w:rsidR="008230A7" w:rsidRPr="00E227FD">
              <w:rPr>
                <w:rStyle w:val="Hyperlink"/>
                <w:rFonts w:cs="Arial"/>
              </w:rPr>
              <w:t>Service Delivery</w:t>
            </w:r>
            <w:r w:rsidR="008230A7">
              <w:rPr>
                <w:webHidden/>
              </w:rPr>
              <w:tab/>
            </w:r>
            <w:r w:rsidR="008230A7">
              <w:rPr>
                <w:webHidden/>
              </w:rPr>
              <w:fldChar w:fldCharType="begin"/>
            </w:r>
            <w:r w:rsidR="008230A7">
              <w:rPr>
                <w:webHidden/>
              </w:rPr>
              <w:instrText xml:space="preserve"> PAGEREF _Toc1471981 \h </w:instrText>
            </w:r>
            <w:r w:rsidR="008230A7">
              <w:rPr>
                <w:webHidden/>
              </w:rPr>
            </w:r>
            <w:r w:rsidR="008230A7">
              <w:rPr>
                <w:webHidden/>
              </w:rPr>
              <w:fldChar w:fldCharType="separate"/>
            </w:r>
            <w:r w:rsidR="00406B05">
              <w:rPr>
                <w:webHidden/>
              </w:rPr>
              <w:t>69</w:t>
            </w:r>
            <w:r w:rsidR="008230A7">
              <w:rPr>
                <w:webHidden/>
              </w:rPr>
              <w:fldChar w:fldCharType="end"/>
            </w:r>
          </w:hyperlink>
        </w:p>
        <w:p w14:paraId="179F25CD" w14:textId="1D5B2D86" w:rsidR="008230A7" w:rsidRDefault="006F7A29">
          <w:pPr>
            <w:pStyle w:val="TOC1"/>
            <w:rPr>
              <w:rFonts w:asciiTheme="minorHAnsi" w:eastAsiaTheme="minorEastAsia" w:hAnsiTheme="minorHAnsi" w:cstheme="minorBidi"/>
              <w:b w:val="0"/>
              <w:lang w:val="en-US"/>
            </w:rPr>
          </w:pPr>
          <w:hyperlink w:anchor="_Toc1471982" w:history="1">
            <w:r w:rsidR="008230A7" w:rsidRPr="00E227FD">
              <w:rPr>
                <w:rStyle w:val="Hyperlink"/>
                <w:rFonts w:cs="Arial"/>
              </w:rPr>
              <w:t>6.10.</w:t>
            </w:r>
            <w:r w:rsidR="008230A7">
              <w:rPr>
                <w:rFonts w:asciiTheme="minorHAnsi" w:eastAsiaTheme="minorEastAsia" w:hAnsiTheme="minorHAnsi" w:cstheme="minorBidi"/>
                <w:b w:val="0"/>
                <w:lang w:val="en-US"/>
              </w:rPr>
              <w:tab/>
            </w:r>
            <w:r w:rsidR="008230A7" w:rsidRPr="00E227FD">
              <w:rPr>
                <w:rStyle w:val="Hyperlink"/>
                <w:rFonts w:cs="Arial"/>
              </w:rPr>
              <w:t>Ownership of Delivered Services</w:t>
            </w:r>
            <w:r w:rsidR="008230A7">
              <w:rPr>
                <w:webHidden/>
              </w:rPr>
              <w:tab/>
            </w:r>
            <w:r w:rsidR="008230A7">
              <w:rPr>
                <w:webHidden/>
              </w:rPr>
              <w:fldChar w:fldCharType="begin"/>
            </w:r>
            <w:r w:rsidR="008230A7">
              <w:rPr>
                <w:webHidden/>
              </w:rPr>
              <w:instrText xml:space="preserve"> PAGEREF _Toc1471982 \h </w:instrText>
            </w:r>
            <w:r w:rsidR="008230A7">
              <w:rPr>
                <w:webHidden/>
              </w:rPr>
            </w:r>
            <w:r w:rsidR="008230A7">
              <w:rPr>
                <w:webHidden/>
              </w:rPr>
              <w:fldChar w:fldCharType="separate"/>
            </w:r>
            <w:r w:rsidR="00406B05">
              <w:rPr>
                <w:webHidden/>
              </w:rPr>
              <w:t>69</w:t>
            </w:r>
            <w:r w:rsidR="008230A7">
              <w:rPr>
                <w:webHidden/>
              </w:rPr>
              <w:fldChar w:fldCharType="end"/>
            </w:r>
          </w:hyperlink>
        </w:p>
        <w:p w14:paraId="4F79D574" w14:textId="44C27E76" w:rsidR="008230A7" w:rsidRDefault="006F7A29">
          <w:pPr>
            <w:pStyle w:val="TOC1"/>
            <w:rPr>
              <w:rFonts w:asciiTheme="minorHAnsi" w:eastAsiaTheme="minorEastAsia" w:hAnsiTheme="minorHAnsi" w:cstheme="minorBidi"/>
              <w:b w:val="0"/>
              <w:lang w:val="en-US"/>
            </w:rPr>
          </w:pPr>
          <w:hyperlink w:anchor="_Toc1471983" w:history="1">
            <w:r w:rsidR="008230A7" w:rsidRPr="00E227FD">
              <w:rPr>
                <w:rStyle w:val="Hyperlink"/>
                <w:rFonts w:cs="Arial"/>
              </w:rPr>
              <w:t>6.11.</w:t>
            </w:r>
            <w:r w:rsidR="008230A7">
              <w:rPr>
                <w:rFonts w:asciiTheme="minorHAnsi" w:eastAsiaTheme="minorEastAsia" w:hAnsiTheme="minorHAnsi" w:cstheme="minorBidi"/>
                <w:b w:val="0"/>
                <w:lang w:val="en-US"/>
              </w:rPr>
              <w:tab/>
            </w:r>
            <w:r w:rsidR="008230A7" w:rsidRPr="00E227FD">
              <w:rPr>
                <w:rStyle w:val="Hyperlink"/>
                <w:rFonts w:cs="Arial"/>
              </w:rPr>
              <w:t>Addition / Deletion of qualified offerings</w:t>
            </w:r>
            <w:r w:rsidR="008230A7">
              <w:rPr>
                <w:webHidden/>
              </w:rPr>
              <w:tab/>
            </w:r>
            <w:r w:rsidR="008230A7">
              <w:rPr>
                <w:webHidden/>
              </w:rPr>
              <w:fldChar w:fldCharType="begin"/>
            </w:r>
            <w:r w:rsidR="008230A7">
              <w:rPr>
                <w:webHidden/>
              </w:rPr>
              <w:instrText xml:space="preserve"> PAGEREF _Toc1471983 \h </w:instrText>
            </w:r>
            <w:r w:rsidR="008230A7">
              <w:rPr>
                <w:webHidden/>
              </w:rPr>
            </w:r>
            <w:r w:rsidR="008230A7">
              <w:rPr>
                <w:webHidden/>
              </w:rPr>
              <w:fldChar w:fldCharType="separate"/>
            </w:r>
            <w:r w:rsidR="00406B05">
              <w:rPr>
                <w:webHidden/>
              </w:rPr>
              <w:t>70</w:t>
            </w:r>
            <w:r w:rsidR="008230A7">
              <w:rPr>
                <w:webHidden/>
              </w:rPr>
              <w:fldChar w:fldCharType="end"/>
            </w:r>
          </w:hyperlink>
        </w:p>
        <w:p w14:paraId="0FFEB4E3" w14:textId="11AED880" w:rsidR="008230A7" w:rsidRDefault="006F7A29">
          <w:pPr>
            <w:pStyle w:val="TOC1"/>
            <w:rPr>
              <w:rFonts w:asciiTheme="minorHAnsi" w:eastAsiaTheme="minorEastAsia" w:hAnsiTheme="minorHAnsi" w:cstheme="minorBidi"/>
              <w:b w:val="0"/>
              <w:lang w:val="en-US"/>
            </w:rPr>
          </w:pPr>
          <w:hyperlink w:anchor="_Toc1471984" w:history="1">
            <w:r w:rsidR="008230A7" w:rsidRPr="00E227FD">
              <w:rPr>
                <w:rStyle w:val="Hyperlink"/>
                <w:rFonts w:cs="Arial"/>
              </w:rPr>
              <w:t>6.12.</w:t>
            </w:r>
            <w:r w:rsidR="008230A7">
              <w:rPr>
                <w:rFonts w:asciiTheme="minorHAnsi" w:eastAsiaTheme="minorEastAsia" w:hAnsiTheme="minorHAnsi" w:cstheme="minorBidi"/>
                <w:b w:val="0"/>
                <w:lang w:val="en-US"/>
              </w:rPr>
              <w:tab/>
            </w:r>
            <w:r w:rsidR="008230A7" w:rsidRPr="00E227FD">
              <w:rPr>
                <w:rStyle w:val="Hyperlink"/>
                <w:rFonts w:cs="Arial"/>
              </w:rPr>
              <w:t>Expenses</w:t>
            </w:r>
            <w:r w:rsidR="008230A7">
              <w:rPr>
                <w:webHidden/>
              </w:rPr>
              <w:tab/>
            </w:r>
            <w:r w:rsidR="008230A7">
              <w:rPr>
                <w:webHidden/>
              </w:rPr>
              <w:fldChar w:fldCharType="begin"/>
            </w:r>
            <w:r w:rsidR="008230A7">
              <w:rPr>
                <w:webHidden/>
              </w:rPr>
              <w:instrText xml:space="preserve"> PAGEREF _Toc1471984 \h </w:instrText>
            </w:r>
            <w:r w:rsidR="008230A7">
              <w:rPr>
                <w:webHidden/>
              </w:rPr>
            </w:r>
            <w:r w:rsidR="008230A7">
              <w:rPr>
                <w:webHidden/>
              </w:rPr>
              <w:fldChar w:fldCharType="separate"/>
            </w:r>
            <w:r w:rsidR="00406B05">
              <w:rPr>
                <w:webHidden/>
              </w:rPr>
              <w:t>70</w:t>
            </w:r>
            <w:r w:rsidR="008230A7">
              <w:rPr>
                <w:webHidden/>
              </w:rPr>
              <w:fldChar w:fldCharType="end"/>
            </w:r>
          </w:hyperlink>
        </w:p>
        <w:p w14:paraId="396E119A" w14:textId="51E9921C" w:rsidR="008230A7" w:rsidRDefault="006F7A29">
          <w:pPr>
            <w:pStyle w:val="TOC1"/>
            <w:rPr>
              <w:rFonts w:asciiTheme="minorHAnsi" w:eastAsiaTheme="minorEastAsia" w:hAnsiTheme="minorHAnsi" w:cstheme="minorBidi"/>
              <w:b w:val="0"/>
              <w:lang w:val="en-US"/>
            </w:rPr>
          </w:pPr>
          <w:hyperlink w:anchor="_Toc1471985" w:history="1">
            <w:r w:rsidR="008230A7" w:rsidRPr="00E227FD">
              <w:rPr>
                <w:rStyle w:val="Hyperlink"/>
                <w:rFonts w:cs="Arial"/>
              </w:rPr>
              <w:t>6.13.</w:t>
            </w:r>
            <w:r w:rsidR="008230A7">
              <w:rPr>
                <w:rFonts w:asciiTheme="minorHAnsi" w:eastAsiaTheme="minorEastAsia" w:hAnsiTheme="minorHAnsi" w:cstheme="minorBidi"/>
                <w:b w:val="0"/>
                <w:lang w:val="en-US"/>
              </w:rPr>
              <w:tab/>
            </w:r>
            <w:r w:rsidR="008230A7" w:rsidRPr="00E227FD">
              <w:rPr>
                <w:rStyle w:val="Hyperlink"/>
                <w:rFonts w:cs="Arial"/>
              </w:rPr>
              <w:t>Terms of Payment and Payment Milestones</w:t>
            </w:r>
            <w:r w:rsidR="008230A7">
              <w:rPr>
                <w:webHidden/>
              </w:rPr>
              <w:tab/>
            </w:r>
            <w:r w:rsidR="008230A7">
              <w:rPr>
                <w:webHidden/>
              </w:rPr>
              <w:fldChar w:fldCharType="begin"/>
            </w:r>
            <w:r w:rsidR="008230A7">
              <w:rPr>
                <w:webHidden/>
              </w:rPr>
              <w:instrText xml:space="preserve"> PAGEREF _Toc1471985 \h </w:instrText>
            </w:r>
            <w:r w:rsidR="008230A7">
              <w:rPr>
                <w:webHidden/>
              </w:rPr>
            </w:r>
            <w:r w:rsidR="008230A7">
              <w:rPr>
                <w:webHidden/>
              </w:rPr>
              <w:fldChar w:fldCharType="separate"/>
            </w:r>
            <w:r w:rsidR="00406B05">
              <w:rPr>
                <w:webHidden/>
              </w:rPr>
              <w:t>70</w:t>
            </w:r>
            <w:r w:rsidR="008230A7">
              <w:rPr>
                <w:webHidden/>
              </w:rPr>
              <w:fldChar w:fldCharType="end"/>
            </w:r>
          </w:hyperlink>
        </w:p>
        <w:p w14:paraId="4EA61012" w14:textId="2A4D9F12" w:rsidR="008230A7" w:rsidRDefault="006F7A29">
          <w:pPr>
            <w:pStyle w:val="TOC1"/>
            <w:rPr>
              <w:rFonts w:asciiTheme="minorHAnsi" w:eastAsiaTheme="minorEastAsia" w:hAnsiTheme="minorHAnsi" w:cstheme="minorBidi"/>
              <w:b w:val="0"/>
              <w:lang w:val="en-US"/>
            </w:rPr>
          </w:pPr>
          <w:hyperlink w:anchor="_Toc1471986" w:history="1">
            <w:r w:rsidR="008230A7" w:rsidRPr="00E227FD">
              <w:rPr>
                <w:rStyle w:val="Hyperlink"/>
                <w:rFonts w:cs="Arial"/>
              </w:rPr>
              <w:t>6.14.</w:t>
            </w:r>
            <w:r w:rsidR="008230A7">
              <w:rPr>
                <w:rFonts w:asciiTheme="minorHAnsi" w:eastAsiaTheme="minorEastAsia" w:hAnsiTheme="minorHAnsi" w:cstheme="minorBidi"/>
                <w:b w:val="0"/>
                <w:lang w:val="en-US"/>
              </w:rPr>
              <w:tab/>
            </w:r>
            <w:r w:rsidR="008230A7" w:rsidRPr="00E227FD">
              <w:rPr>
                <w:rStyle w:val="Hyperlink"/>
                <w:rFonts w:cs="Arial"/>
              </w:rPr>
              <w:t>Taxes and Duties</w:t>
            </w:r>
            <w:r w:rsidR="008230A7">
              <w:rPr>
                <w:webHidden/>
              </w:rPr>
              <w:tab/>
            </w:r>
            <w:r w:rsidR="008230A7">
              <w:rPr>
                <w:webHidden/>
              </w:rPr>
              <w:fldChar w:fldCharType="begin"/>
            </w:r>
            <w:r w:rsidR="008230A7">
              <w:rPr>
                <w:webHidden/>
              </w:rPr>
              <w:instrText xml:space="preserve"> PAGEREF _Toc1471986 \h </w:instrText>
            </w:r>
            <w:r w:rsidR="008230A7">
              <w:rPr>
                <w:webHidden/>
              </w:rPr>
            </w:r>
            <w:r w:rsidR="008230A7">
              <w:rPr>
                <w:webHidden/>
              </w:rPr>
              <w:fldChar w:fldCharType="separate"/>
            </w:r>
            <w:r w:rsidR="00406B05">
              <w:rPr>
                <w:webHidden/>
              </w:rPr>
              <w:t>72</w:t>
            </w:r>
            <w:r w:rsidR="008230A7">
              <w:rPr>
                <w:webHidden/>
              </w:rPr>
              <w:fldChar w:fldCharType="end"/>
            </w:r>
          </w:hyperlink>
        </w:p>
        <w:p w14:paraId="53C3552F" w14:textId="6112799F" w:rsidR="008230A7" w:rsidRDefault="006F7A29">
          <w:pPr>
            <w:pStyle w:val="TOC1"/>
            <w:rPr>
              <w:rFonts w:asciiTheme="minorHAnsi" w:eastAsiaTheme="minorEastAsia" w:hAnsiTheme="minorHAnsi" w:cstheme="minorBidi"/>
              <w:b w:val="0"/>
              <w:lang w:val="en-US"/>
            </w:rPr>
          </w:pPr>
          <w:hyperlink w:anchor="_Toc1471987" w:history="1">
            <w:r w:rsidR="008230A7" w:rsidRPr="00E227FD">
              <w:rPr>
                <w:rStyle w:val="Hyperlink"/>
                <w:rFonts w:cs="Arial"/>
              </w:rPr>
              <w:t>6.15.</w:t>
            </w:r>
            <w:r w:rsidR="008230A7">
              <w:rPr>
                <w:rFonts w:asciiTheme="minorHAnsi" w:eastAsiaTheme="minorEastAsia" w:hAnsiTheme="minorHAnsi" w:cstheme="minorBidi"/>
                <w:b w:val="0"/>
                <w:lang w:val="en-US"/>
              </w:rPr>
              <w:tab/>
            </w:r>
            <w:r w:rsidR="008230A7" w:rsidRPr="00E227FD">
              <w:rPr>
                <w:rStyle w:val="Hyperlink"/>
                <w:rFonts w:cs="Arial"/>
              </w:rPr>
              <w:t>Execution of Agreement and NDA</w:t>
            </w:r>
            <w:r w:rsidR="008230A7">
              <w:rPr>
                <w:webHidden/>
              </w:rPr>
              <w:tab/>
            </w:r>
            <w:r w:rsidR="008230A7">
              <w:rPr>
                <w:webHidden/>
              </w:rPr>
              <w:fldChar w:fldCharType="begin"/>
            </w:r>
            <w:r w:rsidR="008230A7">
              <w:rPr>
                <w:webHidden/>
              </w:rPr>
              <w:instrText xml:space="preserve"> PAGEREF _Toc1471987 \h </w:instrText>
            </w:r>
            <w:r w:rsidR="008230A7">
              <w:rPr>
                <w:webHidden/>
              </w:rPr>
            </w:r>
            <w:r w:rsidR="008230A7">
              <w:rPr>
                <w:webHidden/>
              </w:rPr>
              <w:fldChar w:fldCharType="separate"/>
            </w:r>
            <w:r w:rsidR="00406B05">
              <w:rPr>
                <w:webHidden/>
              </w:rPr>
              <w:t>73</w:t>
            </w:r>
            <w:r w:rsidR="008230A7">
              <w:rPr>
                <w:webHidden/>
              </w:rPr>
              <w:fldChar w:fldCharType="end"/>
            </w:r>
          </w:hyperlink>
        </w:p>
        <w:p w14:paraId="07A7D354" w14:textId="0CAFABF7" w:rsidR="008230A7" w:rsidRDefault="006F7A29">
          <w:pPr>
            <w:pStyle w:val="TOC1"/>
            <w:rPr>
              <w:rFonts w:asciiTheme="minorHAnsi" w:eastAsiaTheme="minorEastAsia" w:hAnsiTheme="minorHAnsi" w:cstheme="minorBidi"/>
              <w:b w:val="0"/>
              <w:lang w:val="en-US"/>
            </w:rPr>
          </w:pPr>
          <w:hyperlink w:anchor="_Toc1471988" w:history="1">
            <w:r w:rsidR="008230A7" w:rsidRPr="00E227FD">
              <w:rPr>
                <w:rStyle w:val="Hyperlink"/>
                <w:rFonts w:cs="Arial"/>
              </w:rPr>
              <w:t>6.16.</w:t>
            </w:r>
            <w:r w:rsidR="008230A7">
              <w:rPr>
                <w:rFonts w:asciiTheme="minorHAnsi" w:eastAsiaTheme="minorEastAsia" w:hAnsiTheme="minorHAnsi" w:cstheme="minorBidi"/>
                <w:b w:val="0"/>
                <w:lang w:val="en-US"/>
              </w:rPr>
              <w:tab/>
            </w:r>
            <w:r w:rsidR="008230A7" w:rsidRPr="00E227FD">
              <w:rPr>
                <w:rStyle w:val="Hyperlink"/>
                <w:rFonts w:cs="Arial"/>
              </w:rPr>
              <w:t>Period of Contract</w:t>
            </w:r>
            <w:r w:rsidR="008230A7">
              <w:rPr>
                <w:webHidden/>
              </w:rPr>
              <w:tab/>
            </w:r>
            <w:r w:rsidR="008230A7">
              <w:rPr>
                <w:webHidden/>
              </w:rPr>
              <w:fldChar w:fldCharType="begin"/>
            </w:r>
            <w:r w:rsidR="008230A7">
              <w:rPr>
                <w:webHidden/>
              </w:rPr>
              <w:instrText xml:space="preserve"> PAGEREF _Toc1471988 \h </w:instrText>
            </w:r>
            <w:r w:rsidR="008230A7">
              <w:rPr>
                <w:webHidden/>
              </w:rPr>
            </w:r>
            <w:r w:rsidR="008230A7">
              <w:rPr>
                <w:webHidden/>
              </w:rPr>
              <w:fldChar w:fldCharType="separate"/>
            </w:r>
            <w:r w:rsidR="00406B05">
              <w:rPr>
                <w:webHidden/>
              </w:rPr>
              <w:t>73</w:t>
            </w:r>
            <w:r w:rsidR="008230A7">
              <w:rPr>
                <w:webHidden/>
              </w:rPr>
              <w:fldChar w:fldCharType="end"/>
            </w:r>
          </w:hyperlink>
        </w:p>
        <w:p w14:paraId="4C62FC88" w14:textId="1786576E" w:rsidR="008230A7" w:rsidRDefault="006F7A29">
          <w:pPr>
            <w:pStyle w:val="TOC1"/>
            <w:rPr>
              <w:rFonts w:asciiTheme="minorHAnsi" w:eastAsiaTheme="minorEastAsia" w:hAnsiTheme="minorHAnsi" w:cstheme="minorBidi"/>
              <w:b w:val="0"/>
              <w:lang w:val="en-US"/>
            </w:rPr>
          </w:pPr>
          <w:hyperlink w:anchor="_Toc1471989" w:history="1">
            <w:r w:rsidR="008230A7" w:rsidRPr="00E227FD">
              <w:rPr>
                <w:rStyle w:val="Hyperlink"/>
                <w:rFonts w:cs="Arial"/>
              </w:rPr>
              <w:t>6.17.</w:t>
            </w:r>
            <w:r w:rsidR="008230A7">
              <w:rPr>
                <w:rFonts w:asciiTheme="minorHAnsi" w:eastAsiaTheme="minorEastAsia" w:hAnsiTheme="minorHAnsi" w:cstheme="minorBidi"/>
                <w:b w:val="0"/>
                <w:lang w:val="en-US"/>
              </w:rPr>
              <w:tab/>
            </w:r>
            <w:r w:rsidR="008230A7" w:rsidRPr="00E227FD">
              <w:rPr>
                <w:rStyle w:val="Hyperlink"/>
                <w:rFonts w:cs="Arial"/>
              </w:rPr>
              <w:t>Termination</w:t>
            </w:r>
            <w:r w:rsidR="008230A7">
              <w:rPr>
                <w:webHidden/>
              </w:rPr>
              <w:tab/>
            </w:r>
            <w:r w:rsidR="008230A7">
              <w:rPr>
                <w:webHidden/>
              </w:rPr>
              <w:fldChar w:fldCharType="begin"/>
            </w:r>
            <w:r w:rsidR="008230A7">
              <w:rPr>
                <w:webHidden/>
              </w:rPr>
              <w:instrText xml:space="preserve"> PAGEREF _Toc1471989 \h </w:instrText>
            </w:r>
            <w:r w:rsidR="008230A7">
              <w:rPr>
                <w:webHidden/>
              </w:rPr>
            </w:r>
            <w:r w:rsidR="008230A7">
              <w:rPr>
                <w:webHidden/>
              </w:rPr>
              <w:fldChar w:fldCharType="separate"/>
            </w:r>
            <w:r w:rsidR="00406B05">
              <w:rPr>
                <w:webHidden/>
              </w:rPr>
              <w:t>73</w:t>
            </w:r>
            <w:r w:rsidR="008230A7">
              <w:rPr>
                <w:webHidden/>
              </w:rPr>
              <w:fldChar w:fldCharType="end"/>
            </w:r>
          </w:hyperlink>
        </w:p>
        <w:p w14:paraId="0C7EBE08" w14:textId="5D4F4F5A" w:rsidR="008230A7" w:rsidRDefault="006F7A29">
          <w:pPr>
            <w:pStyle w:val="TOC1"/>
            <w:rPr>
              <w:rFonts w:asciiTheme="minorHAnsi" w:eastAsiaTheme="minorEastAsia" w:hAnsiTheme="minorHAnsi" w:cstheme="minorBidi"/>
              <w:b w:val="0"/>
              <w:lang w:val="en-US"/>
            </w:rPr>
          </w:pPr>
          <w:hyperlink w:anchor="_Toc1471990" w:history="1">
            <w:r w:rsidR="008230A7" w:rsidRPr="00E227FD">
              <w:rPr>
                <w:rStyle w:val="Hyperlink"/>
                <w:rFonts w:cs="Arial"/>
              </w:rPr>
              <w:t>6.18.</w:t>
            </w:r>
            <w:r w:rsidR="008230A7">
              <w:rPr>
                <w:rFonts w:asciiTheme="minorHAnsi" w:eastAsiaTheme="minorEastAsia" w:hAnsiTheme="minorHAnsi" w:cstheme="minorBidi"/>
                <w:b w:val="0"/>
                <w:lang w:val="en-US"/>
              </w:rPr>
              <w:tab/>
            </w:r>
            <w:r w:rsidR="008230A7" w:rsidRPr="00E227FD">
              <w:rPr>
                <w:rStyle w:val="Hyperlink"/>
                <w:rFonts w:cs="Arial"/>
              </w:rPr>
              <w:t>Applicable laws</w:t>
            </w:r>
            <w:r w:rsidR="008230A7">
              <w:rPr>
                <w:webHidden/>
              </w:rPr>
              <w:tab/>
            </w:r>
            <w:r w:rsidR="008230A7">
              <w:rPr>
                <w:webHidden/>
              </w:rPr>
              <w:fldChar w:fldCharType="begin"/>
            </w:r>
            <w:r w:rsidR="008230A7">
              <w:rPr>
                <w:webHidden/>
              </w:rPr>
              <w:instrText xml:space="preserve"> PAGEREF _Toc1471990 \h </w:instrText>
            </w:r>
            <w:r w:rsidR="008230A7">
              <w:rPr>
                <w:webHidden/>
              </w:rPr>
            </w:r>
            <w:r w:rsidR="008230A7">
              <w:rPr>
                <w:webHidden/>
              </w:rPr>
              <w:fldChar w:fldCharType="separate"/>
            </w:r>
            <w:r w:rsidR="00406B05">
              <w:rPr>
                <w:webHidden/>
              </w:rPr>
              <w:t>76</w:t>
            </w:r>
            <w:r w:rsidR="008230A7">
              <w:rPr>
                <w:webHidden/>
              </w:rPr>
              <w:fldChar w:fldCharType="end"/>
            </w:r>
          </w:hyperlink>
        </w:p>
        <w:p w14:paraId="754CFD76" w14:textId="2189B65A" w:rsidR="008230A7" w:rsidRDefault="006F7A29">
          <w:pPr>
            <w:pStyle w:val="TOC1"/>
            <w:rPr>
              <w:rFonts w:asciiTheme="minorHAnsi" w:eastAsiaTheme="minorEastAsia" w:hAnsiTheme="minorHAnsi" w:cstheme="minorBidi"/>
              <w:b w:val="0"/>
              <w:lang w:val="en-US"/>
            </w:rPr>
          </w:pPr>
          <w:hyperlink w:anchor="_Toc1471991" w:history="1">
            <w:r w:rsidR="008230A7" w:rsidRPr="00E227FD">
              <w:rPr>
                <w:rStyle w:val="Hyperlink"/>
                <w:rFonts w:cs="Arial"/>
              </w:rPr>
              <w:t>6.19.</w:t>
            </w:r>
            <w:r w:rsidR="008230A7">
              <w:rPr>
                <w:rFonts w:asciiTheme="minorHAnsi" w:eastAsiaTheme="minorEastAsia" w:hAnsiTheme="minorHAnsi" w:cstheme="minorBidi"/>
                <w:b w:val="0"/>
                <w:lang w:val="en-US"/>
              </w:rPr>
              <w:tab/>
            </w:r>
            <w:r w:rsidR="008230A7" w:rsidRPr="00E227FD">
              <w:rPr>
                <w:rStyle w:val="Hyperlink"/>
                <w:rFonts w:cs="Arial"/>
              </w:rPr>
              <w:t>Statutory &amp; Regulatory Compliance</w:t>
            </w:r>
            <w:r w:rsidR="008230A7">
              <w:rPr>
                <w:webHidden/>
              </w:rPr>
              <w:tab/>
            </w:r>
            <w:r w:rsidR="008230A7">
              <w:rPr>
                <w:webHidden/>
              </w:rPr>
              <w:fldChar w:fldCharType="begin"/>
            </w:r>
            <w:r w:rsidR="008230A7">
              <w:rPr>
                <w:webHidden/>
              </w:rPr>
              <w:instrText xml:space="preserve"> PAGEREF _Toc1471991 \h </w:instrText>
            </w:r>
            <w:r w:rsidR="008230A7">
              <w:rPr>
                <w:webHidden/>
              </w:rPr>
            </w:r>
            <w:r w:rsidR="008230A7">
              <w:rPr>
                <w:webHidden/>
              </w:rPr>
              <w:fldChar w:fldCharType="separate"/>
            </w:r>
            <w:r w:rsidR="00406B05">
              <w:rPr>
                <w:webHidden/>
              </w:rPr>
              <w:t>76</w:t>
            </w:r>
            <w:r w:rsidR="008230A7">
              <w:rPr>
                <w:webHidden/>
              </w:rPr>
              <w:fldChar w:fldCharType="end"/>
            </w:r>
          </w:hyperlink>
        </w:p>
        <w:p w14:paraId="25A49FCA" w14:textId="25289223" w:rsidR="008230A7" w:rsidRDefault="006F7A29">
          <w:pPr>
            <w:pStyle w:val="TOC1"/>
            <w:rPr>
              <w:rFonts w:asciiTheme="minorHAnsi" w:eastAsiaTheme="minorEastAsia" w:hAnsiTheme="minorHAnsi" w:cstheme="minorBidi"/>
              <w:b w:val="0"/>
              <w:lang w:val="en-US"/>
            </w:rPr>
          </w:pPr>
          <w:hyperlink w:anchor="_Toc1471992" w:history="1">
            <w:r w:rsidR="008230A7" w:rsidRPr="00E227FD">
              <w:rPr>
                <w:rStyle w:val="Hyperlink"/>
                <w:rFonts w:cs="Arial"/>
              </w:rPr>
              <w:t>6.20.</w:t>
            </w:r>
            <w:r w:rsidR="008230A7">
              <w:rPr>
                <w:rFonts w:asciiTheme="minorHAnsi" w:eastAsiaTheme="minorEastAsia" w:hAnsiTheme="minorHAnsi" w:cstheme="minorBidi"/>
                <w:b w:val="0"/>
                <w:lang w:val="en-US"/>
              </w:rPr>
              <w:tab/>
            </w:r>
            <w:r w:rsidR="008230A7" w:rsidRPr="00E227FD">
              <w:rPr>
                <w:rStyle w:val="Hyperlink"/>
                <w:rFonts w:cs="Arial"/>
              </w:rPr>
              <w:t>No Employer-Employee Relationship</w:t>
            </w:r>
            <w:r w:rsidR="008230A7">
              <w:rPr>
                <w:webHidden/>
              </w:rPr>
              <w:tab/>
            </w:r>
            <w:r w:rsidR="008230A7">
              <w:rPr>
                <w:webHidden/>
              </w:rPr>
              <w:fldChar w:fldCharType="begin"/>
            </w:r>
            <w:r w:rsidR="008230A7">
              <w:rPr>
                <w:webHidden/>
              </w:rPr>
              <w:instrText xml:space="preserve"> PAGEREF _Toc1471992 \h </w:instrText>
            </w:r>
            <w:r w:rsidR="008230A7">
              <w:rPr>
                <w:webHidden/>
              </w:rPr>
            </w:r>
            <w:r w:rsidR="008230A7">
              <w:rPr>
                <w:webHidden/>
              </w:rPr>
              <w:fldChar w:fldCharType="separate"/>
            </w:r>
            <w:r w:rsidR="00406B05">
              <w:rPr>
                <w:webHidden/>
              </w:rPr>
              <w:t>77</w:t>
            </w:r>
            <w:r w:rsidR="008230A7">
              <w:rPr>
                <w:webHidden/>
              </w:rPr>
              <w:fldChar w:fldCharType="end"/>
            </w:r>
          </w:hyperlink>
        </w:p>
        <w:p w14:paraId="3792CF0B" w14:textId="2A2C69D6" w:rsidR="008230A7" w:rsidRDefault="006F7A29">
          <w:pPr>
            <w:pStyle w:val="TOC1"/>
            <w:rPr>
              <w:rFonts w:asciiTheme="minorHAnsi" w:eastAsiaTheme="minorEastAsia" w:hAnsiTheme="minorHAnsi" w:cstheme="minorBidi"/>
              <w:b w:val="0"/>
              <w:lang w:val="en-US"/>
            </w:rPr>
          </w:pPr>
          <w:hyperlink w:anchor="_Toc1471993" w:history="1">
            <w:r w:rsidR="008230A7" w:rsidRPr="00E227FD">
              <w:rPr>
                <w:rStyle w:val="Hyperlink"/>
                <w:rFonts w:cs="Arial"/>
              </w:rPr>
              <w:t>6.21.</w:t>
            </w:r>
            <w:r w:rsidR="008230A7">
              <w:rPr>
                <w:rFonts w:asciiTheme="minorHAnsi" w:eastAsiaTheme="minorEastAsia" w:hAnsiTheme="minorHAnsi" w:cstheme="minorBidi"/>
                <w:b w:val="0"/>
                <w:lang w:val="en-US"/>
              </w:rPr>
              <w:tab/>
            </w:r>
            <w:r w:rsidR="008230A7" w:rsidRPr="00E227FD">
              <w:rPr>
                <w:rStyle w:val="Hyperlink"/>
                <w:rFonts w:cs="Arial"/>
              </w:rPr>
              <w:t>Rights to Visit</w:t>
            </w:r>
            <w:r w:rsidR="008230A7">
              <w:rPr>
                <w:webHidden/>
              </w:rPr>
              <w:tab/>
            </w:r>
            <w:r w:rsidR="008230A7">
              <w:rPr>
                <w:webHidden/>
              </w:rPr>
              <w:fldChar w:fldCharType="begin"/>
            </w:r>
            <w:r w:rsidR="008230A7">
              <w:rPr>
                <w:webHidden/>
              </w:rPr>
              <w:instrText xml:space="preserve"> PAGEREF _Toc1471993 \h </w:instrText>
            </w:r>
            <w:r w:rsidR="008230A7">
              <w:rPr>
                <w:webHidden/>
              </w:rPr>
            </w:r>
            <w:r w:rsidR="008230A7">
              <w:rPr>
                <w:webHidden/>
              </w:rPr>
              <w:fldChar w:fldCharType="separate"/>
            </w:r>
            <w:r w:rsidR="00406B05">
              <w:rPr>
                <w:webHidden/>
              </w:rPr>
              <w:t>77</w:t>
            </w:r>
            <w:r w:rsidR="008230A7">
              <w:rPr>
                <w:webHidden/>
              </w:rPr>
              <w:fldChar w:fldCharType="end"/>
            </w:r>
          </w:hyperlink>
        </w:p>
        <w:p w14:paraId="161D977D" w14:textId="5ED1A2CE" w:rsidR="008230A7" w:rsidRDefault="006F7A29">
          <w:pPr>
            <w:pStyle w:val="TOC1"/>
            <w:rPr>
              <w:rFonts w:asciiTheme="minorHAnsi" w:eastAsiaTheme="minorEastAsia" w:hAnsiTheme="minorHAnsi" w:cstheme="minorBidi"/>
              <w:b w:val="0"/>
              <w:lang w:val="en-US"/>
            </w:rPr>
          </w:pPr>
          <w:hyperlink w:anchor="_Toc1471994" w:history="1">
            <w:r w:rsidR="008230A7" w:rsidRPr="00E227FD">
              <w:rPr>
                <w:rStyle w:val="Hyperlink"/>
                <w:rFonts w:cs="Arial"/>
              </w:rPr>
              <w:t>6.22.</w:t>
            </w:r>
            <w:r w:rsidR="008230A7">
              <w:rPr>
                <w:rFonts w:asciiTheme="minorHAnsi" w:eastAsiaTheme="minorEastAsia" w:hAnsiTheme="minorHAnsi" w:cstheme="minorBidi"/>
                <w:b w:val="0"/>
                <w:lang w:val="en-US"/>
              </w:rPr>
              <w:tab/>
            </w:r>
            <w:r w:rsidR="008230A7" w:rsidRPr="00E227FD">
              <w:rPr>
                <w:rStyle w:val="Hyperlink"/>
                <w:rFonts w:cs="Arial"/>
              </w:rPr>
              <w:t>Audit</w:t>
            </w:r>
            <w:r w:rsidR="008230A7">
              <w:rPr>
                <w:webHidden/>
              </w:rPr>
              <w:tab/>
            </w:r>
            <w:r w:rsidR="008230A7">
              <w:rPr>
                <w:webHidden/>
              </w:rPr>
              <w:fldChar w:fldCharType="begin"/>
            </w:r>
            <w:r w:rsidR="008230A7">
              <w:rPr>
                <w:webHidden/>
              </w:rPr>
              <w:instrText xml:space="preserve"> PAGEREF _Toc1471994 \h </w:instrText>
            </w:r>
            <w:r w:rsidR="008230A7">
              <w:rPr>
                <w:webHidden/>
              </w:rPr>
            </w:r>
            <w:r w:rsidR="008230A7">
              <w:rPr>
                <w:webHidden/>
              </w:rPr>
              <w:fldChar w:fldCharType="separate"/>
            </w:r>
            <w:r w:rsidR="00406B05">
              <w:rPr>
                <w:webHidden/>
              </w:rPr>
              <w:t>77</w:t>
            </w:r>
            <w:r w:rsidR="008230A7">
              <w:rPr>
                <w:webHidden/>
              </w:rPr>
              <w:fldChar w:fldCharType="end"/>
            </w:r>
          </w:hyperlink>
        </w:p>
        <w:p w14:paraId="08495C9F" w14:textId="0EACEFF3" w:rsidR="008230A7" w:rsidRDefault="006F7A29">
          <w:pPr>
            <w:pStyle w:val="TOC1"/>
            <w:rPr>
              <w:rFonts w:asciiTheme="minorHAnsi" w:eastAsiaTheme="minorEastAsia" w:hAnsiTheme="minorHAnsi" w:cstheme="minorBidi"/>
              <w:b w:val="0"/>
              <w:lang w:val="en-US"/>
            </w:rPr>
          </w:pPr>
          <w:hyperlink w:anchor="_Toc1471995" w:history="1">
            <w:r w:rsidR="008230A7" w:rsidRPr="00E227FD">
              <w:rPr>
                <w:rStyle w:val="Hyperlink"/>
                <w:rFonts w:cs="Arial"/>
              </w:rPr>
              <w:t>6.23.</w:t>
            </w:r>
            <w:r w:rsidR="008230A7">
              <w:rPr>
                <w:rFonts w:asciiTheme="minorHAnsi" w:eastAsiaTheme="minorEastAsia" w:hAnsiTheme="minorHAnsi" w:cstheme="minorBidi"/>
                <w:b w:val="0"/>
                <w:lang w:val="en-US"/>
              </w:rPr>
              <w:tab/>
            </w:r>
            <w:r w:rsidR="008230A7" w:rsidRPr="00E227FD">
              <w:rPr>
                <w:rStyle w:val="Hyperlink"/>
                <w:rFonts w:cs="Arial"/>
              </w:rPr>
              <w:t>IPR Infringement</w:t>
            </w:r>
            <w:r w:rsidR="008230A7">
              <w:rPr>
                <w:webHidden/>
              </w:rPr>
              <w:tab/>
            </w:r>
            <w:r w:rsidR="008230A7">
              <w:rPr>
                <w:webHidden/>
              </w:rPr>
              <w:fldChar w:fldCharType="begin"/>
            </w:r>
            <w:r w:rsidR="008230A7">
              <w:rPr>
                <w:webHidden/>
              </w:rPr>
              <w:instrText xml:space="preserve"> PAGEREF _Toc1471995 \h </w:instrText>
            </w:r>
            <w:r w:rsidR="008230A7">
              <w:rPr>
                <w:webHidden/>
              </w:rPr>
            </w:r>
            <w:r w:rsidR="008230A7">
              <w:rPr>
                <w:webHidden/>
              </w:rPr>
              <w:fldChar w:fldCharType="separate"/>
            </w:r>
            <w:r w:rsidR="00406B05">
              <w:rPr>
                <w:webHidden/>
              </w:rPr>
              <w:t>78</w:t>
            </w:r>
            <w:r w:rsidR="008230A7">
              <w:rPr>
                <w:webHidden/>
              </w:rPr>
              <w:fldChar w:fldCharType="end"/>
            </w:r>
          </w:hyperlink>
        </w:p>
        <w:p w14:paraId="0172FACF" w14:textId="4CDCC781" w:rsidR="008230A7" w:rsidRDefault="006F7A29">
          <w:pPr>
            <w:pStyle w:val="TOC1"/>
            <w:rPr>
              <w:rFonts w:asciiTheme="minorHAnsi" w:eastAsiaTheme="minorEastAsia" w:hAnsiTheme="minorHAnsi" w:cstheme="minorBidi"/>
              <w:b w:val="0"/>
              <w:lang w:val="en-US"/>
            </w:rPr>
          </w:pPr>
          <w:hyperlink w:anchor="_Toc1471996" w:history="1">
            <w:r w:rsidR="008230A7" w:rsidRPr="00E227FD">
              <w:rPr>
                <w:rStyle w:val="Hyperlink"/>
                <w:rFonts w:cs="Arial"/>
              </w:rPr>
              <w:t>6.24.</w:t>
            </w:r>
            <w:r w:rsidR="008230A7">
              <w:rPr>
                <w:rFonts w:asciiTheme="minorHAnsi" w:eastAsiaTheme="minorEastAsia" w:hAnsiTheme="minorHAnsi" w:cstheme="minorBidi"/>
                <w:b w:val="0"/>
                <w:lang w:val="en-US"/>
              </w:rPr>
              <w:tab/>
            </w:r>
            <w:r w:rsidR="008230A7" w:rsidRPr="00E227FD">
              <w:rPr>
                <w:rStyle w:val="Hyperlink"/>
                <w:rFonts w:cs="Arial"/>
              </w:rPr>
              <w:t>Indemnity</w:t>
            </w:r>
            <w:r w:rsidR="008230A7">
              <w:rPr>
                <w:webHidden/>
              </w:rPr>
              <w:tab/>
            </w:r>
            <w:r w:rsidR="008230A7">
              <w:rPr>
                <w:webHidden/>
              </w:rPr>
              <w:fldChar w:fldCharType="begin"/>
            </w:r>
            <w:r w:rsidR="008230A7">
              <w:rPr>
                <w:webHidden/>
              </w:rPr>
              <w:instrText xml:space="preserve"> PAGEREF _Toc1471996 \h </w:instrText>
            </w:r>
            <w:r w:rsidR="008230A7">
              <w:rPr>
                <w:webHidden/>
              </w:rPr>
            </w:r>
            <w:r w:rsidR="008230A7">
              <w:rPr>
                <w:webHidden/>
              </w:rPr>
              <w:fldChar w:fldCharType="separate"/>
            </w:r>
            <w:r w:rsidR="00406B05">
              <w:rPr>
                <w:webHidden/>
              </w:rPr>
              <w:t>78</w:t>
            </w:r>
            <w:r w:rsidR="008230A7">
              <w:rPr>
                <w:webHidden/>
              </w:rPr>
              <w:fldChar w:fldCharType="end"/>
            </w:r>
          </w:hyperlink>
        </w:p>
        <w:p w14:paraId="330C8FC5" w14:textId="0F097364" w:rsidR="008230A7" w:rsidRDefault="006F7A29">
          <w:pPr>
            <w:pStyle w:val="TOC1"/>
            <w:rPr>
              <w:rFonts w:asciiTheme="minorHAnsi" w:eastAsiaTheme="minorEastAsia" w:hAnsiTheme="minorHAnsi" w:cstheme="minorBidi"/>
              <w:b w:val="0"/>
              <w:lang w:val="en-US"/>
            </w:rPr>
          </w:pPr>
          <w:hyperlink w:anchor="_Toc1471997" w:history="1">
            <w:r w:rsidR="008230A7" w:rsidRPr="00E227FD">
              <w:rPr>
                <w:rStyle w:val="Hyperlink"/>
                <w:rFonts w:cs="Arial"/>
              </w:rPr>
              <w:t>6.25.</w:t>
            </w:r>
            <w:r w:rsidR="008230A7">
              <w:rPr>
                <w:rFonts w:asciiTheme="minorHAnsi" w:eastAsiaTheme="minorEastAsia" w:hAnsiTheme="minorHAnsi" w:cstheme="minorBidi"/>
                <w:b w:val="0"/>
                <w:lang w:val="en-US"/>
              </w:rPr>
              <w:tab/>
            </w:r>
            <w:r w:rsidR="008230A7" w:rsidRPr="00E227FD">
              <w:rPr>
                <w:rStyle w:val="Hyperlink"/>
                <w:rFonts w:cs="Arial"/>
              </w:rPr>
              <w:t>Limitation of liabilities</w:t>
            </w:r>
            <w:r w:rsidR="008230A7">
              <w:rPr>
                <w:webHidden/>
              </w:rPr>
              <w:tab/>
            </w:r>
            <w:r w:rsidR="008230A7">
              <w:rPr>
                <w:webHidden/>
              </w:rPr>
              <w:fldChar w:fldCharType="begin"/>
            </w:r>
            <w:r w:rsidR="008230A7">
              <w:rPr>
                <w:webHidden/>
              </w:rPr>
              <w:instrText xml:space="preserve"> PAGEREF _Toc1471997 \h </w:instrText>
            </w:r>
            <w:r w:rsidR="008230A7">
              <w:rPr>
                <w:webHidden/>
              </w:rPr>
            </w:r>
            <w:r w:rsidR="008230A7">
              <w:rPr>
                <w:webHidden/>
              </w:rPr>
              <w:fldChar w:fldCharType="separate"/>
            </w:r>
            <w:r w:rsidR="00406B05">
              <w:rPr>
                <w:webHidden/>
              </w:rPr>
              <w:t>80</w:t>
            </w:r>
            <w:r w:rsidR="008230A7">
              <w:rPr>
                <w:webHidden/>
              </w:rPr>
              <w:fldChar w:fldCharType="end"/>
            </w:r>
          </w:hyperlink>
        </w:p>
        <w:p w14:paraId="03F457BB" w14:textId="282CEFFD" w:rsidR="008230A7" w:rsidRDefault="006F7A29">
          <w:pPr>
            <w:pStyle w:val="TOC1"/>
            <w:rPr>
              <w:rFonts w:asciiTheme="minorHAnsi" w:eastAsiaTheme="minorEastAsia" w:hAnsiTheme="minorHAnsi" w:cstheme="minorBidi"/>
              <w:b w:val="0"/>
              <w:lang w:val="en-US"/>
            </w:rPr>
          </w:pPr>
          <w:hyperlink w:anchor="_Toc1471998" w:history="1">
            <w:r w:rsidR="008230A7" w:rsidRPr="00E227FD">
              <w:rPr>
                <w:rStyle w:val="Hyperlink"/>
                <w:rFonts w:cs="Arial"/>
              </w:rPr>
              <w:t>6.26.</w:t>
            </w:r>
            <w:r w:rsidR="008230A7">
              <w:rPr>
                <w:rFonts w:asciiTheme="minorHAnsi" w:eastAsiaTheme="minorEastAsia" w:hAnsiTheme="minorHAnsi" w:cstheme="minorBidi"/>
                <w:b w:val="0"/>
                <w:lang w:val="en-US"/>
              </w:rPr>
              <w:tab/>
            </w:r>
            <w:r w:rsidR="008230A7" w:rsidRPr="00E227FD">
              <w:rPr>
                <w:rStyle w:val="Hyperlink"/>
                <w:rFonts w:cs="Arial"/>
              </w:rPr>
              <w:t>Confidentiality</w:t>
            </w:r>
            <w:r w:rsidR="008230A7">
              <w:rPr>
                <w:webHidden/>
              </w:rPr>
              <w:tab/>
            </w:r>
            <w:r w:rsidR="008230A7">
              <w:rPr>
                <w:webHidden/>
              </w:rPr>
              <w:fldChar w:fldCharType="begin"/>
            </w:r>
            <w:r w:rsidR="008230A7">
              <w:rPr>
                <w:webHidden/>
              </w:rPr>
              <w:instrText xml:space="preserve"> PAGEREF _Toc1471998 \h </w:instrText>
            </w:r>
            <w:r w:rsidR="008230A7">
              <w:rPr>
                <w:webHidden/>
              </w:rPr>
            </w:r>
            <w:r w:rsidR="008230A7">
              <w:rPr>
                <w:webHidden/>
              </w:rPr>
              <w:fldChar w:fldCharType="separate"/>
            </w:r>
            <w:r w:rsidR="00406B05">
              <w:rPr>
                <w:webHidden/>
              </w:rPr>
              <w:t>80</w:t>
            </w:r>
            <w:r w:rsidR="008230A7">
              <w:rPr>
                <w:webHidden/>
              </w:rPr>
              <w:fldChar w:fldCharType="end"/>
            </w:r>
          </w:hyperlink>
        </w:p>
        <w:p w14:paraId="4FD653C6" w14:textId="0C362D39" w:rsidR="008230A7" w:rsidRDefault="006F7A29">
          <w:pPr>
            <w:pStyle w:val="TOC1"/>
            <w:rPr>
              <w:rFonts w:asciiTheme="minorHAnsi" w:eastAsiaTheme="minorEastAsia" w:hAnsiTheme="minorHAnsi" w:cstheme="minorBidi"/>
              <w:b w:val="0"/>
              <w:lang w:val="en-US"/>
            </w:rPr>
          </w:pPr>
          <w:hyperlink w:anchor="_Toc1471999" w:history="1">
            <w:r w:rsidR="008230A7" w:rsidRPr="00E227FD">
              <w:rPr>
                <w:rStyle w:val="Hyperlink"/>
                <w:rFonts w:cs="Arial"/>
              </w:rPr>
              <w:t>6.27.</w:t>
            </w:r>
            <w:r w:rsidR="008230A7">
              <w:rPr>
                <w:rFonts w:asciiTheme="minorHAnsi" w:eastAsiaTheme="minorEastAsia" w:hAnsiTheme="minorHAnsi" w:cstheme="minorBidi"/>
                <w:b w:val="0"/>
                <w:lang w:val="en-US"/>
              </w:rPr>
              <w:tab/>
            </w:r>
            <w:r w:rsidR="008230A7" w:rsidRPr="00E227FD">
              <w:rPr>
                <w:rStyle w:val="Hyperlink"/>
                <w:rFonts w:cs="Arial"/>
              </w:rPr>
              <w:t>Corrupt and fraudulent practice</w:t>
            </w:r>
            <w:r w:rsidR="008230A7">
              <w:rPr>
                <w:webHidden/>
              </w:rPr>
              <w:tab/>
            </w:r>
            <w:r w:rsidR="008230A7">
              <w:rPr>
                <w:webHidden/>
              </w:rPr>
              <w:fldChar w:fldCharType="begin"/>
            </w:r>
            <w:r w:rsidR="008230A7">
              <w:rPr>
                <w:webHidden/>
              </w:rPr>
              <w:instrText xml:space="preserve"> PAGEREF _Toc1471999 \h </w:instrText>
            </w:r>
            <w:r w:rsidR="008230A7">
              <w:rPr>
                <w:webHidden/>
              </w:rPr>
            </w:r>
            <w:r w:rsidR="008230A7">
              <w:rPr>
                <w:webHidden/>
              </w:rPr>
              <w:fldChar w:fldCharType="separate"/>
            </w:r>
            <w:r w:rsidR="00406B05">
              <w:rPr>
                <w:webHidden/>
              </w:rPr>
              <w:t>83</w:t>
            </w:r>
            <w:r w:rsidR="008230A7">
              <w:rPr>
                <w:webHidden/>
              </w:rPr>
              <w:fldChar w:fldCharType="end"/>
            </w:r>
          </w:hyperlink>
        </w:p>
        <w:p w14:paraId="6C58A2EA" w14:textId="4057880B" w:rsidR="008230A7" w:rsidRDefault="006F7A29">
          <w:pPr>
            <w:pStyle w:val="TOC1"/>
            <w:rPr>
              <w:rFonts w:asciiTheme="minorHAnsi" w:eastAsiaTheme="minorEastAsia" w:hAnsiTheme="minorHAnsi" w:cstheme="minorBidi"/>
              <w:b w:val="0"/>
              <w:lang w:val="en-US"/>
            </w:rPr>
          </w:pPr>
          <w:hyperlink w:anchor="_Toc1472000" w:history="1">
            <w:r w:rsidR="008230A7" w:rsidRPr="00E227FD">
              <w:rPr>
                <w:rStyle w:val="Hyperlink"/>
                <w:rFonts w:cs="Arial"/>
              </w:rPr>
              <w:t>6.28.</w:t>
            </w:r>
            <w:r w:rsidR="008230A7">
              <w:rPr>
                <w:rFonts w:asciiTheme="minorHAnsi" w:eastAsiaTheme="minorEastAsia" w:hAnsiTheme="minorHAnsi" w:cstheme="minorBidi"/>
                <w:b w:val="0"/>
                <w:lang w:val="en-US"/>
              </w:rPr>
              <w:tab/>
            </w:r>
            <w:r w:rsidR="008230A7" w:rsidRPr="00E227FD">
              <w:rPr>
                <w:rStyle w:val="Hyperlink"/>
                <w:rFonts w:cs="Arial"/>
              </w:rPr>
              <w:t>Resolution of Disputes</w:t>
            </w:r>
            <w:r w:rsidR="008230A7">
              <w:rPr>
                <w:webHidden/>
              </w:rPr>
              <w:tab/>
            </w:r>
            <w:r w:rsidR="008230A7">
              <w:rPr>
                <w:webHidden/>
              </w:rPr>
              <w:fldChar w:fldCharType="begin"/>
            </w:r>
            <w:r w:rsidR="008230A7">
              <w:rPr>
                <w:webHidden/>
              </w:rPr>
              <w:instrText xml:space="preserve"> PAGEREF _Toc1472000 \h </w:instrText>
            </w:r>
            <w:r w:rsidR="008230A7">
              <w:rPr>
                <w:webHidden/>
              </w:rPr>
            </w:r>
            <w:r w:rsidR="008230A7">
              <w:rPr>
                <w:webHidden/>
              </w:rPr>
              <w:fldChar w:fldCharType="separate"/>
            </w:r>
            <w:r w:rsidR="00406B05">
              <w:rPr>
                <w:webHidden/>
              </w:rPr>
              <w:t>83</w:t>
            </w:r>
            <w:r w:rsidR="008230A7">
              <w:rPr>
                <w:webHidden/>
              </w:rPr>
              <w:fldChar w:fldCharType="end"/>
            </w:r>
          </w:hyperlink>
        </w:p>
        <w:p w14:paraId="1F6ED436" w14:textId="2FAF6DF9" w:rsidR="008230A7" w:rsidRDefault="006F7A29">
          <w:pPr>
            <w:pStyle w:val="TOC1"/>
            <w:rPr>
              <w:rFonts w:asciiTheme="minorHAnsi" w:eastAsiaTheme="minorEastAsia" w:hAnsiTheme="minorHAnsi" w:cstheme="minorBidi"/>
              <w:b w:val="0"/>
              <w:lang w:val="en-US"/>
            </w:rPr>
          </w:pPr>
          <w:hyperlink w:anchor="_Toc1472001" w:history="1">
            <w:r w:rsidR="008230A7" w:rsidRPr="00E227FD">
              <w:rPr>
                <w:rStyle w:val="Hyperlink"/>
                <w:rFonts w:cs="Arial"/>
              </w:rPr>
              <w:t>6.29.</w:t>
            </w:r>
            <w:r w:rsidR="008230A7">
              <w:rPr>
                <w:rFonts w:asciiTheme="minorHAnsi" w:eastAsiaTheme="minorEastAsia" w:hAnsiTheme="minorHAnsi" w:cstheme="minorBidi"/>
                <w:b w:val="0"/>
                <w:lang w:val="en-US"/>
              </w:rPr>
              <w:tab/>
            </w:r>
            <w:r w:rsidR="008230A7" w:rsidRPr="00E227FD">
              <w:rPr>
                <w:rStyle w:val="Hyperlink"/>
                <w:rFonts w:cs="Arial"/>
              </w:rPr>
              <w:t>Grievances Redressal Mechanism</w:t>
            </w:r>
            <w:r w:rsidR="008230A7">
              <w:rPr>
                <w:webHidden/>
              </w:rPr>
              <w:tab/>
            </w:r>
            <w:r w:rsidR="008230A7">
              <w:rPr>
                <w:webHidden/>
              </w:rPr>
              <w:fldChar w:fldCharType="begin"/>
            </w:r>
            <w:r w:rsidR="008230A7">
              <w:rPr>
                <w:webHidden/>
              </w:rPr>
              <w:instrText xml:space="preserve"> PAGEREF _Toc1472001 \h </w:instrText>
            </w:r>
            <w:r w:rsidR="008230A7">
              <w:rPr>
                <w:webHidden/>
              </w:rPr>
            </w:r>
            <w:r w:rsidR="008230A7">
              <w:rPr>
                <w:webHidden/>
              </w:rPr>
              <w:fldChar w:fldCharType="separate"/>
            </w:r>
            <w:r w:rsidR="00406B05">
              <w:rPr>
                <w:webHidden/>
              </w:rPr>
              <w:t>85</w:t>
            </w:r>
            <w:r w:rsidR="008230A7">
              <w:rPr>
                <w:webHidden/>
              </w:rPr>
              <w:fldChar w:fldCharType="end"/>
            </w:r>
          </w:hyperlink>
        </w:p>
        <w:p w14:paraId="79CFCFFD" w14:textId="312E410C" w:rsidR="008230A7" w:rsidRDefault="006F7A29">
          <w:pPr>
            <w:pStyle w:val="TOC1"/>
            <w:rPr>
              <w:rFonts w:asciiTheme="minorHAnsi" w:eastAsiaTheme="minorEastAsia" w:hAnsiTheme="minorHAnsi" w:cstheme="minorBidi"/>
              <w:b w:val="0"/>
              <w:lang w:val="en-US"/>
            </w:rPr>
          </w:pPr>
          <w:hyperlink w:anchor="_Toc1472002" w:history="1">
            <w:r w:rsidR="008230A7" w:rsidRPr="00E227FD">
              <w:rPr>
                <w:rStyle w:val="Hyperlink"/>
                <w:rFonts w:cs="Arial"/>
              </w:rPr>
              <w:t>6.30.</w:t>
            </w:r>
            <w:r w:rsidR="008230A7">
              <w:rPr>
                <w:rFonts w:asciiTheme="minorHAnsi" w:eastAsiaTheme="minorEastAsia" w:hAnsiTheme="minorHAnsi" w:cstheme="minorBidi"/>
                <w:b w:val="0"/>
                <w:lang w:val="en-US"/>
              </w:rPr>
              <w:tab/>
            </w:r>
            <w:r w:rsidR="008230A7" w:rsidRPr="00E227FD">
              <w:rPr>
                <w:rStyle w:val="Hyperlink"/>
                <w:rFonts w:cs="Arial"/>
              </w:rPr>
              <w:t>Force Majeure</w:t>
            </w:r>
            <w:r w:rsidR="008230A7">
              <w:rPr>
                <w:webHidden/>
              </w:rPr>
              <w:tab/>
            </w:r>
            <w:r w:rsidR="008230A7">
              <w:rPr>
                <w:webHidden/>
              </w:rPr>
              <w:fldChar w:fldCharType="begin"/>
            </w:r>
            <w:r w:rsidR="008230A7">
              <w:rPr>
                <w:webHidden/>
              </w:rPr>
              <w:instrText xml:space="preserve"> PAGEREF _Toc1472002 \h </w:instrText>
            </w:r>
            <w:r w:rsidR="008230A7">
              <w:rPr>
                <w:webHidden/>
              </w:rPr>
            </w:r>
            <w:r w:rsidR="008230A7">
              <w:rPr>
                <w:webHidden/>
              </w:rPr>
              <w:fldChar w:fldCharType="separate"/>
            </w:r>
            <w:r w:rsidR="00406B05">
              <w:rPr>
                <w:webHidden/>
              </w:rPr>
              <w:t>85</w:t>
            </w:r>
            <w:r w:rsidR="008230A7">
              <w:rPr>
                <w:webHidden/>
              </w:rPr>
              <w:fldChar w:fldCharType="end"/>
            </w:r>
          </w:hyperlink>
        </w:p>
        <w:p w14:paraId="346B1BD7" w14:textId="5D505918" w:rsidR="008230A7" w:rsidRDefault="006F7A29">
          <w:pPr>
            <w:pStyle w:val="TOC1"/>
            <w:rPr>
              <w:rFonts w:asciiTheme="minorHAnsi" w:eastAsiaTheme="minorEastAsia" w:hAnsiTheme="minorHAnsi" w:cstheme="minorBidi"/>
              <w:b w:val="0"/>
              <w:lang w:val="en-US"/>
            </w:rPr>
          </w:pPr>
          <w:hyperlink w:anchor="_Toc1472003" w:history="1">
            <w:r w:rsidR="008230A7" w:rsidRPr="00E227FD">
              <w:rPr>
                <w:rStyle w:val="Hyperlink"/>
                <w:rFonts w:cs="Arial"/>
              </w:rPr>
              <w:t>6.31.</w:t>
            </w:r>
            <w:r w:rsidR="008230A7">
              <w:rPr>
                <w:rFonts w:asciiTheme="minorHAnsi" w:eastAsiaTheme="minorEastAsia" w:hAnsiTheme="minorHAnsi" w:cstheme="minorBidi"/>
                <w:b w:val="0"/>
                <w:lang w:val="en-US"/>
              </w:rPr>
              <w:tab/>
            </w:r>
            <w:r w:rsidR="008230A7" w:rsidRPr="00E227FD">
              <w:rPr>
                <w:rStyle w:val="Hyperlink"/>
                <w:rFonts w:cs="Arial"/>
              </w:rPr>
              <w:t>Subcontracting</w:t>
            </w:r>
            <w:r w:rsidR="008230A7">
              <w:rPr>
                <w:webHidden/>
              </w:rPr>
              <w:tab/>
            </w:r>
            <w:r w:rsidR="008230A7">
              <w:rPr>
                <w:webHidden/>
              </w:rPr>
              <w:fldChar w:fldCharType="begin"/>
            </w:r>
            <w:r w:rsidR="008230A7">
              <w:rPr>
                <w:webHidden/>
              </w:rPr>
              <w:instrText xml:space="preserve"> PAGEREF _Toc1472003 \h </w:instrText>
            </w:r>
            <w:r w:rsidR="008230A7">
              <w:rPr>
                <w:webHidden/>
              </w:rPr>
            </w:r>
            <w:r w:rsidR="008230A7">
              <w:rPr>
                <w:webHidden/>
              </w:rPr>
              <w:fldChar w:fldCharType="separate"/>
            </w:r>
            <w:r w:rsidR="00406B05">
              <w:rPr>
                <w:webHidden/>
              </w:rPr>
              <w:t>85</w:t>
            </w:r>
            <w:r w:rsidR="008230A7">
              <w:rPr>
                <w:webHidden/>
              </w:rPr>
              <w:fldChar w:fldCharType="end"/>
            </w:r>
          </w:hyperlink>
        </w:p>
        <w:p w14:paraId="0C17D58F" w14:textId="62D490F1" w:rsidR="008230A7" w:rsidRDefault="006F7A29">
          <w:pPr>
            <w:pStyle w:val="TOC1"/>
            <w:rPr>
              <w:rFonts w:asciiTheme="minorHAnsi" w:eastAsiaTheme="minorEastAsia" w:hAnsiTheme="minorHAnsi" w:cstheme="minorBidi"/>
              <w:b w:val="0"/>
              <w:lang w:val="en-US"/>
            </w:rPr>
          </w:pPr>
          <w:hyperlink w:anchor="_Toc1472004" w:history="1">
            <w:r w:rsidR="008230A7" w:rsidRPr="00E227FD">
              <w:rPr>
                <w:rStyle w:val="Hyperlink"/>
                <w:rFonts w:cs="Arial"/>
              </w:rPr>
              <w:t>6.32.</w:t>
            </w:r>
            <w:r w:rsidR="008230A7">
              <w:rPr>
                <w:rFonts w:asciiTheme="minorHAnsi" w:eastAsiaTheme="minorEastAsia" w:hAnsiTheme="minorHAnsi" w:cstheme="minorBidi"/>
                <w:b w:val="0"/>
                <w:lang w:val="en-US"/>
              </w:rPr>
              <w:tab/>
            </w:r>
            <w:r w:rsidR="008230A7" w:rsidRPr="00E227FD">
              <w:rPr>
                <w:rStyle w:val="Hyperlink"/>
                <w:rFonts w:cs="Arial"/>
              </w:rPr>
              <w:t>Negligence</w:t>
            </w:r>
            <w:r w:rsidR="008230A7">
              <w:rPr>
                <w:webHidden/>
              </w:rPr>
              <w:tab/>
            </w:r>
            <w:r w:rsidR="008230A7">
              <w:rPr>
                <w:webHidden/>
              </w:rPr>
              <w:fldChar w:fldCharType="begin"/>
            </w:r>
            <w:r w:rsidR="008230A7">
              <w:rPr>
                <w:webHidden/>
              </w:rPr>
              <w:instrText xml:space="preserve"> PAGEREF _Toc1472004 \h </w:instrText>
            </w:r>
            <w:r w:rsidR="008230A7">
              <w:rPr>
                <w:webHidden/>
              </w:rPr>
            </w:r>
            <w:r w:rsidR="008230A7">
              <w:rPr>
                <w:webHidden/>
              </w:rPr>
              <w:fldChar w:fldCharType="separate"/>
            </w:r>
            <w:r w:rsidR="00406B05">
              <w:rPr>
                <w:webHidden/>
              </w:rPr>
              <w:t>85</w:t>
            </w:r>
            <w:r w:rsidR="008230A7">
              <w:rPr>
                <w:webHidden/>
              </w:rPr>
              <w:fldChar w:fldCharType="end"/>
            </w:r>
          </w:hyperlink>
        </w:p>
        <w:p w14:paraId="0968893F" w14:textId="383793D4" w:rsidR="008230A7" w:rsidRDefault="006F7A29">
          <w:pPr>
            <w:pStyle w:val="TOC1"/>
            <w:rPr>
              <w:rFonts w:asciiTheme="minorHAnsi" w:eastAsiaTheme="minorEastAsia" w:hAnsiTheme="minorHAnsi" w:cstheme="minorBidi"/>
              <w:b w:val="0"/>
              <w:lang w:val="en-US"/>
            </w:rPr>
          </w:pPr>
          <w:hyperlink w:anchor="_Toc1472005" w:history="1">
            <w:r w:rsidR="008230A7" w:rsidRPr="00E227FD">
              <w:rPr>
                <w:rStyle w:val="Hyperlink"/>
                <w:rFonts w:cs="Arial"/>
              </w:rPr>
              <w:t>6.33.</w:t>
            </w:r>
            <w:r w:rsidR="008230A7">
              <w:rPr>
                <w:rFonts w:asciiTheme="minorHAnsi" w:eastAsiaTheme="minorEastAsia" w:hAnsiTheme="minorHAnsi" w:cstheme="minorBidi"/>
                <w:b w:val="0"/>
                <w:lang w:val="en-US"/>
              </w:rPr>
              <w:tab/>
            </w:r>
            <w:r w:rsidR="008230A7" w:rsidRPr="00E227FD">
              <w:rPr>
                <w:rStyle w:val="Hyperlink"/>
                <w:rFonts w:cs="Arial"/>
              </w:rPr>
              <w:t>Miscellaneous</w:t>
            </w:r>
            <w:r w:rsidR="008230A7">
              <w:rPr>
                <w:webHidden/>
              </w:rPr>
              <w:tab/>
            </w:r>
            <w:r w:rsidR="008230A7">
              <w:rPr>
                <w:webHidden/>
              </w:rPr>
              <w:fldChar w:fldCharType="begin"/>
            </w:r>
            <w:r w:rsidR="008230A7">
              <w:rPr>
                <w:webHidden/>
              </w:rPr>
              <w:instrText xml:space="preserve"> PAGEREF _Toc1472005 \h </w:instrText>
            </w:r>
            <w:r w:rsidR="008230A7">
              <w:rPr>
                <w:webHidden/>
              </w:rPr>
            </w:r>
            <w:r w:rsidR="008230A7">
              <w:rPr>
                <w:webHidden/>
              </w:rPr>
              <w:fldChar w:fldCharType="separate"/>
            </w:r>
            <w:r w:rsidR="00406B05">
              <w:rPr>
                <w:webHidden/>
              </w:rPr>
              <w:t>86</w:t>
            </w:r>
            <w:r w:rsidR="008230A7">
              <w:rPr>
                <w:webHidden/>
              </w:rPr>
              <w:fldChar w:fldCharType="end"/>
            </w:r>
          </w:hyperlink>
        </w:p>
        <w:p w14:paraId="0A65F581" w14:textId="703A48A9" w:rsidR="008230A7" w:rsidRDefault="006F7A29">
          <w:pPr>
            <w:pStyle w:val="TOC1"/>
            <w:rPr>
              <w:rFonts w:asciiTheme="minorHAnsi" w:eastAsiaTheme="minorEastAsia" w:hAnsiTheme="minorHAnsi" w:cstheme="minorBidi"/>
              <w:b w:val="0"/>
              <w:lang w:val="en-US"/>
            </w:rPr>
          </w:pPr>
          <w:hyperlink w:anchor="_Toc1472006" w:history="1">
            <w:r w:rsidR="008230A7" w:rsidRPr="00E227FD">
              <w:rPr>
                <w:rStyle w:val="Hyperlink"/>
                <w:rFonts w:cs="Arial"/>
              </w:rPr>
              <w:t>6.34.</w:t>
            </w:r>
            <w:r w:rsidR="008230A7">
              <w:rPr>
                <w:rFonts w:asciiTheme="minorHAnsi" w:eastAsiaTheme="minorEastAsia" w:hAnsiTheme="minorHAnsi" w:cstheme="minorBidi"/>
                <w:b w:val="0"/>
                <w:lang w:val="en-US"/>
              </w:rPr>
              <w:tab/>
            </w:r>
            <w:r w:rsidR="008230A7" w:rsidRPr="00E227FD">
              <w:rPr>
                <w:rStyle w:val="Hyperlink"/>
                <w:rFonts w:cs="Arial"/>
              </w:rPr>
              <w:t>Delivery, Installation, Commissioning and Acceptance</w:t>
            </w:r>
            <w:r w:rsidR="008230A7">
              <w:rPr>
                <w:webHidden/>
              </w:rPr>
              <w:tab/>
            </w:r>
            <w:r w:rsidR="008230A7">
              <w:rPr>
                <w:webHidden/>
              </w:rPr>
              <w:fldChar w:fldCharType="begin"/>
            </w:r>
            <w:r w:rsidR="008230A7">
              <w:rPr>
                <w:webHidden/>
              </w:rPr>
              <w:instrText xml:space="preserve"> PAGEREF _Toc1472006 \h </w:instrText>
            </w:r>
            <w:r w:rsidR="008230A7">
              <w:rPr>
                <w:webHidden/>
              </w:rPr>
            </w:r>
            <w:r w:rsidR="008230A7">
              <w:rPr>
                <w:webHidden/>
              </w:rPr>
              <w:fldChar w:fldCharType="separate"/>
            </w:r>
            <w:r w:rsidR="00406B05">
              <w:rPr>
                <w:webHidden/>
              </w:rPr>
              <w:t>87</w:t>
            </w:r>
            <w:r w:rsidR="008230A7">
              <w:rPr>
                <w:webHidden/>
              </w:rPr>
              <w:fldChar w:fldCharType="end"/>
            </w:r>
          </w:hyperlink>
        </w:p>
        <w:p w14:paraId="04881183" w14:textId="0512F0EB" w:rsidR="008230A7" w:rsidRDefault="006F7A29">
          <w:pPr>
            <w:pStyle w:val="TOC1"/>
            <w:rPr>
              <w:rFonts w:asciiTheme="minorHAnsi" w:eastAsiaTheme="minorEastAsia" w:hAnsiTheme="minorHAnsi" w:cstheme="minorBidi"/>
              <w:b w:val="0"/>
              <w:lang w:val="en-US"/>
            </w:rPr>
          </w:pPr>
          <w:hyperlink w:anchor="_Toc1472007" w:history="1">
            <w:r w:rsidR="008230A7" w:rsidRPr="00E227FD">
              <w:rPr>
                <w:rStyle w:val="Hyperlink"/>
                <w:rFonts w:cs="Arial"/>
              </w:rPr>
              <w:t>6.35.</w:t>
            </w:r>
            <w:r w:rsidR="008230A7">
              <w:rPr>
                <w:rFonts w:asciiTheme="minorHAnsi" w:eastAsiaTheme="minorEastAsia" w:hAnsiTheme="minorHAnsi" w:cstheme="minorBidi"/>
                <w:b w:val="0"/>
                <w:lang w:val="en-US"/>
              </w:rPr>
              <w:tab/>
            </w:r>
            <w:r w:rsidR="008230A7" w:rsidRPr="00E227FD">
              <w:rPr>
                <w:rStyle w:val="Hyperlink"/>
                <w:rFonts w:cs="Arial"/>
              </w:rPr>
              <w:t>Responsibility for Completeness</w:t>
            </w:r>
            <w:r w:rsidR="008230A7">
              <w:rPr>
                <w:webHidden/>
              </w:rPr>
              <w:tab/>
            </w:r>
            <w:r w:rsidR="008230A7">
              <w:rPr>
                <w:webHidden/>
              </w:rPr>
              <w:fldChar w:fldCharType="begin"/>
            </w:r>
            <w:r w:rsidR="008230A7">
              <w:rPr>
                <w:webHidden/>
              </w:rPr>
              <w:instrText xml:space="preserve"> PAGEREF _Toc1472007 \h </w:instrText>
            </w:r>
            <w:r w:rsidR="008230A7">
              <w:rPr>
                <w:webHidden/>
              </w:rPr>
            </w:r>
            <w:r w:rsidR="008230A7">
              <w:rPr>
                <w:webHidden/>
              </w:rPr>
              <w:fldChar w:fldCharType="separate"/>
            </w:r>
            <w:r w:rsidR="00406B05">
              <w:rPr>
                <w:webHidden/>
              </w:rPr>
              <w:t>87</w:t>
            </w:r>
            <w:r w:rsidR="008230A7">
              <w:rPr>
                <w:webHidden/>
              </w:rPr>
              <w:fldChar w:fldCharType="end"/>
            </w:r>
          </w:hyperlink>
        </w:p>
        <w:p w14:paraId="7314722E" w14:textId="2134536D" w:rsidR="008230A7" w:rsidRDefault="006F7A29">
          <w:pPr>
            <w:pStyle w:val="TOC1"/>
            <w:rPr>
              <w:rFonts w:asciiTheme="minorHAnsi" w:eastAsiaTheme="minorEastAsia" w:hAnsiTheme="minorHAnsi" w:cstheme="minorBidi"/>
              <w:b w:val="0"/>
              <w:lang w:val="en-US"/>
            </w:rPr>
          </w:pPr>
          <w:hyperlink w:anchor="_Toc1472008" w:history="1">
            <w:r w:rsidR="008230A7" w:rsidRPr="00E227FD">
              <w:rPr>
                <w:rStyle w:val="Hyperlink"/>
                <w:rFonts w:cs="Arial"/>
              </w:rPr>
              <w:t>6.36.</w:t>
            </w:r>
            <w:r w:rsidR="008230A7">
              <w:rPr>
                <w:rFonts w:asciiTheme="minorHAnsi" w:eastAsiaTheme="minorEastAsia" w:hAnsiTheme="minorHAnsi" w:cstheme="minorBidi"/>
                <w:b w:val="0"/>
                <w:lang w:val="en-US"/>
              </w:rPr>
              <w:tab/>
            </w:r>
            <w:r w:rsidR="008230A7" w:rsidRPr="00E227FD">
              <w:rPr>
                <w:rStyle w:val="Hyperlink"/>
                <w:rFonts w:cs="Arial"/>
              </w:rPr>
              <w:t>Change of name of the bidding company and line of business</w:t>
            </w:r>
            <w:r w:rsidR="008230A7">
              <w:rPr>
                <w:webHidden/>
              </w:rPr>
              <w:tab/>
            </w:r>
            <w:r w:rsidR="008230A7">
              <w:rPr>
                <w:webHidden/>
              </w:rPr>
              <w:fldChar w:fldCharType="begin"/>
            </w:r>
            <w:r w:rsidR="008230A7">
              <w:rPr>
                <w:webHidden/>
              </w:rPr>
              <w:instrText xml:space="preserve"> PAGEREF _Toc1472008 \h </w:instrText>
            </w:r>
            <w:r w:rsidR="008230A7">
              <w:rPr>
                <w:webHidden/>
              </w:rPr>
            </w:r>
            <w:r w:rsidR="008230A7">
              <w:rPr>
                <w:webHidden/>
              </w:rPr>
              <w:fldChar w:fldCharType="separate"/>
            </w:r>
            <w:r w:rsidR="00406B05">
              <w:rPr>
                <w:webHidden/>
              </w:rPr>
              <w:t>88</w:t>
            </w:r>
            <w:r w:rsidR="008230A7">
              <w:rPr>
                <w:webHidden/>
              </w:rPr>
              <w:fldChar w:fldCharType="end"/>
            </w:r>
          </w:hyperlink>
        </w:p>
        <w:p w14:paraId="726D3343" w14:textId="670E5AE3" w:rsidR="008230A7" w:rsidRDefault="006F7A29">
          <w:pPr>
            <w:pStyle w:val="TOC1"/>
            <w:rPr>
              <w:rFonts w:asciiTheme="minorHAnsi" w:eastAsiaTheme="minorEastAsia" w:hAnsiTheme="minorHAnsi" w:cstheme="minorBidi"/>
              <w:b w:val="0"/>
              <w:lang w:val="en-US"/>
            </w:rPr>
          </w:pPr>
          <w:hyperlink w:anchor="_Toc1472009" w:history="1">
            <w:r w:rsidR="008230A7" w:rsidRPr="00E227FD">
              <w:rPr>
                <w:rStyle w:val="Hyperlink"/>
                <w:rFonts w:cs="Arial"/>
              </w:rPr>
              <w:t>6.37.</w:t>
            </w:r>
            <w:r w:rsidR="008230A7">
              <w:rPr>
                <w:rFonts w:asciiTheme="minorHAnsi" w:eastAsiaTheme="minorEastAsia" w:hAnsiTheme="minorHAnsi" w:cstheme="minorBidi"/>
                <w:b w:val="0"/>
                <w:lang w:val="en-US"/>
              </w:rPr>
              <w:tab/>
            </w:r>
            <w:r w:rsidR="008230A7" w:rsidRPr="00E227FD">
              <w:rPr>
                <w:rStyle w:val="Hyperlink"/>
                <w:rFonts w:cs="Arial"/>
              </w:rPr>
              <w:t>Governing Law and Jurisdiction</w:t>
            </w:r>
            <w:r w:rsidR="008230A7">
              <w:rPr>
                <w:webHidden/>
              </w:rPr>
              <w:tab/>
            </w:r>
            <w:r w:rsidR="008230A7">
              <w:rPr>
                <w:webHidden/>
              </w:rPr>
              <w:fldChar w:fldCharType="begin"/>
            </w:r>
            <w:r w:rsidR="008230A7">
              <w:rPr>
                <w:webHidden/>
              </w:rPr>
              <w:instrText xml:space="preserve"> PAGEREF _Toc1472009 \h </w:instrText>
            </w:r>
            <w:r w:rsidR="008230A7">
              <w:rPr>
                <w:webHidden/>
              </w:rPr>
            </w:r>
            <w:r w:rsidR="008230A7">
              <w:rPr>
                <w:webHidden/>
              </w:rPr>
              <w:fldChar w:fldCharType="separate"/>
            </w:r>
            <w:r w:rsidR="00406B05">
              <w:rPr>
                <w:webHidden/>
              </w:rPr>
              <w:t>88</w:t>
            </w:r>
            <w:r w:rsidR="008230A7">
              <w:rPr>
                <w:webHidden/>
              </w:rPr>
              <w:fldChar w:fldCharType="end"/>
            </w:r>
          </w:hyperlink>
        </w:p>
        <w:p w14:paraId="6254888D" w14:textId="1CA6A586" w:rsidR="008230A7" w:rsidRDefault="006F7A29">
          <w:pPr>
            <w:pStyle w:val="TOC1"/>
            <w:rPr>
              <w:rFonts w:asciiTheme="minorHAnsi" w:eastAsiaTheme="minorEastAsia" w:hAnsiTheme="minorHAnsi" w:cstheme="minorBidi"/>
              <w:b w:val="0"/>
              <w:lang w:val="en-US"/>
            </w:rPr>
          </w:pPr>
          <w:hyperlink w:anchor="_Toc1472010" w:history="1">
            <w:r w:rsidR="008230A7" w:rsidRPr="00E227FD">
              <w:rPr>
                <w:rStyle w:val="Hyperlink"/>
                <w:rFonts w:cs="Arial"/>
              </w:rPr>
              <w:t>6.38.</w:t>
            </w:r>
            <w:r w:rsidR="008230A7">
              <w:rPr>
                <w:rFonts w:asciiTheme="minorHAnsi" w:eastAsiaTheme="minorEastAsia" w:hAnsiTheme="minorHAnsi" w:cstheme="minorBidi"/>
                <w:b w:val="0"/>
                <w:lang w:val="en-US"/>
              </w:rPr>
              <w:tab/>
            </w:r>
            <w:r w:rsidR="008230A7" w:rsidRPr="00E227FD">
              <w:rPr>
                <w:rStyle w:val="Hyperlink"/>
                <w:rFonts w:cs="Arial"/>
              </w:rPr>
              <w:t>No third party rights</w:t>
            </w:r>
            <w:r w:rsidR="008230A7">
              <w:rPr>
                <w:webHidden/>
              </w:rPr>
              <w:tab/>
            </w:r>
            <w:r w:rsidR="008230A7">
              <w:rPr>
                <w:webHidden/>
              </w:rPr>
              <w:fldChar w:fldCharType="begin"/>
            </w:r>
            <w:r w:rsidR="008230A7">
              <w:rPr>
                <w:webHidden/>
              </w:rPr>
              <w:instrText xml:space="preserve"> PAGEREF _Toc1472010 \h </w:instrText>
            </w:r>
            <w:r w:rsidR="008230A7">
              <w:rPr>
                <w:webHidden/>
              </w:rPr>
            </w:r>
            <w:r w:rsidR="008230A7">
              <w:rPr>
                <w:webHidden/>
              </w:rPr>
              <w:fldChar w:fldCharType="separate"/>
            </w:r>
            <w:r w:rsidR="00406B05">
              <w:rPr>
                <w:webHidden/>
              </w:rPr>
              <w:t>88</w:t>
            </w:r>
            <w:r w:rsidR="008230A7">
              <w:rPr>
                <w:webHidden/>
              </w:rPr>
              <w:fldChar w:fldCharType="end"/>
            </w:r>
          </w:hyperlink>
        </w:p>
        <w:p w14:paraId="600762C3" w14:textId="7587C2DF" w:rsidR="008230A7" w:rsidRDefault="006F7A29">
          <w:pPr>
            <w:pStyle w:val="TOC1"/>
            <w:rPr>
              <w:rFonts w:asciiTheme="minorHAnsi" w:eastAsiaTheme="minorEastAsia" w:hAnsiTheme="minorHAnsi" w:cstheme="minorBidi"/>
              <w:b w:val="0"/>
              <w:lang w:val="en-US"/>
            </w:rPr>
          </w:pPr>
          <w:hyperlink w:anchor="_Toc1472011" w:history="1">
            <w:r w:rsidR="008230A7" w:rsidRPr="00E227FD">
              <w:rPr>
                <w:rStyle w:val="Hyperlink"/>
                <w:rFonts w:cs="Arial"/>
              </w:rPr>
              <w:t>6.39.</w:t>
            </w:r>
            <w:r w:rsidR="008230A7">
              <w:rPr>
                <w:rFonts w:asciiTheme="minorHAnsi" w:eastAsiaTheme="minorEastAsia" w:hAnsiTheme="minorHAnsi" w:cstheme="minorBidi"/>
                <w:b w:val="0"/>
                <w:lang w:val="en-US"/>
              </w:rPr>
              <w:tab/>
            </w:r>
            <w:r w:rsidR="008230A7" w:rsidRPr="00E227FD">
              <w:rPr>
                <w:rStyle w:val="Hyperlink"/>
                <w:rFonts w:cs="Arial"/>
              </w:rPr>
              <w:t>Representations and Warranties</w:t>
            </w:r>
            <w:r w:rsidR="008230A7">
              <w:rPr>
                <w:webHidden/>
              </w:rPr>
              <w:tab/>
            </w:r>
            <w:r w:rsidR="008230A7">
              <w:rPr>
                <w:webHidden/>
              </w:rPr>
              <w:fldChar w:fldCharType="begin"/>
            </w:r>
            <w:r w:rsidR="008230A7">
              <w:rPr>
                <w:webHidden/>
              </w:rPr>
              <w:instrText xml:space="preserve"> PAGEREF _Toc1472011 \h </w:instrText>
            </w:r>
            <w:r w:rsidR="008230A7">
              <w:rPr>
                <w:webHidden/>
              </w:rPr>
            </w:r>
            <w:r w:rsidR="008230A7">
              <w:rPr>
                <w:webHidden/>
              </w:rPr>
              <w:fldChar w:fldCharType="separate"/>
            </w:r>
            <w:r w:rsidR="00406B05">
              <w:rPr>
                <w:webHidden/>
              </w:rPr>
              <w:t>89</w:t>
            </w:r>
            <w:r w:rsidR="008230A7">
              <w:rPr>
                <w:webHidden/>
              </w:rPr>
              <w:fldChar w:fldCharType="end"/>
            </w:r>
          </w:hyperlink>
        </w:p>
        <w:p w14:paraId="1664AF01" w14:textId="1EF5BD1C" w:rsidR="008230A7" w:rsidRDefault="006F7A29">
          <w:pPr>
            <w:pStyle w:val="TOC1"/>
            <w:rPr>
              <w:rFonts w:asciiTheme="minorHAnsi" w:eastAsiaTheme="minorEastAsia" w:hAnsiTheme="minorHAnsi" w:cstheme="minorBidi"/>
              <w:b w:val="0"/>
              <w:lang w:val="en-US"/>
            </w:rPr>
          </w:pPr>
          <w:hyperlink w:anchor="_Toc1472012" w:history="1">
            <w:r w:rsidR="008230A7" w:rsidRPr="00E227FD">
              <w:rPr>
                <w:rStyle w:val="Hyperlink"/>
                <w:rFonts w:cs="Arial"/>
              </w:rPr>
              <w:t>6.40.</w:t>
            </w:r>
            <w:r w:rsidR="008230A7">
              <w:rPr>
                <w:rFonts w:asciiTheme="minorHAnsi" w:eastAsiaTheme="minorEastAsia" w:hAnsiTheme="minorHAnsi" w:cstheme="minorBidi"/>
                <w:b w:val="0"/>
                <w:lang w:val="en-US"/>
              </w:rPr>
              <w:tab/>
            </w:r>
            <w:r w:rsidR="008230A7" w:rsidRPr="00E227FD">
              <w:rPr>
                <w:rStyle w:val="Hyperlink"/>
                <w:rFonts w:cs="Arial"/>
              </w:rPr>
              <w:t>Vicarious Liability</w:t>
            </w:r>
            <w:r w:rsidR="008230A7">
              <w:rPr>
                <w:webHidden/>
              </w:rPr>
              <w:tab/>
            </w:r>
            <w:r w:rsidR="008230A7">
              <w:rPr>
                <w:webHidden/>
              </w:rPr>
              <w:fldChar w:fldCharType="begin"/>
            </w:r>
            <w:r w:rsidR="008230A7">
              <w:rPr>
                <w:webHidden/>
              </w:rPr>
              <w:instrText xml:space="preserve"> PAGEREF _Toc1472012 \h </w:instrText>
            </w:r>
            <w:r w:rsidR="008230A7">
              <w:rPr>
                <w:webHidden/>
              </w:rPr>
            </w:r>
            <w:r w:rsidR="008230A7">
              <w:rPr>
                <w:webHidden/>
              </w:rPr>
              <w:fldChar w:fldCharType="separate"/>
            </w:r>
            <w:r w:rsidR="00406B05">
              <w:rPr>
                <w:webHidden/>
              </w:rPr>
              <w:t>90</w:t>
            </w:r>
            <w:r w:rsidR="008230A7">
              <w:rPr>
                <w:webHidden/>
              </w:rPr>
              <w:fldChar w:fldCharType="end"/>
            </w:r>
          </w:hyperlink>
        </w:p>
        <w:p w14:paraId="2F9A7CE0" w14:textId="31B2BD1D" w:rsidR="008230A7" w:rsidRDefault="006F7A29">
          <w:pPr>
            <w:pStyle w:val="TOC1"/>
            <w:rPr>
              <w:rFonts w:asciiTheme="minorHAnsi" w:eastAsiaTheme="minorEastAsia" w:hAnsiTheme="minorHAnsi" w:cstheme="minorBidi"/>
              <w:b w:val="0"/>
              <w:lang w:val="en-US"/>
            </w:rPr>
          </w:pPr>
          <w:hyperlink w:anchor="_Toc1472013" w:history="1">
            <w:r w:rsidR="008230A7" w:rsidRPr="00E227FD">
              <w:rPr>
                <w:rStyle w:val="Hyperlink"/>
                <w:rFonts w:cs="Arial"/>
              </w:rPr>
              <w:t>6.41.</w:t>
            </w:r>
            <w:r w:rsidR="008230A7">
              <w:rPr>
                <w:rFonts w:asciiTheme="minorHAnsi" w:eastAsiaTheme="minorEastAsia" w:hAnsiTheme="minorHAnsi" w:cstheme="minorBidi"/>
                <w:b w:val="0"/>
                <w:lang w:val="en-US"/>
              </w:rPr>
              <w:tab/>
            </w:r>
            <w:r w:rsidR="008230A7" w:rsidRPr="00E227FD">
              <w:rPr>
                <w:rStyle w:val="Hyperlink"/>
                <w:rFonts w:cs="Arial"/>
              </w:rPr>
              <w:t>No Set-off, counter-claim and cross claims</w:t>
            </w:r>
            <w:r w:rsidR="008230A7">
              <w:rPr>
                <w:webHidden/>
              </w:rPr>
              <w:tab/>
            </w:r>
            <w:r w:rsidR="008230A7">
              <w:rPr>
                <w:webHidden/>
              </w:rPr>
              <w:fldChar w:fldCharType="begin"/>
            </w:r>
            <w:r w:rsidR="008230A7">
              <w:rPr>
                <w:webHidden/>
              </w:rPr>
              <w:instrText xml:space="preserve"> PAGEREF _Toc1472013 \h </w:instrText>
            </w:r>
            <w:r w:rsidR="008230A7">
              <w:rPr>
                <w:webHidden/>
              </w:rPr>
            </w:r>
            <w:r w:rsidR="008230A7">
              <w:rPr>
                <w:webHidden/>
              </w:rPr>
              <w:fldChar w:fldCharType="separate"/>
            </w:r>
            <w:r w:rsidR="00406B05">
              <w:rPr>
                <w:webHidden/>
              </w:rPr>
              <w:t>90</w:t>
            </w:r>
            <w:r w:rsidR="008230A7">
              <w:rPr>
                <w:webHidden/>
              </w:rPr>
              <w:fldChar w:fldCharType="end"/>
            </w:r>
          </w:hyperlink>
        </w:p>
        <w:p w14:paraId="54B56A1A" w14:textId="7B7205DF" w:rsidR="008230A7" w:rsidRDefault="006F7A29">
          <w:pPr>
            <w:pStyle w:val="TOC1"/>
            <w:rPr>
              <w:rFonts w:asciiTheme="minorHAnsi" w:eastAsiaTheme="minorEastAsia" w:hAnsiTheme="minorHAnsi" w:cstheme="minorBidi"/>
              <w:b w:val="0"/>
              <w:lang w:val="en-US"/>
            </w:rPr>
          </w:pPr>
          <w:hyperlink w:anchor="_Toc1472014" w:history="1">
            <w:r w:rsidR="008230A7" w:rsidRPr="00E227FD">
              <w:rPr>
                <w:rStyle w:val="Hyperlink"/>
                <w:rFonts w:cs="Arial"/>
              </w:rPr>
              <w:t>6.42.</w:t>
            </w:r>
            <w:r w:rsidR="008230A7">
              <w:rPr>
                <w:rFonts w:asciiTheme="minorHAnsi" w:eastAsiaTheme="minorEastAsia" w:hAnsiTheme="minorHAnsi" w:cstheme="minorBidi"/>
                <w:b w:val="0"/>
                <w:lang w:val="en-US"/>
              </w:rPr>
              <w:tab/>
            </w:r>
            <w:r w:rsidR="008230A7" w:rsidRPr="00E227FD">
              <w:rPr>
                <w:rStyle w:val="Hyperlink"/>
                <w:rFonts w:cs="Arial"/>
              </w:rPr>
              <w:t>Governing Language</w:t>
            </w:r>
            <w:r w:rsidR="008230A7">
              <w:rPr>
                <w:webHidden/>
              </w:rPr>
              <w:tab/>
            </w:r>
            <w:r w:rsidR="008230A7">
              <w:rPr>
                <w:webHidden/>
              </w:rPr>
              <w:fldChar w:fldCharType="begin"/>
            </w:r>
            <w:r w:rsidR="008230A7">
              <w:rPr>
                <w:webHidden/>
              </w:rPr>
              <w:instrText xml:space="preserve"> PAGEREF _Toc1472014 \h </w:instrText>
            </w:r>
            <w:r w:rsidR="008230A7">
              <w:rPr>
                <w:webHidden/>
              </w:rPr>
            </w:r>
            <w:r w:rsidR="008230A7">
              <w:rPr>
                <w:webHidden/>
              </w:rPr>
              <w:fldChar w:fldCharType="separate"/>
            </w:r>
            <w:r w:rsidR="00406B05">
              <w:rPr>
                <w:webHidden/>
              </w:rPr>
              <w:t>90</w:t>
            </w:r>
            <w:r w:rsidR="008230A7">
              <w:rPr>
                <w:webHidden/>
              </w:rPr>
              <w:fldChar w:fldCharType="end"/>
            </w:r>
          </w:hyperlink>
        </w:p>
        <w:p w14:paraId="4EB44149" w14:textId="3397E0E7" w:rsidR="008230A7" w:rsidRDefault="006F7A29">
          <w:pPr>
            <w:pStyle w:val="TOC1"/>
            <w:rPr>
              <w:rFonts w:asciiTheme="minorHAnsi" w:eastAsiaTheme="minorEastAsia" w:hAnsiTheme="minorHAnsi" w:cstheme="minorBidi"/>
              <w:b w:val="0"/>
              <w:lang w:val="en-US"/>
            </w:rPr>
          </w:pPr>
          <w:hyperlink w:anchor="_Toc1472015" w:history="1">
            <w:r w:rsidR="008230A7" w:rsidRPr="00E227FD">
              <w:rPr>
                <w:rStyle w:val="Hyperlink"/>
                <w:rFonts w:cs="Arial"/>
              </w:rPr>
              <w:t>6.43.</w:t>
            </w:r>
            <w:r w:rsidR="008230A7">
              <w:rPr>
                <w:rFonts w:asciiTheme="minorHAnsi" w:eastAsiaTheme="minorEastAsia" w:hAnsiTheme="minorHAnsi" w:cstheme="minorBidi"/>
                <w:b w:val="0"/>
                <w:lang w:val="en-US"/>
              </w:rPr>
              <w:tab/>
            </w:r>
            <w:r w:rsidR="008230A7" w:rsidRPr="00E227FD">
              <w:rPr>
                <w:rStyle w:val="Hyperlink"/>
                <w:rFonts w:cs="Arial"/>
              </w:rPr>
              <w:t>Insurance</w:t>
            </w:r>
            <w:r w:rsidR="008230A7">
              <w:rPr>
                <w:webHidden/>
              </w:rPr>
              <w:tab/>
            </w:r>
            <w:r w:rsidR="008230A7">
              <w:rPr>
                <w:webHidden/>
              </w:rPr>
              <w:fldChar w:fldCharType="begin"/>
            </w:r>
            <w:r w:rsidR="008230A7">
              <w:rPr>
                <w:webHidden/>
              </w:rPr>
              <w:instrText xml:space="preserve"> PAGEREF _Toc1472015 \h </w:instrText>
            </w:r>
            <w:r w:rsidR="008230A7">
              <w:rPr>
                <w:webHidden/>
              </w:rPr>
            </w:r>
            <w:r w:rsidR="008230A7">
              <w:rPr>
                <w:webHidden/>
              </w:rPr>
              <w:fldChar w:fldCharType="separate"/>
            </w:r>
            <w:r w:rsidR="00406B05">
              <w:rPr>
                <w:webHidden/>
              </w:rPr>
              <w:t>91</w:t>
            </w:r>
            <w:r w:rsidR="008230A7">
              <w:rPr>
                <w:webHidden/>
              </w:rPr>
              <w:fldChar w:fldCharType="end"/>
            </w:r>
          </w:hyperlink>
        </w:p>
        <w:p w14:paraId="74395F30" w14:textId="46A04274" w:rsidR="008230A7" w:rsidRDefault="006F7A29">
          <w:pPr>
            <w:pStyle w:val="TOC1"/>
            <w:rPr>
              <w:rFonts w:asciiTheme="minorHAnsi" w:eastAsiaTheme="minorEastAsia" w:hAnsiTheme="minorHAnsi" w:cstheme="minorBidi"/>
              <w:b w:val="0"/>
              <w:lang w:val="en-US"/>
            </w:rPr>
          </w:pPr>
          <w:hyperlink w:anchor="_Toc1472016" w:history="1">
            <w:r w:rsidR="008230A7" w:rsidRPr="00E227FD">
              <w:rPr>
                <w:rStyle w:val="Hyperlink"/>
                <w:rFonts w:cs="Arial"/>
              </w:rPr>
              <w:t>6.44.</w:t>
            </w:r>
            <w:r w:rsidR="008230A7">
              <w:rPr>
                <w:rFonts w:asciiTheme="minorHAnsi" w:eastAsiaTheme="minorEastAsia" w:hAnsiTheme="minorHAnsi" w:cstheme="minorBidi"/>
                <w:b w:val="0"/>
                <w:lang w:val="en-US"/>
              </w:rPr>
              <w:tab/>
            </w:r>
            <w:r w:rsidR="008230A7" w:rsidRPr="00E227FD">
              <w:rPr>
                <w:rStyle w:val="Hyperlink"/>
                <w:rFonts w:cs="Arial"/>
              </w:rPr>
              <w:t>Conflict of Interest</w:t>
            </w:r>
            <w:r w:rsidR="008230A7">
              <w:rPr>
                <w:webHidden/>
              </w:rPr>
              <w:tab/>
            </w:r>
            <w:r w:rsidR="008230A7">
              <w:rPr>
                <w:webHidden/>
              </w:rPr>
              <w:fldChar w:fldCharType="begin"/>
            </w:r>
            <w:r w:rsidR="008230A7">
              <w:rPr>
                <w:webHidden/>
              </w:rPr>
              <w:instrText xml:space="preserve"> PAGEREF _Toc1472016 \h </w:instrText>
            </w:r>
            <w:r w:rsidR="008230A7">
              <w:rPr>
                <w:webHidden/>
              </w:rPr>
            </w:r>
            <w:r w:rsidR="008230A7">
              <w:rPr>
                <w:webHidden/>
              </w:rPr>
              <w:fldChar w:fldCharType="separate"/>
            </w:r>
            <w:r w:rsidR="00406B05">
              <w:rPr>
                <w:webHidden/>
              </w:rPr>
              <w:t>91</w:t>
            </w:r>
            <w:r w:rsidR="008230A7">
              <w:rPr>
                <w:webHidden/>
              </w:rPr>
              <w:fldChar w:fldCharType="end"/>
            </w:r>
          </w:hyperlink>
        </w:p>
        <w:p w14:paraId="5805B430" w14:textId="764C7B08" w:rsidR="008230A7" w:rsidRDefault="006F7A29">
          <w:pPr>
            <w:pStyle w:val="TOC1"/>
            <w:rPr>
              <w:rFonts w:asciiTheme="minorHAnsi" w:eastAsiaTheme="minorEastAsia" w:hAnsiTheme="minorHAnsi" w:cstheme="minorBidi"/>
              <w:b w:val="0"/>
              <w:lang w:val="en-US"/>
            </w:rPr>
          </w:pPr>
          <w:hyperlink w:anchor="_Toc1472017" w:history="1">
            <w:r w:rsidR="008230A7" w:rsidRPr="00E227FD">
              <w:rPr>
                <w:rStyle w:val="Hyperlink"/>
                <w:rFonts w:cs="Arial"/>
              </w:rPr>
              <w:t>6.45.</w:t>
            </w:r>
            <w:r w:rsidR="008230A7">
              <w:rPr>
                <w:rFonts w:asciiTheme="minorHAnsi" w:eastAsiaTheme="minorEastAsia" w:hAnsiTheme="minorHAnsi" w:cstheme="minorBidi"/>
                <w:b w:val="0"/>
                <w:lang w:val="en-US"/>
              </w:rPr>
              <w:tab/>
            </w:r>
            <w:r w:rsidR="008230A7" w:rsidRPr="00E227FD">
              <w:rPr>
                <w:rStyle w:val="Hyperlink"/>
                <w:rFonts w:cs="Arial"/>
              </w:rPr>
              <w:t>Patent Rights</w:t>
            </w:r>
            <w:r w:rsidR="008230A7">
              <w:rPr>
                <w:webHidden/>
              </w:rPr>
              <w:tab/>
            </w:r>
            <w:r w:rsidR="008230A7">
              <w:rPr>
                <w:webHidden/>
              </w:rPr>
              <w:fldChar w:fldCharType="begin"/>
            </w:r>
            <w:r w:rsidR="008230A7">
              <w:rPr>
                <w:webHidden/>
              </w:rPr>
              <w:instrText xml:space="preserve"> PAGEREF _Toc1472017 \h </w:instrText>
            </w:r>
            <w:r w:rsidR="008230A7">
              <w:rPr>
                <w:webHidden/>
              </w:rPr>
            </w:r>
            <w:r w:rsidR="008230A7">
              <w:rPr>
                <w:webHidden/>
              </w:rPr>
              <w:fldChar w:fldCharType="separate"/>
            </w:r>
            <w:r w:rsidR="00406B05">
              <w:rPr>
                <w:webHidden/>
              </w:rPr>
              <w:t>91</w:t>
            </w:r>
            <w:r w:rsidR="008230A7">
              <w:rPr>
                <w:webHidden/>
              </w:rPr>
              <w:fldChar w:fldCharType="end"/>
            </w:r>
          </w:hyperlink>
        </w:p>
        <w:p w14:paraId="6DDE8A19" w14:textId="26E3D24D" w:rsidR="008230A7" w:rsidRDefault="006F7A29">
          <w:pPr>
            <w:pStyle w:val="TOC1"/>
            <w:rPr>
              <w:rFonts w:asciiTheme="minorHAnsi" w:eastAsiaTheme="minorEastAsia" w:hAnsiTheme="minorHAnsi" w:cstheme="minorBidi"/>
              <w:b w:val="0"/>
              <w:lang w:val="en-US"/>
            </w:rPr>
          </w:pPr>
          <w:hyperlink w:anchor="_Toc1472018" w:history="1">
            <w:r w:rsidR="008230A7" w:rsidRPr="00E227FD">
              <w:rPr>
                <w:rStyle w:val="Hyperlink"/>
                <w:rFonts w:cs="Arial"/>
              </w:rPr>
              <w:t>6.46.</w:t>
            </w:r>
            <w:r w:rsidR="008230A7">
              <w:rPr>
                <w:rFonts w:asciiTheme="minorHAnsi" w:eastAsiaTheme="minorEastAsia" w:hAnsiTheme="minorHAnsi" w:cstheme="minorBidi"/>
                <w:b w:val="0"/>
                <w:lang w:val="en-US"/>
              </w:rPr>
              <w:tab/>
            </w:r>
            <w:r w:rsidR="008230A7" w:rsidRPr="00E227FD">
              <w:rPr>
                <w:rStyle w:val="Hyperlink"/>
                <w:rFonts w:cs="Arial"/>
              </w:rPr>
              <w:t>Business Continuity</w:t>
            </w:r>
            <w:r w:rsidR="008230A7">
              <w:rPr>
                <w:webHidden/>
              </w:rPr>
              <w:tab/>
            </w:r>
            <w:r w:rsidR="008230A7">
              <w:rPr>
                <w:webHidden/>
              </w:rPr>
              <w:fldChar w:fldCharType="begin"/>
            </w:r>
            <w:r w:rsidR="008230A7">
              <w:rPr>
                <w:webHidden/>
              </w:rPr>
              <w:instrText xml:space="preserve"> PAGEREF _Toc1472018 \h </w:instrText>
            </w:r>
            <w:r w:rsidR="008230A7">
              <w:rPr>
                <w:webHidden/>
              </w:rPr>
            </w:r>
            <w:r w:rsidR="008230A7">
              <w:rPr>
                <w:webHidden/>
              </w:rPr>
              <w:fldChar w:fldCharType="separate"/>
            </w:r>
            <w:r w:rsidR="00406B05">
              <w:rPr>
                <w:webHidden/>
              </w:rPr>
              <w:t>92</w:t>
            </w:r>
            <w:r w:rsidR="008230A7">
              <w:rPr>
                <w:webHidden/>
              </w:rPr>
              <w:fldChar w:fldCharType="end"/>
            </w:r>
          </w:hyperlink>
        </w:p>
        <w:p w14:paraId="0D64DA2B" w14:textId="762609F6" w:rsidR="008230A7" w:rsidRDefault="006F7A29">
          <w:pPr>
            <w:pStyle w:val="TOC1"/>
            <w:rPr>
              <w:rFonts w:asciiTheme="minorHAnsi" w:eastAsiaTheme="minorEastAsia" w:hAnsiTheme="minorHAnsi" w:cstheme="minorBidi"/>
              <w:b w:val="0"/>
              <w:lang w:val="en-US"/>
            </w:rPr>
          </w:pPr>
          <w:hyperlink w:anchor="_Toc1472019" w:history="1">
            <w:r w:rsidR="008230A7" w:rsidRPr="00E227FD">
              <w:rPr>
                <w:rStyle w:val="Hyperlink"/>
                <w:rFonts w:cs="Arial"/>
              </w:rPr>
              <w:t>6.47.</w:t>
            </w:r>
            <w:r w:rsidR="008230A7">
              <w:rPr>
                <w:rFonts w:asciiTheme="minorHAnsi" w:eastAsiaTheme="minorEastAsia" w:hAnsiTheme="minorHAnsi" w:cstheme="minorBidi"/>
                <w:b w:val="0"/>
                <w:lang w:val="en-US"/>
              </w:rPr>
              <w:tab/>
            </w:r>
            <w:r w:rsidR="008230A7" w:rsidRPr="00E227FD">
              <w:rPr>
                <w:rStyle w:val="Hyperlink"/>
                <w:rFonts w:cs="Arial"/>
              </w:rPr>
              <w:t>Privacy and Security Safeguards</w:t>
            </w:r>
            <w:r w:rsidR="008230A7">
              <w:rPr>
                <w:webHidden/>
              </w:rPr>
              <w:tab/>
            </w:r>
            <w:r w:rsidR="008230A7">
              <w:rPr>
                <w:webHidden/>
              </w:rPr>
              <w:fldChar w:fldCharType="begin"/>
            </w:r>
            <w:r w:rsidR="008230A7">
              <w:rPr>
                <w:webHidden/>
              </w:rPr>
              <w:instrText xml:space="preserve"> PAGEREF _Toc1472019 \h </w:instrText>
            </w:r>
            <w:r w:rsidR="008230A7">
              <w:rPr>
                <w:webHidden/>
              </w:rPr>
            </w:r>
            <w:r w:rsidR="008230A7">
              <w:rPr>
                <w:webHidden/>
              </w:rPr>
              <w:fldChar w:fldCharType="separate"/>
            </w:r>
            <w:r w:rsidR="00406B05">
              <w:rPr>
                <w:webHidden/>
              </w:rPr>
              <w:t>92</w:t>
            </w:r>
            <w:r w:rsidR="008230A7">
              <w:rPr>
                <w:webHidden/>
              </w:rPr>
              <w:fldChar w:fldCharType="end"/>
            </w:r>
          </w:hyperlink>
        </w:p>
        <w:p w14:paraId="71126B7A" w14:textId="7250CFA1" w:rsidR="008230A7" w:rsidRDefault="006F7A29">
          <w:pPr>
            <w:pStyle w:val="TOC1"/>
            <w:rPr>
              <w:rFonts w:asciiTheme="minorHAnsi" w:eastAsiaTheme="minorEastAsia" w:hAnsiTheme="minorHAnsi" w:cstheme="minorBidi"/>
              <w:b w:val="0"/>
              <w:lang w:val="en-US"/>
            </w:rPr>
          </w:pPr>
          <w:hyperlink w:anchor="_Toc1472020" w:history="1">
            <w:r w:rsidR="008230A7" w:rsidRPr="00E227FD">
              <w:rPr>
                <w:rStyle w:val="Hyperlink"/>
                <w:rFonts w:cs="Arial"/>
              </w:rPr>
              <w:t>6.48.</w:t>
            </w:r>
            <w:r w:rsidR="008230A7">
              <w:rPr>
                <w:rFonts w:asciiTheme="minorHAnsi" w:eastAsiaTheme="minorEastAsia" w:hAnsiTheme="minorHAnsi" w:cstheme="minorBidi"/>
                <w:b w:val="0"/>
                <w:lang w:val="en-US"/>
              </w:rPr>
              <w:tab/>
            </w:r>
            <w:r w:rsidR="008230A7" w:rsidRPr="00E227FD">
              <w:rPr>
                <w:rStyle w:val="Hyperlink"/>
                <w:rFonts w:cs="Arial"/>
              </w:rPr>
              <w:t>GST law</w:t>
            </w:r>
            <w:r w:rsidR="008230A7">
              <w:rPr>
                <w:webHidden/>
              </w:rPr>
              <w:tab/>
            </w:r>
            <w:r w:rsidR="008230A7">
              <w:rPr>
                <w:webHidden/>
              </w:rPr>
              <w:fldChar w:fldCharType="begin"/>
            </w:r>
            <w:r w:rsidR="008230A7">
              <w:rPr>
                <w:webHidden/>
              </w:rPr>
              <w:instrText xml:space="preserve"> PAGEREF _Toc1472020 \h </w:instrText>
            </w:r>
            <w:r w:rsidR="008230A7">
              <w:rPr>
                <w:webHidden/>
              </w:rPr>
            </w:r>
            <w:r w:rsidR="008230A7">
              <w:rPr>
                <w:webHidden/>
              </w:rPr>
              <w:fldChar w:fldCharType="separate"/>
            </w:r>
            <w:r w:rsidR="00406B05">
              <w:rPr>
                <w:webHidden/>
              </w:rPr>
              <w:t>93</w:t>
            </w:r>
            <w:r w:rsidR="008230A7">
              <w:rPr>
                <w:webHidden/>
              </w:rPr>
              <w:fldChar w:fldCharType="end"/>
            </w:r>
          </w:hyperlink>
        </w:p>
        <w:p w14:paraId="6AB20893" w14:textId="52FA7DE1" w:rsidR="008230A7" w:rsidRDefault="006F7A29">
          <w:pPr>
            <w:pStyle w:val="TOC1"/>
            <w:rPr>
              <w:rFonts w:asciiTheme="minorHAnsi" w:eastAsiaTheme="minorEastAsia" w:hAnsiTheme="minorHAnsi" w:cstheme="minorBidi"/>
              <w:b w:val="0"/>
              <w:lang w:val="en-US"/>
            </w:rPr>
          </w:pPr>
          <w:hyperlink w:anchor="_Toc1472021" w:history="1">
            <w:r w:rsidR="008230A7" w:rsidRPr="00E227FD">
              <w:rPr>
                <w:rStyle w:val="Hyperlink"/>
                <w:rFonts w:cs="Arial"/>
              </w:rPr>
              <w:t>6.49.</w:t>
            </w:r>
            <w:r w:rsidR="008230A7">
              <w:rPr>
                <w:rFonts w:asciiTheme="minorHAnsi" w:eastAsiaTheme="minorEastAsia" w:hAnsiTheme="minorHAnsi" w:cstheme="minorBidi"/>
                <w:b w:val="0"/>
                <w:lang w:val="en-US"/>
              </w:rPr>
              <w:tab/>
            </w:r>
            <w:r w:rsidR="008230A7" w:rsidRPr="00E227FD">
              <w:rPr>
                <w:rStyle w:val="Hyperlink"/>
                <w:rFonts w:cs="Arial"/>
              </w:rPr>
              <w:t>Non-Assignment</w:t>
            </w:r>
            <w:r w:rsidR="008230A7">
              <w:rPr>
                <w:webHidden/>
              </w:rPr>
              <w:tab/>
            </w:r>
            <w:r w:rsidR="008230A7">
              <w:rPr>
                <w:webHidden/>
              </w:rPr>
              <w:fldChar w:fldCharType="begin"/>
            </w:r>
            <w:r w:rsidR="008230A7">
              <w:rPr>
                <w:webHidden/>
              </w:rPr>
              <w:instrText xml:space="preserve"> PAGEREF _Toc1472021 \h </w:instrText>
            </w:r>
            <w:r w:rsidR="008230A7">
              <w:rPr>
                <w:webHidden/>
              </w:rPr>
            </w:r>
            <w:r w:rsidR="008230A7">
              <w:rPr>
                <w:webHidden/>
              </w:rPr>
              <w:fldChar w:fldCharType="separate"/>
            </w:r>
            <w:r w:rsidR="00406B05">
              <w:rPr>
                <w:webHidden/>
              </w:rPr>
              <w:t>93</w:t>
            </w:r>
            <w:r w:rsidR="008230A7">
              <w:rPr>
                <w:webHidden/>
              </w:rPr>
              <w:fldChar w:fldCharType="end"/>
            </w:r>
          </w:hyperlink>
        </w:p>
        <w:p w14:paraId="4AFFE6EA" w14:textId="40574599" w:rsidR="008230A7" w:rsidRDefault="006F7A29">
          <w:pPr>
            <w:pStyle w:val="TOC1"/>
            <w:rPr>
              <w:rFonts w:asciiTheme="minorHAnsi" w:eastAsiaTheme="minorEastAsia" w:hAnsiTheme="minorHAnsi" w:cstheme="minorBidi"/>
              <w:b w:val="0"/>
              <w:lang w:val="en-US"/>
            </w:rPr>
          </w:pPr>
          <w:hyperlink w:anchor="_Toc1472022" w:history="1">
            <w:r w:rsidR="008230A7" w:rsidRPr="00E227FD">
              <w:rPr>
                <w:rStyle w:val="Hyperlink"/>
                <w:rFonts w:cs="Arial"/>
              </w:rPr>
              <w:t>6.50.</w:t>
            </w:r>
            <w:r w:rsidR="008230A7">
              <w:rPr>
                <w:rFonts w:asciiTheme="minorHAnsi" w:eastAsiaTheme="minorEastAsia" w:hAnsiTheme="minorHAnsi" w:cstheme="minorBidi"/>
                <w:b w:val="0"/>
                <w:lang w:val="en-US"/>
              </w:rPr>
              <w:tab/>
            </w:r>
            <w:r w:rsidR="008230A7" w:rsidRPr="00E227FD">
              <w:rPr>
                <w:rStyle w:val="Hyperlink"/>
                <w:rFonts w:cs="Arial"/>
              </w:rPr>
              <w:t>Conflict of Terms</w:t>
            </w:r>
            <w:r w:rsidR="008230A7">
              <w:rPr>
                <w:webHidden/>
              </w:rPr>
              <w:tab/>
            </w:r>
            <w:r w:rsidR="008230A7">
              <w:rPr>
                <w:webHidden/>
              </w:rPr>
              <w:fldChar w:fldCharType="begin"/>
            </w:r>
            <w:r w:rsidR="008230A7">
              <w:rPr>
                <w:webHidden/>
              </w:rPr>
              <w:instrText xml:space="preserve"> PAGEREF _Toc1472022 \h </w:instrText>
            </w:r>
            <w:r w:rsidR="008230A7">
              <w:rPr>
                <w:webHidden/>
              </w:rPr>
            </w:r>
            <w:r w:rsidR="008230A7">
              <w:rPr>
                <w:webHidden/>
              </w:rPr>
              <w:fldChar w:fldCharType="separate"/>
            </w:r>
            <w:r w:rsidR="00406B05">
              <w:rPr>
                <w:webHidden/>
              </w:rPr>
              <w:t>93</w:t>
            </w:r>
            <w:r w:rsidR="008230A7">
              <w:rPr>
                <w:webHidden/>
              </w:rPr>
              <w:fldChar w:fldCharType="end"/>
            </w:r>
          </w:hyperlink>
        </w:p>
        <w:p w14:paraId="564A6DFB" w14:textId="31A9D51A" w:rsidR="008230A7" w:rsidRDefault="006F7A29">
          <w:pPr>
            <w:pStyle w:val="TOC1"/>
            <w:rPr>
              <w:rFonts w:asciiTheme="minorHAnsi" w:eastAsiaTheme="minorEastAsia" w:hAnsiTheme="minorHAnsi" w:cstheme="minorBidi"/>
              <w:b w:val="0"/>
              <w:lang w:val="en-US"/>
            </w:rPr>
          </w:pPr>
          <w:hyperlink w:anchor="_Toc1472023" w:history="1">
            <w:r w:rsidR="008230A7" w:rsidRPr="00E227FD">
              <w:rPr>
                <w:rStyle w:val="Hyperlink"/>
                <w:rFonts w:cs="Arial"/>
              </w:rPr>
              <w:t>6.51.</w:t>
            </w:r>
            <w:r w:rsidR="008230A7">
              <w:rPr>
                <w:rFonts w:asciiTheme="minorHAnsi" w:eastAsiaTheme="minorEastAsia" w:hAnsiTheme="minorHAnsi" w:cstheme="minorBidi"/>
                <w:b w:val="0"/>
                <w:lang w:val="en-US"/>
              </w:rPr>
              <w:tab/>
            </w:r>
            <w:r w:rsidR="008230A7" w:rsidRPr="00E227FD">
              <w:rPr>
                <w:rStyle w:val="Hyperlink"/>
                <w:rFonts w:cs="Arial"/>
              </w:rPr>
              <w:t>Signing of Contract</w:t>
            </w:r>
            <w:r w:rsidR="008230A7">
              <w:rPr>
                <w:webHidden/>
              </w:rPr>
              <w:tab/>
            </w:r>
            <w:r w:rsidR="008230A7">
              <w:rPr>
                <w:webHidden/>
              </w:rPr>
              <w:fldChar w:fldCharType="begin"/>
            </w:r>
            <w:r w:rsidR="008230A7">
              <w:rPr>
                <w:webHidden/>
              </w:rPr>
              <w:instrText xml:space="preserve"> PAGEREF _Toc1472023 \h </w:instrText>
            </w:r>
            <w:r w:rsidR="008230A7">
              <w:rPr>
                <w:webHidden/>
              </w:rPr>
            </w:r>
            <w:r w:rsidR="008230A7">
              <w:rPr>
                <w:webHidden/>
              </w:rPr>
              <w:fldChar w:fldCharType="separate"/>
            </w:r>
            <w:r w:rsidR="00406B05">
              <w:rPr>
                <w:webHidden/>
              </w:rPr>
              <w:t>93</w:t>
            </w:r>
            <w:r w:rsidR="008230A7">
              <w:rPr>
                <w:webHidden/>
              </w:rPr>
              <w:fldChar w:fldCharType="end"/>
            </w:r>
          </w:hyperlink>
        </w:p>
        <w:p w14:paraId="006A2143" w14:textId="34B68982" w:rsidR="008230A7" w:rsidRDefault="006F7A29">
          <w:pPr>
            <w:pStyle w:val="TOC1"/>
            <w:rPr>
              <w:rFonts w:asciiTheme="minorHAnsi" w:eastAsiaTheme="minorEastAsia" w:hAnsiTheme="minorHAnsi" w:cstheme="minorBidi"/>
              <w:b w:val="0"/>
              <w:lang w:val="en-US"/>
            </w:rPr>
          </w:pPr>
          <w:hyperlink w:anchor="_Toc1472024" w:history="1">
            <w:r w:rsidR="008230A7" w:rsidRPr="00E227FD">
              <w:rPr>
                <w:rStyle w:val="Hyperlink"/>
                <w:rFonts w:cs="Arial"/>
              </w:rPr>
              <w:t>6.52.</w:t>
            </w:r>
            <w:r w:rsidR="008230A7">
              <w:rPr>
                <w:rFonts w:asciiTheme="minorHAnsi" w:eastAsiaTheme="minorEastAsia" w:hAnsiTheme="minorHAnsi" w:cstheme="minorBidi"/>
                <w:b w:val="0"/>
                <w:lang w:val="en-US"/>
              </w:rPr>
              <w:tab/>
            </w:r>
            <w:r w:rsidR="008230A7" w:rsidRPr="00E227FD">
              <w:rPr>
                <w:rStyle w:val="Hyperlink"/>
                <w:rFonts w:cs="Arial"/>
              </w:rPr>
              <w:t>Tax Deduction at Source</w:t>
            </w:r>
            <w:r w:rsidR="008230A7">
              <w:rPr>
                <w:webHidden/>
              </w:rPr>
              <w:tab/>
            </w:r>
            <w:r w:rsidR="008230A7">
              <w:rPr>
                <w:webHidden/>
              </w:rPr>
              <w:fldChar w:fldCharType="begin"/>
            </w:r>
            <w:r w:rsidR="008230A7">
              <w:rPr>
                <w:webHidden/>
              </w:rPr>
              <w:instrText xml:space="preserve"> PAGEREF _Toc1472024 \h </w:instrText>
            </w:r>
            <w:r w:rsidR="008230A7">
              <w:rPr>
                <w:webHidden/>
              </w:rPr>
            </w:r>
            <w:r w:rsidR="008230A7">
              <w:rPr>
                <w:webHidden/>
              </w:rPr>
              <w:fldChar w:fldCharType="separate"/>
            </w:r>
            <w:r w:rsidR="00406B05">
              <w:rPr>
                <w:webHidden/>
              </w:rPr>
              <w:t>94</w:t>
            </w:r>
            <w:r w:rsidR="008230A7">
              <w:rPr>
                <w:webHidden/>
              </w:rPr>
              <w:fldChar w:fldCharType="end"/>
            </w:r>
          </w:hyperlink>
        </w:p>
        <w:p w14:paraId="028AAA1C" w14:textId="1DD7A763" w:rsidR="008230A7" w:rsidRDefault="006F7A29">
          <w:pPr>
            <w:pStyle w:val="TOC1"/>
            <w:rPr>
              <w:rFonts w:asciiTheme="minorHAnsi" w:eastAsiaTheme="minorEastAsia" w:hAnsiTheme="minorHAnsi" w:cstheme="minorBidi"/>
              <w:b w:val="0"/>
              <w:lang w:val="en-US"/>
            </w:rPr>
          </w:pPr>
          <w:hyperlink w:anchor="_Toc1472025" w:history="1">
            <w:r w:rsidR="008230A7" w:rsidRPr="00E227FD">
              <w:rPr>
                <w:rStyle w:val="Hyperlink"/>
                <w:rFonts w:cs="Arial"/>
              </w:rPr>
              <w:t>6.53.</w:t>
            </w:r>
            <w:r w:rsidR="008230A7">
              <w:rPr>
                <w:rFonts w:asciiTheme="minorHAnsi" w:eastAsiaTheme="minorEastAsia" w:hAnsiTheme="minorHAnsi" w:cstheme="minorBidi"/>
                <w:b w:val="0"/>
                <w:lang w:val="en-US"/>
              </w:rPr>
              <w:tab/>
            </w:r>
            <w:r w:rsidR="008230A7" w:rsidRPr="00E227FD">
              <w:rPr>
                <w:rStyle w:val="Hyperlink"/>
                <w:rFonts w:cs="Arial"/>
              </w:rPr>
              <w:t>Acceptance</w:t>
            </w:r>
            <w:r w:rsidR="008230A7">
              <w:rPr>
                <w:webHidden/>
              </w:rPr>
              <w:tab/>
            </w:r>
            <w:r w:rsidR="008230A7">
              <w:rPr>
                <w:webHidden/>
              </w:rPr>
              <w:fldChar w:fldCharType="begin"/>
            </w:r>
            <w:r w:rsidR="008230A7">
              <w:rPr>
                <w:webHidden/>
              </w:rPr>
              <w:instrText xml:space="preserve"> PAGEREF _Toc1472025 \h </w:instrText>
            </w:r>
            <w:r w:rsidR="008230A7">
              <w:rPr>
                <w:webHidden/>
              </w:rPr>
            </w:r>
            <w:r w:rsidR="008230A7">
              <w:rPr>
                <w:webHidden/>
              </w:rPr>
              <w:fldChar w:fldCharType="separate"/>
            </w:r>
            <w:r w:rsidR="00406B05">
              <w:rPr>
                <w:webHidden/>
              </w:rPr>
              <w:t>94</w:t>
            </w:r>
            <w:r w:rsidR="008230A7">
              <w:rPr>
                <w:webHidden/>
              </w:rPr>
              <w:fldChar w:fldCharType="end"/>
            </w:r>
          </w:hyperlink>
        </w:p>
        <w:p w14:paraId="1CACB271" w14:textId="4B2B0107" w:rsidR="008230A7" w:rsidRDefault="006F7A29">
          <w:pPr>
            <w:pStyle w:val="TOC1"/>
            <w:rPr>
              <w:rFonts w:asciiTheme="minorHAnsi" w:eastAsiaTheme="minorEastAsia" w:hAnsiTheme="minorHAnsi" w:cstheme="minorBidi"/>
              <w:b w:val="0"/>
              <w:lang w:val="en-US"/>
            </w:rPr>
          </w:pPr>
          <w:hyperlink w:anchor="_Toc1472026" w:history="1">
            <w:r w:rsidR="008230A7" w:rsidRPr="00E227FD">
              <w:rPr>
                <w:rStyle w:val="Hyperlink"/>
                <w:rFonts w:cs="Arial"/>
              </w:rPr>
              <w:t>7.</w:t>
            </w:r>
            <w:r w:rsidR="008230A7">
              <w:rPr>
                <w:rFonts w:asciiTheme="minorHAnsi" w:eastAsiaTheme="minorEastAsia" w:hAnsiTheme="minorHAnsi" w:cstheme="minorBidi"/>
                <w:b w:val="0"/>
                <w:lang w:val="en-US"/>
              </w:rPr>
              <w:tab/>
            </w:r>
            <w:r w:rsidR="008230A7" w:rsidRPr="00E227FD">
              <w:rPr>
                <w:rStyle w:val="Hyperlink"/>
                <w:rFonts w:cs="Arial"/>
              </w:rPr>
              <w:t>Service Level Agreement &amp; Liquidated Damages</w:t>
            </w:r>
            <w:r w:rsidR="008230A7">
              <w:rPr>
                <w:webHidden/>
              </w:rPr>
              <w:tab/>
            </w:r>
            <w:r w:rsidR="008230A7">
              <w:rPr>
                <w:webHidden/>
              </w:rPr>
              <w:fldChar w:fldCharType="begin"/>
            </w:r>
            <w:r w:rsidR="008230A7">
              <w:rPr>
                <w:webHidden/>
              </w:rPr>
              <w:instrText xml:space="preserve"> PAGEREF _Toc1472026 \h </w:instrText>
            </w:r>
            <w:r w:rsidR="008230A7">
              <w:rPr>
                <w:webHidden/>
              </w:rPr>
            </w:r>
            <w:r w:rsidR="008230A7">
              <w:rPr>
                <w:webHidden/>
              </w:rPr>
              <w:fldChar w:fldCharType="separate"/>
            </w:r>
            <w:r w:rsidR="00406B05">
              <w:rPr>
                <w:webHidden/>
              </w:rPr>
              <w:t>95</w:t>
            </w:r>
            <w:r w:rsidR="008230A7">
              <w:rPr>
                <w:webHidden/>
              </w:rPr>
              <w:fldChar w:fldCharType="end"/>
            </w:r>
          </w:hyperlink>
        </w:p>
        <w:p w14:paraId="284655DB" w14:textId="04C6C184" w:rsidR="008230A7" w:rsidRDefault="006F7A29">
          <w:pPr>
            <w:pStyle w:val="TOC1"/>
            <w:rPr>
              <w:rFonts w:asciiTheme="minorHAnsi" w:eastAsiaTheme="minorEastAsia" w:hAnsiTheme="minorHAnsi" w:cstheme="minorBidi"/>
              <w:b w:val="0"/>
              <w:lang w:val="en-US"/>
            </w:rPr>
          </w:pPr>
          <w:hyperlink w:anchor="_Toc1472027" w:history="1">
            <w:r w:rsidR="008230A7" w:rsidRPr="00E227FD">
              <w:rPr>
                <w:rStyle w:val="Hyperlink"/>
                <w:rFonts w:cs="Arial"/>
              </w:rPr>
              <w:t>7.1.</w:t>
            </w:r>
            <w:r w:rsidR="008230A7">
              <w:rPr>
                <w:rFonts w:asciiTheme="minorHAnsi" w:eastAsiaTheme="minorEastAsia" w:hAnsiTheme="minorHAnsi" w:cstheme="minorBidi"/>
                <w:b w:val="0"/>
                <w:lang w:val="en-US"/>
              </w:rPr>
              <w:tab/>
            </w:r>
            <w:r w:rsidR="008230A7" w:rsidRPr="00E227FD">
              <w:rPr>
                <w:rStyle w:val="Hyperlink"/>
                <w:rFonts w:cs="Arial"/>
              </w:rPr>
              <w:t>Liquidated damages for delay in Delivery and Installation of Hardware and Software</w:t>
            </w:r>
            <w:r w:rsidR="008230A7">
              <w:rPr>
                <w:webHidden/>
              </w:rPr>
              <w:tab/>
            </w:r>
            <w:r w:rsidR="008230A7">
              <w:rPr>
                <w:webHidden/>
              </w:rPr>
              <w:fldChar w:fldCharType="begin"/>
            </w:r>
            <w:r w:rsidR="008230A7">
              <w:rPr>
                <w:webHidden/>
              </w:rPr>
              <w:instrText xml:space="preserve"> PAGEREF _Toc1472027 \h </w:instrText>
            </w:r>
            <w:r w:rsidR="008230A7">
              <w:rPr>
                <w:webHidden/>
              </w:rPr>
            </w:r>
            <w:r w:rsidR="008230A7">
              <w:rPr>
                <w:webHidden/>
              </w:rPr>
              <w:fldChar w:fldCharType="separate"/>
            </w:r>
            <w:r w:rsidR="00406B05">
              <w:rPr>
                <w:webHidden/>
              </w:rPr>
              <w:t>95</w:t>
            </w:r>
            <w:r w:rsidR="008230A7">
              <w:rPr>
                <w:webHidden/>
              </w:rPr>
              <w:fldChar w:fldCharType="end"/>
            </w:r>
          </w:hyperlink>
        </w:p>
        <w:p w14:paraId="2D58719D" w14:textId="442F4033" w:rsidR="008230A7" w:rsidRDefault="006F7A29">
          <w:pPr>
            <w:pStyle w:val="TOC1"/>
            <w:rPr>
              <w:rFonts w:asciiTheme="minorHAnsi" w:eastAsiaTheme="minorEastAsia" w:hAnsiTheme="minorHAnsi" w:cstheme="minorBidi"/>
              <w:b w:val="0"/>
              <w:lang w:val="en-US"/>
            </w:rPr>
          </w:pPr>
          <w:hyperlink w:anchor="_Toc1472028" w:history="1">
            <w:r w:rsidR="008230A7" w:rsidRPr="00E227FD">
              <w:rPr>
                <w:rStyle w:val="Hyperlink"/>
                <w:rFonts w:cs="Arial"/>
              </w:rPr>
              <w:t>7.2.</w:t>
            </w:r>
            <w:r w:rsidR="008230A7">
              <w:rPr>
                <w:rFonts w:asciiTheme="minorHAnsi" w:eastAsiaTheme="minorEastAsia" w:hAnsiTheme="minorHAnsi" w:cstheme="minorBidi"/>
                <w:b w:val="0"/>
                <w:lang w:val="en-US"/>
              </w:rPr>
              <w:tab/>
            </w:r>
            <w:r w:rsidR="008230A7" w:rsidRPr="00E227FD">
              <w:rPr>
                <w:rStyle w:val="Hyperlink"/>
                <w:rFonts w:cs="Arial"/>
              </w:rPr>
              <w:t>Liquidated damages for not maintaining uptime</w:t>
            </w:r>
            <w:r w:rsidR="008230A7">
              <w:rPr>
                <w:webHidden/>
              </w:rPr>
              <w:tab/>
            </w:r>
            <w:r w:rsidR="008230A7">
              <w:rPr>
                <w:webHidden/>
              </w:rPr>
              <w:fldChar w:fldCharType="begin"/>
            </w:r>
            <w:r w:rsidR="008230A7">
              <w:rPr>
                <w:webHidden/>
              </w:rPr>
              <w:instrText xml:space="preserve"> PAGEREF _Toc1472028 \h </w:instrText>
            </w:r>
            <w:r w:rsidR="008230A7">
              <w:rPr>
                <w:webHidden/>
              </w:rPr>
            </w:r>
            <w:r w:rsidR="008230A7">
              <w:rPr>
                <w:webHidden/>
              </w:rPr>
              <w:fldChar w:fldCharType="separate"/>
            </w:r>
            <w:r w:rsidR="00406B05">
              <w:rPr>
                <w:webHidden/>
              </w:rPr>
              <w:t>95</w:t>
            </w:r>
            <w:r w:rsidR="008230A7">
              <w:rPr>
                <w:webHidden/>
              </w:rPr>
              <w:fldChar w:fldCharType="end"/>
            </w:r>
          </w:hyperlink>
        </w:p>
        <w:p w14:paraId="350B54F6" w14:textId="2A574E44" w:rsidR="008230A7" w:rsidRDefault="006F7A29">
          <w:pPr>
            <w:pStyle w:val="TOC1"/>
            <w:rPr>
              <w:rFonts w:asciiTheme="minorHAnsi" w:eastAsiaTheme="minorEastAsia" w:hAnsiTheme="minorHAnsi" w:cstheme="minorBidi"/>
              <w:b w:val="0"/>
              <w:lang w:val="en-US"/>
            </w:rPr>
          </w:pPr>
          <w:hyperlink w:anchor="_Toc1472029" w:history="1">
            <w:r w:rsidR="008230A7" w:rsidRPr="00E227FD">
              <w:rPr>
                <w:rStyle w:val="Hyperlink"/>
                <w:rFonts w:cs="Arial"/>
              </w:rPr>
              <w:t>7.3.</w:t>
            </w:r>
            <w:r w:rsidR="008230A7">
              <w:rPr>
                <w:rFonts w:asciiTheme="minorHAnsi" w:eastAsiaTheme="minorEastAsia" w:hAnsiTheme="minorHAnsi" w:cstheme="minorBidi"/>
                <w:b w:val="0"/>
                <w:lang w:val="en-US"/>
              </w:rPr>
              <w:tab/>
            </w:r>
            <w:r w:rsidR="008230A7" w:rsidRPr="00E227FD">
              <w:rPr>
                <w:rStyle w:val="Hyperlink"/>
                <w:rFonts w:cs="Arial"/>
              </w:rPr>
              <w:t>SLAs &amp; Liquidity Damages for CSOC Operations</w:t>
            </w:r>
            <w:r w:rsidR="008230A7">
              <w:rPr>
                <w:webHidden/>
              </w:rPr>
              <w:tab/>
            </w:r>
            <w:r w:rsidR="008230A7">
              <w:rPr>
                <w:webHidden/>
              </w:rPr>
              <w:fldChar w:fldCharType="begin"/>
            </w:r>
            <w:r w:rsidR="008230A7">
              <w:rPr>
                <w:webHidden/>
              </w:rPr>
              <w:instrText xml:space="preserve"> PAGEREF _Toc1472029 \h </w:instrText>
            </w:r>
            <w:r w:rsidR="008230A7">
              <w:rPr>
                <w:webHidden/>
              </w:rPr>
            </w:r>
            <w:r w:rsidR="008230A7">
              <w:rPr>
                <w:webHidden/>
              </w:rPr>
              <w:fldChar w:fldCharType="separate"/>
            </w:r>
            <w:r w:rsidR="00406B05">
              <w:rPr>
                <w:webHidden/>
              </w:rPr>
              <w:t>98</w:t>
            </w:r>
            <w:r w:rsidR="008230A7">
              <w:rPr>
                <w:webHidden/>
              </w:rPr>
              <w:fldChar w:fldCharType="end"/>
            </w:r>
          </w:hyperlink>
        </w:p>
        <w:p w14:paraId="0EC7370D" w14:textId="41D6D4E9" w:rsidR="008230A7" w:rsidRDefault="006F7A29">
          <w:pPr>
            <w:pStyle w:val="TOC1"/>
            <w:rPr>
              <w:rFonts w:asciiTheme="minorHAnsi" w:eastAsiaTheme="minorEastAsia" w:hAnsiTheme="minorHAnsi" w:cstheme="minorBidi"/>
              <w:b w:val="0"/>
              <w:lang w:val="en-US"/>
            </w:rPr>
          </w:pPr>
          <w:hyperlink w:anchor="_Toc1472030" w:history="1">
            <w:r w:rsidR="008230A7" w:rsidRPr="00E227FD">
              <w:rPr>
                <w:rStyle w:val="Hyperlink"/>
                <w:rFonts w:cs="Arial"/>
              </w:rPr>
              <w:t>7.4.</w:t>
            </w:r>
            <w:r w:rsidR="008230A7">
              <w:rPr>
                <w:rFonts w:asciiTheme="minorHAnsi" w:eastAsiaTheme="minorEastAsia" w:hAnsiTheme="minorHAnsi" w:cstheme="minorBidi"/>
                <w:b w:val="0"/>
                <w:lang w:val="en-US"/>
              </w:rPr>
              <w:tab/>
            </w:r>
            <w:r w:rsidR="008230A7" w:rsidRPr="00E227FD">
              <w:rPr>
                <w:rStyle w:val="Hyperlink"/>
                <w:rFonts w:cs="Arial"/>
              </w:rPr>
              <w:t>Waiver</w:t>
            </w:r>
            <w:r w:rsidR="008230A7">
              <w:rPr>
                <w:webHidden/>
              </w:rPr>
              <w:tab/>
            </w:r>
            <w:r w:rsidR="008230A7">
              <w:rPr>
                <w:webHidden/>
              </w:rPr>
              <w:fldChar w:fldCharType="begin"/>
            </w:r>
            <w:r w:rsidR="008230A7">
              <w:rPr>
                <w:webHidden/>
              </w:rPr>
              <w:instrText xml:space="preserve"> PAGEREF _Toc1472030 \h </w:instrText>
            </w:r>
            <w:r w:rsidR="008230A7">
              <w:rPr>
                <w:webHidden/>
              </w:rPr>
            </w:r>
            <w:r w:rsidR="008230A7">
              <w:rPr>
                <w:webHidden/>
              </w:rPr>
              <w:fldChar w:fldCharType="separate"/>
            </w:r>
            <w:r w:rsidR="00406B05">
              <w:rPr>
                <w:webHidden/>
              </w:rPr>
              <w:t>101</w:t>
            </w:r>
            <w:r w:rsidR="008230A7">
              <w:rPr>
                <w:webHidden/>
              </w:rPr>
              <w:fldChar w:fldCharType="end"/>
            </w:r>
          </w:hyperlink>
        </w:p>
        <w:p w14:paraId="0B97A91B" w14:textId="0C1AFF34" w:rsidR="008230A7" w:rsidRDefault="006F7A29">
          <w:pPr>
            <w:pStyle w:val="TOC1"/>
            <w:rPr>
              <w:rFonts w:asciiTheme="minorHAnsi" w:eastAsiaTheme="minorEastAsia" w:hAnsiTheme="minorHAnsi" w:cstheme="minorBidi"/>
              <w:b w:val="0"/>
              <w:lang w:val="en-US"/>
            </w:rPr>
          </w:pPr>
          <w:hyperlink w:anchor="_Toc1472031" w:history="1">
            <w:r w:rsidR="008230A7" w:rsidRPr="00E227FD">
              <w:rPr>
                <w:rStyle w:val="Hyperlink"/>
                <w:rFonts w:cs="Arial"/>
              </w:rPr>
              <w:t>8.</w:t>
            </w:r>
            <w:r w:rsidR="008230A7">
              <w:rPr>
                <w:rFonts w:asciiTheme="minorHAnsi" w:eastAsiaTheme="minorEastAsia" w:hAnsiTheme="minorHAnsi" w:cstheme="minorBidi"/>
                <w:b w:val="0"/>
                <w:lang w:val="en-US"/>
              </w:rPr>
              <w:tab/>
            </w:r>
            <w:r w:rsidR="008230A7" w:rsidRPr="00E227FD">
              <w:rPr>
                <w:rStyle w:val="Hyperlink"/>
                <w:rFonts w:cs="Arial"/>
              </w:rPr>
              <w:t>Annexure for Pre-Qualification Criteria</w:t>
            </w:r>
            <w:r w:rsidR="008230A7">
              <w:rPr>
                <w:webHidden/>
              </w:rPr>
              <w:tab/>
            </w:r>
            <w:r w:rsidR="008230A7">
              <w:rPr>
                <w:webHidden/>
              </w:rPr>
              <w:fldChar w:fldCharType="begin"/>
            </w:r>
            <w:r w:rsidR="008230A7">
              <w:rPr>
                <w:webHidden/>
              </w:rPr>
              <w:instrText xml:space="preserve"> PAGEREF _Toc1472031 \h </w:instrText>
            </w:r>
            <w:r w:rsidR="008230A7">
              <w:rPr>
                <w:webHidden/>
              </w:rPr>
            </w:r>
            <w:r w:rsidR="008230A7">
              <w:rPr>
                <w:webHidden/>
              </w:rPr>
              <w:fldChar w:fldCharType="separate"/>
            </w:r>
            <w:r w:rsidR="00406B05">
              <w:rPr>
                <w:webHidden/>
              </w:rPr>
              <w:t>102</w:t>
            </w:r>
            <w:r w:rsidR="008230A7">
              <w:rPr>
                <w:webHidden/>
              </w:rPr>
              <w:fldChar w:fldCharType="end"/>
            </w:r>
          </w:hyperlink>
        </w:p>
        <w:p w14:paraId="543F358E" w14:textId="2D459E5B" w:rsidR="008230A7" w:rsidRDefault="006F7A29">
          <w:pPr>
            <w:pStyle w:val="TOC1"/>
            <w:rPr>
              <w:rFonts w:asciiTheme="minorHAnsi" w:eastAsiaTheme="minorEastAsia" w:hAnsiTheme="minorHAnsi" w:cstheme="minorBidi"/>
              <w:b w:val="0"/>
              <w:lang w:val="en-US"/>
            </w:rPr>
          </w:pPr>
          <w:hyperlink w:anchor="_Toc1472032" w:history="1">
            <w:r w:rsidR="008230A7" w:rsidRPr="00E227FD">
              <w:rPr>
                <w:rStyle w:val="Hyperlink"/>
                <w:rFonts w:cs="Arial"/>
              </w:rPr>
              <w:t>Annexure 8.1 Covering Letter for Pre-Qualification Criteria</w:t>
            </w:r>
            <w:r w:rsidR="008230A7">
              <w:rPr>
                <w:webHidden/>
              </w:rPr>
              <w:tab/>
            </w:r>
            <w:r w:rsidR="008230A7">
              <w:rPr>
                <w:webHidden/>
              </w:rPr>
              <w:fldChar w:fldCharType="begin"/>
            </w:r>
            <w:r w:rsidR="008230A7">
              <w:rPr>
                <w:webHidden/>
              </w:rPr>
              <w:instrText xml:space="preserve"> PAGEREF _Toc1472032 \h </w:instrText>
            </w:r>
            <w:r w:rsidR="008230A7">
              <w:rPr>
                <w:webHidden/>
              </w:rPr>
            </w:r>
            <w:r w:rsidR="008230A7">
              <w:rPr>
                <w:webHidden/>
              </w:rPr>
              <w:fldChar w:fldCharType="separate"/>
            </w:r>
            <w:r w:rsidR="00406B05">
              <w:rPr>
                <w:webHidden/>
              </w:rPr>
              <w:t>102</w:t>
            </w:r>
            <w:r w:rsidR="008230A7">
              <w:rPr>
                <w:webHidden/>
              </w:rPr>
              <w:fldChar w:fldCharType="end"/>
            </w:r>
          </w:hyperlink>
        </w:p>
        <w:p w14:paraId="17F66862" w14:textId="33521394" w:rsidR="008230A7" w:rsidRDefault="006F7A29">
          <w:pPr>
            <w:pStyle w:val="TOC1"/>
            <w:rPr>
              <w:rFonts w:asciiTheme="minorHAnsi" w:eastAsiaTheme="minorEastAsia" w:hAnsiTheme="minorHAnsi" w:cstheme="minorBidi"/>
              <w:b w:val="0"/>
              <w:lang w:val="en-US"/>
            </w:rPr>
          </w:pPr>
          <w:hyperlink w:anchor="_Toc1472033" w:history="1">
            <w:r w:rsidR="008230A7" w:rsidRPr="00E227FD">
              <w:rPr>
                <w:rStyle w:val="Hyperlink"/>
                <w:rFonts w:cs="Arial"/>
              </w:rPr>
              <w:t>Annexure 8.2</w:t>
            </w:r>
            <w:r w:rsidR="008230A7" w:rsidRPr="00E227FD">
              <w:rPr>
                <w:rStyle w:val="Hyperlink"/>
              </w:rPr>
              <w:t xml:space="preserve"> </w:t>
            </w:r>
            <w:r w:rsidR="008230A7" w:rsidRPr="00E227FD">
              <w:rPr>
                <w:rStyle w:val="Hyperlink"/>
                <w:rFonts w:cs="Arial"/>
              </w:rPr>
              <w:t>Pre-Qualification Criteria for Bidder</w:t>
            </w:r>
            <w:r w:rsidR="008230A7">
              <w:rPr>
                <w:webHidden/>
              </w:rPr>
              <w:tab/>
            </w:r>
            <w:r w:rsidR="008230A7">
              <w:rPr>
                <w:webHidden/>
              </w:rPr>
              <w:fldChar w:fldCharType="begin"/>
            </w:r>
            <w:r w:rsidR="008230A7">
              <w:rPr>
                <w:webHidden/>
              </w:rPr>
              <w:instrText xml:space="preserve"> PAGEREF _Toc1472033 \h </w:instrText>
            </w:r>
            <w:r w:rsidR="008230A7">
              <w:rPr>
                <w:webHidden/>
              </w:rPr>
            </w:r>
            <w:r w:rsidR="008230A7">
              <w:rPr>
                <w:webHidden/>
              </w:rPr>
              <w:fldChar w:fldCharType="separate"/>
            </w:r>
            <w:r w:rsidR="00406B05">
              <w:rPr>
                <w:webHidden/>
              </w:rPr>
              <w:t>104</w:t>
            </w:r>
            <w:r w:rsidR="008230A7">
              <w:rPr>
                <w:webHidden/>
              </w:rPr>
              <w:fldChar w:fldCharType="end"/>
            </w:r>
          </w:hyperlink>
        </w:p>
        <w:p w14:paraId="630F4706" w14:textId="3942EEC9" w:rsidR="008230A7" w:rsidRDefault="006F7A29">
          <w:pPr>
            <w:pStyle w:val="TOC1"/>
            <w:rPr>
              <w:rFonts w:asciiTheme="minorHAnsi" w:eastAsiaTheme="minorEastAsia" w:hAnsiTheme="minorHAnsi" w:cstheme="minorBidi"/>
              <w:b w:val="0"/>
              <w:lang w:val="en-US"/>
            </w:rPr>
          </w:pPr>
          <w:hyperlink w:anchor="_Toc1472034" w:history="1">
            <w:r w:rsidR="008230A7" w:rsidRPr="00E227FD">
              <w:rPr>
                <w:rStyle w:val="Hyperlink"/>
                <w:rFonts w:cs="Arial"/>
              </w:rPr>
              <w:t>Annexure 8.3 General Information about Bidder</w:t>
            </w:r>
            <w:r w:rsidR="008230A7">
              <w:rPr>
                <w:webHidden/>
              </w:rPr>
              <w:tab/>
            </w:r>
            <w:r w:rsidR="008230A7">
              <w:rPr>
                <w:webHidden/>
              </w:rPr>
              <w:fldChar w:fldCharType="begin"/>
            </w:r>
            <w:r w:rsidR="008230A7">
              <w:rPr>
                <w:webHidden/>
              </w:rPr>
              <w:instrText xml:space="preserve"> PAGEREF _Toc1472034 \h </w:instrText>
            </w:r>
            <w:r w:rsidR="008230A7">
              <w:rPr>
                <w:webHidden/>
              </w:rPr>
            </w:r>
            <w:r w:rsidR="008230A7">
              <w:rPr>
                <w:webHidden/>
              </w:rPr>
              <w:fldChar w:fldCharType="separate"/>
            </w:r>
            <w:r w:rsidR="00406B05">
              <w:rPr>
                <w:webHidden/>
              </w:rPr>
              <w:t>110</w:t>
            </w:r>
            <w:r w:rsidR="008230A7">
              <w:rPr>
                <w:webHidden/>
              </w:rPr>
              <w:fldChar w:fldCharType="end"/>
            </w:r>
          </w:hyperlink>
        </w:p>
        <w:p w14:paraId="5C249FB3" w14:textId="49B4D86D" w:rsidR="008230A7" w:rsidRDefault="006F7A29">
          <w:pPr>
            <w:pStyle w:val="TOC1"/>
            <w:rPr>
              <w:rFonts w:asciiTheme="minorHAnsi" w:eastAsiaTheme="minorEastAsia" w:hAnsiTheme="minorHAnsi" w:cstheme="minorBidi"/>
              <w:b w:val="0"/>
              <w:lang w:val="en-US"/>
            </w:rPr>
          </w:pPr>
          <w:hyperlink w:anchor="_Toc1472035" w:history="1">
            <w:r w:rsidR="008230A7" w:rsidRPr="00E227FD">
              <w:rPr>
                <w:rStyle w:val="Hyperlink"/>
                <w:rFonts w:cs="Arial"/>
              </w:rPr>
              <w:t>Annexure 8.4 Power of Attorney</w:t>
            </w:r>
            <w:r w:rsidR="008230A7">
              <w:rPr>
                <w:webHidden/>
              </w:rPr>
              <w:tab/>
            </w:r>
            <w:r w:rsidR="008230A7">
              <w:rPr>
                <w:webHidden/>
              </w:rPr>
              <w:fldChar w:fldCharType="begin"/>
            </w:r>
            <w:r w:rsidR="008230A7">
              <w:rPr>
                <w:webHidden/>
              </w:rPr>
              <w:instrText xml:space="preserve"> PAGEREF _Toc1472035 \h </w:instrText>
            </w:r>
            <w:r w:rsidR="008230A7">
              <w:rPr>
                <w:webHidden/>
              </w:rPr>
            </w:r>
            <w:r w:rsidR="008230A7">
              <w:rPr>
                <w:webHidden/>
              </w:rPr>
              <w:fldChar w:fldCharType="separate"/>
            </w:r>
            <w:r w:rsidR="00406B05">
              <w:rPr>
                <w:webHidden/>
              </w:rPr>
              <w:t>113</w:t>
            </w:r>
            <w:r w:rsidR="008230A7">
              <w:rPr>
                <w:webHidden/>
              </w:rPr>
              <w:fldChar w:fldCharType="end"/>
            </w:r>
          </w:hyperlink>
        </w:p>
        <w:p w14:paraId="040F6CCC" w14:textId="51EE1EF7" w:rsidR="008230A7" w:rsidRDefault="006F7A29">
          <w:pPr>
            <w:pStyle w:val="TOC1"/>
            <w:rPr>
              <w:rFonts w:asciiTheme="minorHAnsi" w:eastAsiaTheme="minorEastAsia" w:hAnsiTheme="minorHAnsi" w:cstheme="minorBidi"/>
              <w:b w:val="0"/>
              <w:lang w:val="en-US"/>
            </w:rPr>
          </w:pPr>
          <w:hyperlink w:anchor="_Toc1472036" w:history="1">
            <w:r w:rsidR="008230A7" w:rsidRPr="00E227FD">
              <w:rPr>
                <w:rStyle w:val="Hyperlink"/>
                <w:rFonts w:cs="Arial"/>
              </w:rPr>
              <w:t>Annexure 8.5 Declarations</w:t>
            </w:r>
            <w:r w:rsidR="008230A7">
              <w:rPr>
                <w:webHidden/>
              </w:rPr>
              <w:tab/>
            </w:r>
            <w:r w:rsidR="008230A7">
              <w:rPr>
                <w:webHidden/>
              </w:rPr>
              <w:fldChar w:fldCharType="begin"/>
            </w:r>
            <w:r w:rsidR="008230A7">
              <w:rPr>
                <w:webHidden/>
              </w:rPr>
              <w:instrText xml:space="preserve"> PAGEREF _Toc1472036 \h </w:instrText>
            </w:r>
            <w:r w:rsidR="008230A7">
              <w:rPr>
                <w:webHidden/>
              </w:rPr>
            </w:r>
            <w:r w:rsidR="008230A7">
              <w:rPr>
                <w:webHidden/>
              </w:rPr>
              <w:fldChar w:fldCharType="separate"/>
            </w:r>
            <w:r w:rsidR="00406B05">
              <w:rPr>
                <w:webHidden/>
              </w:rPr>
              <w:t>114</w:t>
            </w:r>
            <w:r w:rsidR="008230A7">
              <w:rPr>
                <w:webHidden/>
              </w:rPr>
              <w:fldChar w:fldCharType="end"/>
            </w:r>
          </w:hyperlink>
        </w:p>
        <w:p w14:paraId="5ECD8E9F" w14:textId="66A4F8A3" w:rsidR="008230A7" w:rsidRDefault="006F7A29">
          <w:pPr>
            <w:pStyle w:val="TOC1"/>
            <w:rPr>
              <w:rFonts w:asciiTheme="minorHAnsi" w:eastAsiaTheme="minorEastAsia" w:hAnsiTheme="minorHAnsi" w:cstheme="minorBidi"/>
              <w:b w:val="0"/>
              <w:lang w:val="en-US"/>
            </w:rPr>
          </w:pPr>
          <w:hyperlink w:anchor="_Toc1472037" w:history="1">
            <w:r w:rsidR="008230A7" w:rsidRPr="00E227FD">
              <w:rPr>
                <w:rStyle w:val="Hyperlink"/>
                <w:rFonts w:cs="Arial"/>
              </w:rPr>
              <w:t>Annexure 8.6 Bank Mandate Form</w:t>
            </w:r>
            <w:r w:rsidR="008230A7">
              <w:rPr>
                <w:webHidden/>
              </w:rPr>
              <w:tab/>
            </w:r>
            <w:r w:rsidR="008230A7">
              <w:rPr>
                <w:webHidden/>
              </w:rPr>
              <w:fldChar w:fldCharType="begin"/>
            </w:r>
            <w:r w:rsidR="008230A7">
              <w:rPr>
                <w:webHidden/>
              </w:rPr>
              <w:instrText xml:space="preserve"> PAGEREF _Toc1472037 \h </w:instrText>
            </w:r>
            <w:r w:rsidR="008230A7">
              <w:rPr>
                <w:webHidden/>
              </w:rPr>
            </w:r>
            <w:r w:rsidR="008230A7">
              <w:rPr>
                <w:webHidden/>
              </w:rPr>
              <w:fldChar w:fldCharType="separate"/>
            </w:r>
            <w:r w:rsidR="00406B05">
              <w:rPr>
                <w:webHidden/>
              </w:rPr>
              <w:t>116</w:t>
            </w:r>
            <w:r w:rsidR="008230A7">
              <w:rPr>
                <w:webHidden/>
              </w:rPr>
              <w:fldChar w:fldCharType="end"/>
            </w:r>
          </w:hyperlink>
        </w:p>
        <w:p w14:paraId="0EE552AA" w14:textId="6F687837" w:rsidR="008230A7" w:rsidRDefault="006F7A29">
          <w:pPr>
            <w:pStyle w:val="TOC1"/>
            <w:rPr>
              <w:rFonts w:asciiTheme="minorHAnsi" w:eastAsiaTheme="minorEastAsia" w:hAnsiTheme="minorHAnsi" w:cstheme="minorBidi"/>
              <w:b w:val="0"/>
              <w:lang w:val="en-US"/>
            </w:rPr>
          </w:pPr>
          <w:hyperlink w:anchor="_Toc1472038" w:history="1">
            <w:r w:rsidR="008230A7" w:rsidRPr="00E227FD">
              <w:rPr>
                <w:rStyle w:val="Hyperlink"/>
                <w:rFonts w:cs="Arial"/>
              </w:rPr>
              <w:t>Annexure 8.7 EMD / Bid Security Form</w:t>
            </w:r>
            <w:r w:rsidR="008230A7">
              <w:rPr>
                <w:webHidden/>
              </w:rPr>
              <w:tab/>
            </w:r>
            <w:r w:rsidR="008230A7">
              <w:rPr>
                <w:webHidden/>
              </w:rPr>
              <w:fldChar w:fldCharType="begin"/>
            </w:r>
            <w:r w:rsidR="008230A7">
              <w:rPr>
                <w:webHidden/>
              </w:rPr>
              <w:instrText xml:space="preserve"> PAGEREF _Toc1472038 \h </w:instrText>
            </w:r>
            <w:r w:rsidR="008230A7">
              <w:rPr>
                <w:webHidden/>
              </w:rPr>
            </w:r>
            <w:r w:rsidR="008230A7">
              <w:rPr>
                <w:webHidden/>
              </w:rPr>
              <w:fldChar w:fldCharType="separate"/>
            </w:r>
            <w:r w:rsidR="00406B05">
              <w:rPr>
                <w:webHidden/>
              </w:rPr>
              <w:t>118</w:t>
            </w:r>
            <w:r w:rsidR="008230A7">
              <w:rPr>
                <w:webHidden/>
              </w:rPr>
              <w:fldChar w:fldCharType="end"/>
            </w:r>
          </w:hyperlink>
        </w:p>
        <w:p w14:paraId="0EA102A0" w14:textId="37D4BAE5" w:rsidR="008230A7" w:rsidRDefault="006F7A29">
          <w:pPr>
            <w:pStyle w:val="TOC1"/>
            <w:rPr>
              <w:rFonts w:asciiTheme="minorHAnsi" w:eastAsiaTheme="minorEastAsia" w:hAnsiTheme="minorHAnsi" w:cstheme="minorBidi"/>
              <w:b w:val="0"/>
              <w:lang w:val="en-US"/>
            </w:rPr>
          </w:pPr>
          <w:hyperlink w:anchor="_Toc1472039" w:history="1">
            <w:r w:rsidR="008230A7" w:rsidRPr="00E227FD">
              <w:rPr>
                <w:rStyle w:val="Hyperlink"/>
                <w:rFonts w:cs="Arial"/>
              </w:rPr>
              <w:t>Annexure 8.8 Manufacturer Authorisation Format</w:t>
            </w:r>
            <w:r w:rsidR="008230A7">
              <w:rPr>
                <w:webHidden/>
              </w:rPr>
              <w:tab/>
            </w:r>
            <w:r w:rsidR="008230A7">
              <w:rPr>
                <w:webHidden/>
              </w:rPr>
              <w:fldChar w:fldCharType="begin"/>
            </w:r>
            <w:r w:rsidR="008230A7">
              <w:rPr>
                <w:webHidden/>
              </w:rPr>
              <w:instrText xml:space="preserve"> PAGEREF _Toc1472039 \h </w:instrText>
            </w:r>
            <w:r w:rsidR="008230A7">
              <w:rPr>
                <w:webHidden/>
              </w:rPr>
            </w:r>
            <w:r w:rsidR="008230A7">
              <w:rPr>
                <w:webHidden/>
              </w:rPr>
              <w:fldChar w:fldCharType="separate"/>
            </w:r>
            <w:r w:rsidR="00406B05">
              <w:rPr>
                <w:webHidden/>
              </w:rPr>
              <w:t>120</w:t>
            </w:r>
            <w:r w:rsidR="008230A7">
              <w:rPr>
                <w:webHidden/>
              </w:rPr>
              <w:fldChar w:fldCharType="end"/>
            </w:r>
          </w:hyperlink>
        </w:p>
        <w:p w14:paraId="51EE76CF" w14:textId="23D3DA20" w:rsidR="008230A7" w:rsidRDefault="006F7A29">
          <w:pPr>
            <w:pStyle w:val="TOC1"/>
            <w:rPr>
              <w:rFonts w:asciiTheme="minorHAnsi" w:eastAsiaTheme="minorEastAsia" w:hAnsiTheme="minorHAnsi" w:cstheme="minorBidi"/>
              <w:b w:val="0"/>
              <w:lang w:val="en-US"/>
            </w:rPr>
          </w:pPr>
          <w:hyperlink w:anchor="_Toc1472040" w:history="1">
            <w:r w:rsidR="008230A7" w:rsidRPr="00E227FD">
              <w:rPr>
                <w:rStyle w:val="Hyperlink"/>
                <w:rFonts w:cs="Arial"/>
              </w:rPr>
              <w:t>Annexure 8.9 Undertaking of Authenticity</w:t>
            </w:r>
            <w:r w:rsidR="008230A7">
              <w:rPr>
                <w:webHidden/>
              </w:rPr>
              <w:tab/>
            </w:r>
            <w:r w:rsidR="008230A7">
              <w:rPr>
                <w:webHidden/>
              </w:rPr>
              <w:fldChar w:fldCharType="begin"/>
            </w:r>
            <w:r w:rsidR="008230A7">
              <w:rPr>
                <w:webHidden/>
              </w:rPr>
              <w:instrText xml:space="preserve"> PAGEREF _Toc1472040 \h </w:instrText>
            </w:r>
            <w:r w:rsidR="008230A7">
              <w:rPr>
                <w:webHidden/>
              </w:rPr>
            </w:r>
            <w:r w:rsidR="008230A7">
              <w:rPr>
                <w:webHidden/>
              </w:rPr>
              <w:fldChar w:fldCharType="separate"/>
            </w:r>
            <w:r w:rsidR="00406B05">
              <w:rPr>
                <w:webHidden/>
              </w:rPr>
              <w:t>121</w:t>
            </w:r>
            <w:r w:rsidR="008230A7">
              <w:rPr>
                <w:webHidden/>
              </w:rPr>
              <w:fldChar w:fldCharType="end"/>
            </w:r>
          </w:hyperlink>
        </w:p>
        <w:p w14:paraId="4450D65D" w14:textId="3AE9A8F6" w:rsidR="008230A7" w:rsidRDefault="006F7A29">
          <w:pPr>
            <w:pStyle w:val="TOC1"/>
            <w:rPr>
              <w:rFonts w:asciiTheme="minorHAnsi" w:eastAsiaTheme="minorEastAsia" w:hAnsiTheme="minorHAnsi" w:cstheme="minorBidi"/>
              <w:b w:val="0"/>
              <w:lang w:val="en-US"/>
            </w:rPr>
          </w:pPr>
          <w:hyperlink w:anchor="_Toc1472041" w:history="1">
            <w:r w:rsidR="008230A7" w:rsidRPr="00E227FD">
              <w:rPr>
                <w:rStyle w:val="Hyperlink"/>
                <w:rFonts w:cs="Arial"/>
              </w:rPr>
              <w:t>Annexure 8.10 Pre-Contract Integrity Pact</w:t>
            </w:r>
            <w:r w:rsidR="008230A7">
              <w:rPr>
                <w:webHidden/>
              </w:rPr>
              <w:tab/>
            </w:r>
            <w:r w:rsidR="008230A7">
              <w:rPr>
                <w:webHidden/>
              </w:rPr>
              <w:fldChar w:fldCharType="begin"/>
            </w:r>
            <w:r w:rsidR="008230A7">
              <w:rPr>
                <w:webHidden/>
              </w:rPr>
              <w:instrText xml:space="preserve"> PAGEREF _Toc1472041 \h </w:instrText>
            </w:r>
            <w:r w:rsidR="008230A7">
              <w:rPr>
                <w:webHidden/>
              </w:rPr>
            </w:r>
            <w:r w:rsidR="008230A7">
              <w:rPr>
                <w:webHidden/>
              </w:rPr>
              <w:fldChar w:fldCharType="separate"/>
            </w:r>
            <w:r w:rsidR="00406B05">
              <w:rPr>
                <w:webHidden/>
              </w:rPr>
              <w:t>123</w:t>
            </w:r>
            <w:r w:rsidR="008230A7">
              <w:rPr>
                <w:webHidden/>
              </w:rPr>
              <w:fldChar w:fldCharType="end"/>
            </w:r>
          </w:hyperlink>
        </w:p>
        <w:p w14:paraId="6C3C8E97" w14:textId="7483CBB0" w:rsidR="008230A7" w:rsidRDefault="006F7A29">
          <w:pPr>
            <w:pStyle w:val="TOC1"/>
            <w:rPr>
              <w:rFonts w:asciiTheme="minorHAnsi" w:eastAsiaTheme="minorEastAsia" w:hAnsiTheme="minorHAnsi" w:cstheme="minorBidi"/>
              <w:b w:val="0"/>
              <w:lang w:val="en-US"/>
            </w:rPr>
          </w:pPr>
          <w:hyperlink w:anchor="_Toc1472042" w:history="1">
            <w:r w:rsidR="008230A7" w:rsidRPr="00E227FD">
              <w:rPr>
                <w:rStyle w:val="Hyperlink"/>
                <w:rFonts w:cs="Arial"/>
              </w:rPr>
              <w:t>9.</w:t>
            </w:r>
            <w:r w:rsidR="008230A7">
              <w:rPr>
                <w:rFonts w:asciiTheme="minorHAnsi" w:eastAsiaTheme="minorEastAsia" w:hAnsiTheme="minorHAnsi" w:cstheme="minorBidi"/>
                <w:b w:val="0"/>
                <w:lang w:val="en-US"/>
              </w:rPr>
              <w:tab/>
            </w:r>
            <w:r w:rsidR="008230A7" w:rsidRPr="00E227FD">
              <w:rPr>
                <w:rStyle w:val="Hyperlink"/>
                <w:rFonts w:cs="Arial"/>
              </w:rPr>
              <w:t>Annexure for Technical Bid</w:t>
            </w:r>
            <w:r w:rsidR="008230A7">
              <w:rPr>
                <w:webHidden/>
              </w:rPr>
              <w:tab/>
            </w:r>
            <w:r w:rsidR="008230A7">
              <w:rPr>
                <w:webHidden/>
              </w:rPr>
              <w:fldChar w:fldCharType="begin"/>
            </w:r>
            <w:r w:rsidR="008230A7">
              <w:rPr>
                <w:webHidden/>
              </w:rPr>
              <w:instrText xml:space="preserve"> PAGEREF _Toc1472042 \h </w:instrText>
            </w:r>
            <w:r w:rsidR="008230A7">
              <w:rPr>
                <w:webHidden/>
              </w:rPr>
            </w:r>
            <w:r w:rsidR="008230A7">
              <w:rPr>
                <w:webHidden/>
              </w:rPr>
              <w:fldChar w:fldCharType="separate"/>
            </w:r>
            <w:r w:rsidR="00406B05">
              <w:rPr>
                <w:webHidden/>
              </w:rPr>
              <w:t>130</w:t>
            </w:r>
            <w:r w:rsidR="008230A7">
              <w:rPr>
                <w:webHidden/>
              </w:rPr>
              <w:fldChar w:fldCharType="end"/>
            </w:r>
          </w:hyperlink>
        </w:p>
        <w:p w14:paraId="6A372AC4" w14:textId="0A44E482" w:rsidR="008230A7" w:rsidRDefault="006F7A29">
          <w:pPr>
            <w:pStyle w:val="TOC2"/>
            <w:tabs>
              <w:tab w:val="right" w:leader="dot" w:pos="9350"/>
            </w:tabs>
            <w:rPr>
              <w:rFonts w:eastAsiaTheme="minorEastAsia"/>
              <w:noProof/>
            </w:rPr>
          </w:pPr>
          <w:hyperlink w:anchor="_Toc1472043" w:history="1">
            <w:r w:rsidR="008230A7" w:rsidRPr="00E227FD">
              <w:rPr>
                <w:rStyle w:val="Hyperlink"/>
                <w:rFonts w:cs="Arial"/>
                <w:b/>
                <w:noProof/>
              </w:rPr>
              <w:t>Annexure 9.1 Technical Bid</w:t>
            </w:r>
            <w:r w:rsidR="008230A7">
              <w:rPr>
                <w:noProof/>
                <w:webHidden/>
              </w:rPr>
              <w:tab/>
            </w:r>
            <w:r w:rsidR="008230A7">
              <w:rPr>
                <w:noProof/>
                <w:webHidden/>
              </w:rPr>
              <w:fldChar w:fldCharType="begin"/>
            </w:r>
            <w:r w:rsidR="008230A7">
              <w:rPr>
                <w:noProof/>
                <w:webHidden/>
              </w:rPr>
              <w:instrText xml:space="preserve"> PAGEREF _Toc1472043 \h </w:instrText>
            </w:r>
            <w:r w:rsidR="008230A7">
              <w:rPr>
                <w:noProof/>
                <w:webHidden/>
              </w:rPr>
            </w:r>
            <w:r w:rsidR="008230A7">
              <w:rPr>
                <w:noProof/>
                <w:webHidden/>
              </w:rPr>
              <w:fldChar w:fldCharType="separate"/>
            </w:r>
            <w:r w:rsidR="00406B05">
              <w:rPr>
                <w:noProof/>
                <w:webHidden/>
              </w:rPr>
              <w:t>130</w:t>
            </w:r>
            <w:r w:rsidR="008230A7">
              <w:rPr>
                <w:noProof/>
                <w:webHidden/>
              </w:rPr>
              <w:fldChar w:fldCharType="end"/>
            </w:r>
          </w:hyperlink>
        </w:p>
        <w:p w14:paraId="6170A167" w14:textId="42E9DE27" w:rsidR="008230A7" w:rsidRDefault="006F7A29">
          <w:pPr>
            <w:pStyle w:val="TOC2"/>
            <w:tabs>
              <w:tab w:val="right" w:leader="dot" w:pos="9350"/>
            </w:tabs>
            <w:rPr>
              <w:rFonts w:eastAsiaTheme="minorEastAsia"/>
              <w:noProof/>
            </w:rPr>
          </w:pPr>
          <w:hyperlink w:anchor="_Toc1472044" w:history="1">
            <w:r w:rsidR="008230A7" w:rsidRPr="00E227FD">
              <w:rPr>
                <w:rStyle w:val="Hyperlink"/>
                <w:rFonts w:cs="Arial"/>
                <w:b/>
                <w:noProof/>
              </w:rPr>
              <w:t>Annexure 9.2 – Statement of Deviations</w:t>
            </w:r>
            <w:r w:rsidR="008230A7">
              <w:rPr>
                <w:noProof/>
                <w:webHidden/>
              </w:rPr>
              <w:tab/>
            </w:r>
            <w:r w:rsidR="008230A7">
              <w:rPr>
                <w:noProof/>
                <w:webHidden/>
              </w:rPr>
              <w:fldChar w:fldCharType="begin"/>
            </w:r>
            <w:r w:rsidR="008230A7">
              <w:rPr>
                <w:noProof/>
                <w:webHidden/>
              </w:rPr>
              <w:instrText xml:space="preserve"> PAGEREF _Toc1472044 \h </w:instrText>
            </w:r>
            <w:r w:rsidR="008230A7">
              <w:rPr>
                <w:noProof/>
                <w:webHidden/>
              </w:rPr>
            </w:r>
            <w:r w:rsidR="008230A7">
              <w:rPr>
                <w:noProof/>
                <w:webHidden/>
              </w:rPr>
              <w:fldChar w:fldCharType="separate"/>
            </w:r>
            <w:r w:rsidR="00406B05">
              <w:rPr>
                <w:noProof/>
                <w:webHidden/>
              </w:rPr>
              <w:t>133</w:t>
            </w:r>
            <w:r w:rsidR="008230A7">
              <w:rPr>
                <w:noProof/>
                <w:webHidden/>
              </w:rPr>
              <w:fldChar w:fldCharType="end"/>
            </w:r>
          </w:hyperlink>
        </w:p>
        <w:p w14:paraId="38ECE474" w14:textId="0ACC21C8" w:rsidR="008230A7" w:rsidRDefault="006F7A29">
          <w:pPr>
            <w:pStyle w:val="TOC2"/>
            <w:tabs>
              <w:tab w:val="right" w:leader="dot" w:pos="9350"/>
            </w:tabs>
            <w:rPr>
              <w:rFonts w:eastAsiaTheme="minorEastAsia"/>
              <w:noProof/>
            </w:rPr>
          </w:pPr>
          <w:hyperlink w:anchor="_Toc1472045" w:history="1">
            <w:r w:rsidR="008230A7" w:rsidRPr="00E227FD">
              <w:rPr>
                <w:rStyle w:val="Hyperlink"/>
                <w:rFonts w:cs="Arial"/>
                <w:b/>
                <w:noProof/>
              </w:rPr>
              <w:t>Annexure 9.3 – Letter of Competence</w:t>
            </w:r>
            <w:r w:rsidR="008230A7">
              <w:rPr>
                <w:noProof/>
                <w:webHidden/>
              </w:rPr>
              <w:tab/>
            </w:r>
            <w:r w:rsidR="008230A7">
              <w:rPr>
                <w:noProof/>
                <w:webHidden/>
              </w:rPr>
              <w:fldChar w:fldCharType="begin"/>
            </w:r>
            <w:r w:rsidR="008230A7">
              <w:rPr>
                <w:noProof/>
                <w:webHidden/>
              </w:rPr>
              <w:instrText xml:space="preserve"> PAGEREF _Toc1472045 \h </w:instrText>
            </w:r>
            <w:r w:rsidR="008230A7">
              <w:rPr>
                <w:noProof/>
                <w:webHidden/>
              </w:rPr>
            </w:r>
            <w:r w:rsidR="008230A7">
              <w:rPr>
                <w:noProof/>
                <w:webHidden/>
              </w:rPr>
              <w:fldChar w:fldCharType="separate"/>
            </w:r>
            <w:r w:rsidR="00406B05">
              <w:rPr>
                <w:noProof/>
                <w:webHidden/>
              </w:rPr>
              <w:t>134</w:t>
            </w:r>
            <w:r w:rsidR="008230A7">
              <w:rPr>
                <w:noProof/>
                <w:webHidden/>
              </w:rPr>
              <w:fldChar w:fldCharType="end"/>
            </w:r>
          </w:hyperlink>
        </w:p>
        <w:p w14:paraId="73050F87" w14:textId="1F46F1CC" w:rsidR="008230A7" w:rsidRDefault="006F7A29">
          <w:pPr>
            <w:pStyle w:val="TOC2"/>
            <w:tabs>
              <w:tab w:val="right" w:leader="dot" w:pos="9350"/>
            </w:tabs>
            <w:rPr>
              <w:rFonts w:eastAsiaTheme="minorEastAsia"/>
              <w:noProof/>
            </w:rPr>
          </w:pPr>
          <w:hyperlink w:anchor="_Toc1472046" w:history="1">
            <w:r w:rsidR="008230A7" w:rsidRPr="00E227FD">
              <w:rPr>
                <w:rStyle w:val="Hyperlink"/>
                <w:rFonts w:cs="Arial"/>
                <w:b/>
                <w:noProof/>
              </w:rPr>
              <w:t>Annexure 9.4 – Letter of Conformity</w:t>
            </w:r>
            <w:r w:rsidR="008230A7">
              <w:rPr>
                <w:noProof/>
                <w:webHidden/>
              </w:rPr>
              <w:tab/>
            </w:r>
            <w:r w:rsidR="008230A7">
              <w:rPr>
                <w:noProof/>
                <w:webHidden/>
              </w:rPr>
              <w:fldChar w:fldCharType="begin"/>
            </w:r>
            <w:r w:rsidR="008230A7">
              <w:rPr>
                <w:noProof/>
                <w:webHidden/>
              </w:rPr>
              <w:instrText xml:space="preserve"> PAGEREF _Toc1472046 \h </w:instrText>
            </w:r>
            <w:r w:rsidR="008230A7">
              <w:rPr>
                <w:noProof/>
                <w:webHidden/>
              </w:rPr>
            </w:r>
            <w:r w:rsidR="008230A7">
              <w:rPr>
                <w:noProof/>
                <w:webHidden/>
              </w:rPr>
              <w:fldChar w:fldCharType="separate"/>
            </w:r>
            <w:r w:rsidR="00406B05">
              <w:rPr>
                <w:noProof/>
                <w:webHidden/>
              </w:rPr>
              <w:t>135</w:t>
            </w:r>
            <w:r w:rsidR="008230A7">
              <w:rPr>
                <w:noProof/>
                <w:webHidden/>
              </w:rPr>
              <w:fldChar w:fldCharType="end"/>
            </w:r>
          </w:hyperlink>
        </w:p>
        <w:p w14:paraId="2431A2A2" w14:textId="27CFE717" w:rsidR="008230A7" w:rsidRDefault="006F7A29">
          <w:pPr>
            <w:pStyle w:val="TOC1"/>
            <w:rPr>
              <w:rFonts w:asciiTheme="minorHAnsi" w:eastAsiaTheme="minorEastAsia" w:hAnsiTheme="minorHAnsi" w:cstheme="minorBidi"/>
              <w:b w:val="0"/>
              <w:lang w:val="en-US"/>
            </w:rPr>
          </w:pPr>
          <w:hyperlink w:anchor="_Toc1472047" w:history="1">
            <w:r w:rsidR="008230A7" w:rsidRPr="00E227FD">
              <w:rPr>
                <w:rStyle w:val="Hyperlink"/>
                <w:rFonts w:cs="Arial"/>
              </w:rPr>
              <w:t>10.</w:t>
            </w:r>
            <w:r w:rsidR="008230A7">
              <w:rPr>
                <w:rFonts w:asciiTheme="minorHAnsi" w:eastAsiaTheme="minorEastAsia" w:hAnsiTheme="minorHAnsi" w:cstheme="minorBidi"/>
                <w:b w:val="0"/>
                <w:lang w:val="en-US"/>
              </w:rPr>
              <w:tab/>
            </w:r>
            <w:r w:rsidR="008230A7" w:rsidRPr="00E227FD">
              <w:rPr>
                <w:rStyle w:val="Hyperlink"/>
                <w:rFonts w:cs="Arial"/>
              </w:rPr>
              <w:t>Annexure for Commercial Bid</w:t>
            </w:r>
            <w:r w:rsidR="008230A7">
              <w:rPr>
                <w:webHidden/>
              </w:rPr>
              <w:tab/>
            </w:r>
            <w:r w:rsidR="008230A7">
              <w:rPr>
                <w:webHidden/>
              </w:rPr>
              <w:fldChar w:fldCharType="begin"/>
            </w:r>
            <w:r w:rsidR="008230A7">
              <w:rPr>
                <w:webHidden/>
              </w:rPr>
              <w:instrText xml:space="preserve"> PAGEREF _Toc1472047 \h </w:instrText>
            </w:r>
            <w:r w:rsidR="008230A7">
              <w:rPr>
                <w:webHidden/>
              </w:rPr>
            </w:r>
            <w:r w:rsidR="008230A7">
              <w:rPr>
                <w:webHidden/>
              </w:rPr>
              <w:fldChar w:fldCharType="separate"/>
            </w:r>
            <w:r w:rsidR="00406B05">
              <w:rPr>
                <w:webHidden/>
              </w:rPr>
              <w:t>136</w:t>
            </w:r>
            <w:r w:rsidR="008230A7">
              <w:rPr>
                <w:webHidden/>
              </w:rPr>
              <w:fldChar w:fldCharType="end"/>
            </w:r>
          </w:hyperlink>
        </w:p>
        <w:p w14:paraId="1F38EC9B" w14:textId="736E5213" w:rsidR="008230A7" w:rsidRDefault="006F7A29">
          <w:pPr>
            <w:pStyle w:val="TOC2"/>
            <w:tabs>
              <w:tab w:val="right" w:leader="dot" w:pos="9350"/>
            </w:tabs>
            <w:rPr>
              <w:rFonts w:eastAsiaTheme="minorEastAsia"/>
              <w:noProof/>
            </w:rPr>
          </w:pPr>
          <w:hyperlink w:anchor="_Toc1472048" w:history="1">
            <w:r w:rsidR="008230A7" w:rsidRPr="00E227FD">
              <w:rPr>
                <w:rStyle w:val="Hyperlink"/>
                <w:rFonts w:cs="Arial"/>
                <w:b/>
                <w:noProof/>
              </w:rPr>
              <w:t>Annexure 10.1 – Commercial Bid – Covering Letter</w:t>
            </w:r>
            <w:r w:rsidR="008230A7">
              <w:rPr>
                <w:noProof/>
                <w:webHidden/>
              </w:rPr>
              <w:tab/>
            </w:r>
            <w:r w:rsidR="008230A7">
              <w:rPr>
                <w:noProof/>
                <w:webHidden/>
              </w:rPr>
              <w:fldChar w:fldCharType="begin"/>
            </w:r>
            <w:r w:rsidR="008230A7">
              <w:rPr>
                <w:noProof/>
                <w:webHidden/>
              </w:rPr>
              <w:instrText xml:space="preserve"> PAGEREF _Toc1472048 \h </w:instrText>
            </w:r>
            <w:r w:rsidR="008230A7">
              <w:rPr>
                <w:noProof/>
                <w:webHidden/>
              </w:rPr>
            </w:r>
            <w:r w:rsidR="008230A7">
              <w:rPr>
                <w:noProof/>
                <w:webHidden/>
              </w:rPr>
              <w:fldChar w:fldCharType="separate"/>
            </w:r>
            <w:r w:rsidR="00406B05">
              <w:rPr>
                <w:noProof/>
                <w:webHidden/>
              </w:rPr>
              <w:t>136</w:t>
            </w:r>
            <w:r w:rsidR="008230A7">
              <w:rPr>
                <w:noProof/>
                <w:webHidden/>
              </w:rPr>
              <w:fldChar w:fldCharType="end"/>
            </w:r>
          </w:hyperlink>
        </w:p>
        <w:p w14:paraId="65D9C249" w14:textId="0C3C940B" w:rsidR="008230A7" w:rsidRDefault="006F7A29">
          <w:pPr>
            <w:pStyle w:val="TOC2"/>
            <w:tabs>
              <w:tab w:val="right" w:leader="dot" w:pos="9350"/>
            </w:tabs>
            <w:rPr>
              <w:rFonts w:eastAsiaTheme="minorEastAsia"/>
              <w:noProof/>
            </w:rPr>
          </w:pPr>
          <w:hyperlink w:anchor="_Toc1472049" w:history="1">
            <w:r w:rsidR="008230A7" w:rsidRPr="00E227FD">
              <w:rPr>
                <w:rStyle w:val="Hyperlink"/>
                <w:rFonts w:cs="Arial"/>
                <w:b/>
                <w:noProof/>
              </w:rPr>
              <w:t>Annexure 10.2 – Commercial Bid Format</w:t>
            </w:r>
            <w:r w:rsidR="008230A7">
              <w:rPr>
                <w:noProof/>
                <w:webHidden/>
              </w:rPr>
              <w:tab/>
            </w:r>
            <w:r w:rsidR="008230A7">
              <w:rPr>
                <w:noProof/>
                <w:webHidden/>
              </w:rPr>
              <w:fldChar w:fldCharType="begin"/>
            </w:r>
            <w:r w:rsidR="008230A7">
              <w:rPr>
                <w:noProof/>
                <w:webHidden/>
              </w:rPr>
              <w:instrText xml:space="preserve"> PAGEREF _Toc1472049 \h </w:instrText>
            </w:r>
            <w:r w:rsidR="008230A7">
              <w:rPr>
                <w:noProof/>
                <w:webHidden/>
              </w:rPr>
            </w:r>
            <w:r w:rsidR="008230A7">
              <w:rPr>
                <w:noProof/>
                <w:webHidden/>
              </w:rPr>
              <w:fldChar w:fldCharType="separate"/>
            </w:r>
            <w:r w:rsidR="00406B05">
              <w:rPr>
                <w:noProof/>
                <w:webHidden/>
              </w:rPr>
              <w:t>137</w:t>
            </w:r>
            <w:r w:rsidR="008230A7">
              <w:rPr>
                <w:noProof/>
                <w:webHidden/>
              </w:rPr>
              <w:fldChar w:fldCharType="end"/>
            </w:r>
          </w:hyperlink>
        </w:p>
        <w:p w14:paraId="6DFF4B66" w14:textId="4FE12DD4" w:rsidR="008230A7" w:rsidRDefault="006F7A29">
          <w:pPr>
            <w:pStyle w:val="TOC1"/>
            <w:rPr>
              <w:rFonts w:asciiTheme="minorHAnsi" w:eastAsiaTheme="minorEastAsia" w:hAnsiTheme="minorHAnsi" w:cstheme="minorBidi"/>
              <w:b w:val="0"/>
              <w:lang w:val="en-US"/>
            </w:rPr>
          </w:pPr>
          <w:hyperlink w:anchor="_Toc1472050" w:history="1">
            <w:r w:rsidR="008230A7" w:rsidRPr="00E227FD">
              <w:rPr>
                <w:rStyle w:val="Hyperlink"/>
                <w:rFonts w:cs="Arial"/>
              </w:rPr>
              <w:t>11.</w:t>
            </w:r>
            <w:r w:rsidR="008230A7">
              <w:rPr>
                <w:rFonts w:asciiTheme="minorHAnsi" w:eastAsiaTheme="minorEastAsia" w:hAnsiTheme="minorHAnsi" w:cstheme="minorBidi"/>
                <w:b w:val="0"/>
                <w:lang w:val="en-US"/>
              </w:rPr>
              <w:tab/>
            </w:r>
            <w:r w:rsidR="008230A7" w:rsidRPr="00E227FD">
              <w:rPr>
                <w:rStyle w:val="Hyperlink"/>
                <w:rFonts w:cs="Arial"/>
              </w:rPr>
              <w:t>Annexure for Technical Specifications and Requirements</w:t>
            </w:r>
            <w:r w:rsidR="008230A7">
              <w:rPr>
                <w:webHidden/>
              </w:rPr>
              <w:tab/>
            </w:r>
            <w:r w:rsidR="008230A7">
              <w:rPr>
                <w:webHidden/>
              </w:rPr>
              <w:fldChar w:fldCharType="begin"/>
            </w:r>
            <w:r w:rsidR="008230A7">
              <w:rPr>
                <w:webHidden/>
              </w:rPr>
              <w:instrText xml:space="preserve"> PAGEREF _Toc1472050 \h </w:instrText>
            </w:r>
            <w:r w:rsidR="008230A7">
              <w:rPr>
                <w:webHidden/>
              </w:rPr>
            </w:r>
            <w:r w:rsidR="008230A7">
              <w:rPr>
                <w:webHidden/>
              </w:rPr>
              <w:fldChar w:fldCharType="separate"/>
            </w:r>
            <w:r w:rsidR="00406B05">
              <w:rPr>
                <w:webHidden/>
              </w:rPr>
              <w:t>143</w:t>
            </w:r>
            <w:r w:rsidR="008230A7">
              <w:rPr>
                <w:webHidden/>
              </w:rPr>
              <w:fldChar w:fldCharType="end"/>
            </w:r>
          </w:hyperlink>
        </w:p>
        <w:p w14:paraId="75FC82EF" w14:textId="2471ABFF" w:rsidR="008230A7" w:rsidRDefault="006F7A29">
          <w:pPr>
            <w:pStyle w:val="TOC2"/>
            <w:tabs>
              <w:tab w:val="right" w:leader="dot" w:pos="9350"/>
            </w:tabs>
            <w:rPr>
              <w:rFonts w:eastAsiaTheme="minorEastAsia"/>
              <w:noProof/>
            </w:rPr>
          </w:pPr>
          <w:hyperlink w:anchor="_Toc1472051" w:history="1">
            <w:r w:rsidR="008230A7" w:rsidRPr="00E227FD">
              <w:rPr>
                <w:rStyle w:val="Hyperlink"/>
                <w:rFonts w:cs="Arial"/>
                <w:b/>
                <w:noProof/>
              </w:rPr>
              <w:t>Annexure 11.1 Security Information and Event Management</w:t>
            </w:r>
            <w:r w:rsidR="008230A7">
              <w:rPr>
                <w:noProof/>
                <w:webHidden/>
              </w:rPr>
              <w:tab/>
            </w:r>
            <w:r w:rsidR="008230A7">
              <w:rPr>
                <w:noProof/>
                <w:webHidden/>
              </w:rPr>
              <w:fldChar w:fldCharType="begin"/>
            </w:r>
            <w:r w:rsidR="008230A7">
              <w:rPr>
                <w:noProof/>
                <w:webHidden/>
              </w:rPr>
              <w:instrText xml:space="preserve"> PAGEREF _Toc1472051 \h </w:instrText>
            </w:r>
            <w:r w:rsidR="008230A7">
              <w:rPr>
                <w:noProof/>
                <w:webHidden/>
              </w:rPr>
            </w:r>
            <w:r w:rsidR="008230A7">
              <w:rPr>
                <w:noProof/>
                <w:webHidden/>
              </w:rPr>
              <w:fldChar w:fldCharType="separate"/>
            </w:r>
            <w:r w:rsidR="00406B05">
              <w:rPr>
                <w:noProof/>
                <w:webHidden/>
              </w:rPr>
              <w:t>143</w:t>
            </w:r>
            <w:r w:rsidR="008230A7">
              <w:rPr>
                <w:noProof/>
                <w:webHidden/>
              </w:rPr>
              <w:fldChar w:fldCharType="end"/>
            </w:r>
          </w:hyperlink>
        </w:p>
        <w:p w14:paraId="733806D4" w14:textId="2DA15778" w:rsidR="008230A7" w:rsidRDefault="006F7A29">
          <w:pPr>
            <w:pStyle w:val="TOC2"/>
            <w:tabs>
              <w:tab w:val="right" w:leader="dot" w:pos="9350"/>
            </w:tabs>
            <w:rPr>
              <w:rFonts w:eastAsiaTheme="minorEastAsia"/>
              <w:noProof/>
            </w:rPr>
          </w:pPr>
          <w:hyperlink w:anchor="_Toc1472052" w:history="1">
            <w:r w:rsidR="008230A7" w:rsidRPr="00E227FD">
              <w:rPr>
                <w:rStyle w:val="Hyperlink"/>
                <w:rFonts w:cs="Arial"/>
                <w:b/>
                <w:noProof/>
              </w:rPr>
              <w:t>Annexure 11.2 Privilege Identity Management</w:t>
            </w:r>
            <w:r w:rsidR="008230A7">
              <w:rPr>
                <w:noProof/>
                <w:webHidden/>
              </w:rPr>
              <w:tab/>
            </w:r>
            <w:r w:rsidR="008230A7">
              <w:rPr>
                <w:noProof/>
                <w:webHidden/>
              </w:rPr>
              <w:fldChar w:fldCharType="begin"/>
            </w:r>
            <w:r w:rsidR="008230A7">
              <w:rPr>
                <w:noProof/>
                <w:webHidden/>
              </w:rPr>
              <w:instrText xml:space="preserve"> PAGEREF _Toc1472052 \h </w:instrText>
            </w:r>
            <w:r w:rsidR="008230A7">
              <w:rPr>
                <w:noProof/>
                <w:webHidden/>
              </w:rPr>
            </w:r>
            <w:r w:rsidR="008230A7">
              <w:rPr>
                <w:noProof/>
                <w:webHidden/>
              </w:rPr>
              <w:fldChar w:fldCharType="separate"/>
            </w:r>
            <w:r w:rsidR="00406B05">
              <w:rPr>
                <w:noProof/>
                <w:webHidden/>
              </w:rPr>
              <w:t>152</w:t>
            </w:r>
            <w:r w:rsidR="008230A7">
              <w:rPr>
                <w:noProof/>
                <w:webHidden/>
              </w:rPr>
              <w:fldChar w:fldCharType="end"/>
            </w:r>
          </w:hyperlink>
        </w:p>
        <w:p w14:paraId="476AE488" w14:textId="610E188F" w:rsidR="008230A7" w:rsidRDefault="006F7A29">
          <w:pPr>
            <w:pStyle w:val="TOC2"/>
            <w:tabs>
              <w:tab w:val="right" w:leader="dot" w:pos="9350"/>
            </w:tabs>
            <w:rPr>
              <w:rFonts w:eastAsiaTheme="minorEastAsia"/>
              <w:noProof/>
            </w:rPr>
          </w:pPr>
          <w:hyperlink w:anchor="_Toc1472053" w:history="1">
            <w:r w:rsidR="008230A7" w:rsidRPr="00E227FD">
              <w:rPr>
                <w:rStyle w:val="Hyperlink"/>
                <w:rFonts w:cs="Arial"/>
                <w:b/>
                <w:noProof/>
              </w:rPr>
              <w:t>Annexure 11.3 Anti – Advanced Persistent Threat</w:t>
            </w:r>
            <w:r w:rsidR="008230A7">
              <w:rPr>
                <w:noProof/>
                <w:webHidden/>
              </w:rPr>
              <w:tab/>
            </w:r>
            <w:r w:rsidR="008230A7">
              <w:rPr>
                <w:noProof/>
                <w:webHidden/>
              </w:rPr>
              <w:fldChar w:fldCharType="begin"/>
            </w:r>
            <w:r w:rsidR="008230A7">
              <w:rPr>
                <w:noProof/>
                <w:webHidden/>
              </w:rPr>
              <w:instrText xml:space="preserve"> PAGEREF _Toc1472053 \h </w:instrText>
            </w:r>
            <w:r w:rsidR="008230A7">
              <w:rPr>
                <w:noProof/>
                <w:webHidden/>
              </w:rPr>
            </w:r>
            <w:r w:rsidR="008230A7">
              <w:rPr>
                <w:noProof/>
                <w:webHidden/>
              </w:rPr>
              <w:fldChar w:fldCharType="separate"/>
            </w:r>
            <w:r w:rsidR="00406B05">
              <w:rPr>
                <w:noProof/>
                <w:webHidden/>
              </w:rPr>
              <w:t>158</w:t>
            </w:r>
            <w:r w:rsidR="008230A7">
              <w:rPr>
                <w:noProof/>
                <w:webHidden/>
              </w:rPr>
              <w:fldChar w:fldCharType="end"/>
            </w:r>
          </w:hyperlink>
        </w:p>
        <w:p w14:paraId="6ACE1670" w14:textId="11565588" w:rsidR="008230A7" w:rsidRDefault="006F7A29">
          <w:pPr>
            <w:pStyle w:val="TOC2"/>
            <w:tabs>
              <w:tab w:val="right" w:leader="dot" w:pos="9350"/>
            </w:tabs>
            <w:rPr>
              <w:rFonts w:eastAsiaTheme="minorEastAsia"/>
              <w:noProof/>
            </w:rPr>
          </w:pPr>
          <w:hyperlink w:anchor="_Toc1472054" w:history="1">
            <w:r w:rsidR="008230A7" w:rsidRPr="00E227FD">
              <w:rPr>
                <w:rStyle w:val="Hyperlink"/>
                <w:rFonts w:cs="Arial"/>
                <w:b/>
                <w:noProof/>
              </w:rPr>
              <w:t>Annexure 11.4 Firewall Analyzer</w:t>
            </w:r>
            <w:r w:rsidR="008230A7">
              <w:rPr>
                <w:noProof/>
                <w:webHidden/>
              </w:rPr>
              <w:tab/>
            </w:r>
            <w:r w:rsidR="008230A7">
              <w:rPr>
                <w:noProof/>
                <w:webHidden/>
              </w:rPr>
              <w:fldChar w:fldCharType="begin"/>
            </w:r>
            <w:r w:rsidR="008230A7">
              <w:rPr>
                <w:noProof/>
                <w:webHidden/>
              </w:rPr>
              <w:instrText xml:space="preserve"> PAGEREF _Toc1472054 \h </w:instrText>
            </w:r>
            <w:r w:rsidR="008230A7">
              <w:rPr>
                <w:noProof/>
                <w:webHidden/>
              </w:rPr>
            </w:r>
            <w:r w:rsidR="008230A7">
              <w:rPr>
                <w:noProof/>
                <w:webHidden/>
              </w:rPr>
              <w:fldChar w:fldCharType="separate"/>
            </w:r>
            <w:r w:rsidR="00406B05">
              <w:rPr>
                <w:noProof/>
                <w:webHidden/>
              </w:rPr>
              <w:t>163</w:t>
            </w:r>
            <w:r w:rsidR="008230A7">
              <w:rPr>
                <w:noProof/>
                <w:webHidden/>
              </w:rPr>
              <w:fldChar w:fldCharType="end"/>
            </w:r>
          </w:hyperlink>
        </w:p>
        <w:p w14:paraId="7F3FA924" w14:textId="2507E184" w:rsidR="008230A7" w:rsidRDefault="006F7A29">
          <w:pPr>
            <w:pStyle w:val="TOC2"/>
            <w:tabs>
              <w:tab w:val="right" w:leader="dot" w:pos="9350"/>
            </w:tabs>
            <w:rPr>
              <w:rFonts w:eastAsiaTheme="minorEastAsia"/>
              <w:noProof/>
            </w:rPr>
          </w:pPr>
          <w:hyperlink w:anchor="_Toc1472055" w:history="1">
            <w:r w:rsidR="008230A7" w:rsidRPr="00E227FD">
              <w:rPr>
                <w:rStyle w:val="Hyperlink"/>
                <w:rFonts w:cs="Arial"/>
                <w:b/>
                <w:noProof/>
              </w:rPr>
              <w:t>Annexure 11.5 Network Access Control (NAC)</w:t>
            </w:r>
            <w:r w:rsidR="008230A7">
              <w:rPr>
                <w:noProof/>
                <w:webHidden/>
              </w:rPr>
              <w:tab/>
            </w:r>
            <w:r w:rsidR="008230A7">
              <w:rPr>
                <w:noProof/>
                <w:webHidden/>
              </w:rPr>
              <w:fldChar w:fldCharType="begin"/>
            </w:r>
            <w:r w:rsidR="008230A7">
              <w:rPr>
                <w:noProof/>
                <w:webHidden/>
              </w:rPr>
              <w:instrText xml:space="preserve"> PAGEREF _Toc1472055 \h </w:instrText>
            </w:r>
            <w:r w:rsidR="008230A7">
              <w:rPr>
                <w:noProof/>
                <w:webHidden/>
              </w:rPr>
            </w:r>
            <w:r w:rsidR="008230A7">
              <w:rPr>
                <w:noProof/>
                <w:webHidden/>
              </w:rPr>
              <w:fldChar w:fldCharType="separate"/>
            </w:r>
            <w:r w:rsidR="00406B05">
              <w:rPr>
                <w:noProof/>
                <w:webHidden/>
              </w:rPr>
              <w:t>166</w:t>
            </w:r>
            <w:r w:rsidR="008230A7">
              <w:rPr>
                <w:noProof/>
                <w:webHidden/>
              </w:rPr>
              <w:fldChar w:fldCharType="end"/>
            </w:r>
          </w:hyperlink>
        </w:p>
        <w:p w14:paraId="4848BDFE" w14:textId="0D4490F2" w:rsidR="008230A7" w:rsidRDefault="006F7A29">
          <w:pPr>
            <w:pStyle w:val="TOC2"/>
            <w:tabs>
              <w:tab w:val="right" w:leader="dot" w:pos="9350"/>
            </w:tabs>
            <w:rPr>
              <w:rFonts w:eastAsiaTheme="minorEastAsia"/>
              <w:noProof/>
            </w:rPr>
          </w:pPr>
          <w:hyperlink w:anchor="_Toc1472056" w:history="1">
            <w:r w:rsidR="008230A7" w:rsidRPr="00E227FD">
              <w:rPr>
                <w:rStyle w:val="Hyperlink"/>
                <w:rFonts w:cs="Arial"/>
                <w:b/>
                <w:noProof/>
              </w:rPr>
              <w:t>Annexure 11.6 Vulnerability Assessment and Penetration Testing Service</w:t>
            </w:r>
            <w:r w:rsidR="008230A7">
              <w:rPr>
                <w:noProof/>
                <w:webHidden/>
              </w:rPr>
              <w:tab/>
            </w:r>
            <w:r w:rsidR="008230A7">
              <w:rPr>
                <w:noProof/>
                <w:webHidden/>
              </w:rPr>
              <w:fldChar w:fldCharType="begin"/>
            </w:r>
            <w:r w:rsidR="008230A7">
              <w:rPr>
                <w:noProof/>
                <w:webHidden/>
              </w:rPr>
              <w:instrText xml:space="preserve"> PAGEREF _Toc1472056 \h </w:instrText>
            </w:r>
            <w:r w:rsidR="008230A7">
              <w:rPr>
                <w:noProof/>
                <w:webHidden/>
              </w:rPr>
            </w:r>
            <w:r w:rsidR="008230A7">
              <w:rPr>
                <w:noProof/>
                <w:webHidden/>
              </w:rPr>
              <w:fldChar w:fldCharType="separate"/>
            </w:r>
            <w:r w:rsidR="00406B05">
              <w:rPr>
                <w:noProof/>
                <w:webHidden/>
              </w:rPr>
              <w:t>168</w:t>
            </w:r>
            <w:r w:rsidR="008230A7">
              <w:rPr>
                <w:noProof/>
                <w:webHidden/>
              </w:rPr>
              <w:fldChar w:fldCharType="end"/>
            </w:r>
          </w:hyperlink>
        </w:p>
        <w:p w14:paraId="29AD931D" w14:textId="388F6631" w:rsidR="008230A7" w:rsidRDefault="006F7A29">
          <w:pPr>
            <w:pStyle w:val="TOC2"/>
            <w:tabs>
              <w:tab w:val="right" w:leader="dot" w:pos="9350"/>
            </w:tabs>
            <w:rPr>
              <w:rFonts w:eastAsiaTheme="minorEastAsia"/>
              <w:noProof/>
            </w:rPr>
          </w:pPr>
          <w:hyperlink w:anchor="_Toc1472057" w:history="1">
            <w:r w:rsidR="008230A7" w:rsidRPr="00E227FD">
              <w:rPr>
                <w:rStyle w:val="Hyperlink"/>
                <w:rFonts w:cs="Arial"/>
                <w:b/>
                <w:noProof/>
              </w:rPr>
              <w:t>Annexure 11.7 Indicative List of hardware / network / security devices</w:t>
            </w:r>
            <w:r w:rsidR="008230A7">
              <w:rPr>
                <w:noProof/>
                <w:webHidden/>
              </w:rPr>
              <w:tab/>
            </w:r>
            <w:r w:rsidR="008230A7">
              <w:rPr>
                <w:noProof/>
                <w:webHidden/>
              </w:rPr>
              <w:fldChar w:fldCharType="begin"/>
            </w:r>
            <w:r w:rsidR="008230A7">
              <w:rPr>
                <w:noProof/>
                <w:webHidden/>
              </w:rPr>
              <w:instrText xml:space="preserve"> PAGEREF _Toc1472057 \h </w:instrText>
            </w:r>
            <w:r w:rsidR="008230A7">
              <w:rPr>
                <w:noProof/>
                <w:webHidden/>
              </w:rPr>
            </w:r>
            <w:r w:rsidR="008230A7">
              <w:rPr>
                <w:noProof/>
                <w:webHidden/>
              </w:rPr>
              <w:fldChar w:fldCharType="separate"/>
            </w:r>
            <w:r w:rsidR="00406B05">
              <w:rPr>
                <w:noProof/>
                <w:webHidden/>
              </w:rPr>
              <w:t>170</w:t>
            </w:r>
            <w:r w:rsidR="008230A7">
              <w:rPr>
                <w:noProof/>
                <w:webHidden/>
              </w:rPr>
              <w:fldChar w:fldCharType="end"/>
            </w:r>
          </w:hyperlink>
        </w:p>
        <w:p w14:paraId="02F19136" w14:textId="5155CBDF" w:rsidR="008230A7" w:rsidRDefault="006F7A29">
          <w:pPr>
            <w:pStyle w:val="TOC2"/>
            <w:tabs>
              <w:tab w:val="right" w:leader="dot" w:pos="9350"/>
            </w:tabs>
            <w:rPr>
              <w:rFonts w:eastAsiaTheme="minorEastAsia"/>
              <w:noProof/>
            </w:rPr>
          </w:pPr>
          <w:hyperlink w:anchor="_Toc1472058" w:history="1">
            <w:r w:rsidR="008230A7" w:rsidRPr="00E227FD">
              <w:rPr>
                <w:rStyle w:val="Hyperlink"/>
                <w:rFonts w:cs="Arial"/>
                <w:b/>
                <w:noProof/>
              </w:rPr>
              <w:t>Annexure 11.8 Resource Requirement Details</w:t>
            </w:r>
            <w:r w:rsidR="008230A7">
              <w:rPr>
                <w:noProof/>
                <w:webHidden/>
              </w:rPr>
              <w:tab/>
            </w:r>
            <w:r w:rsidR="008230A7">
              <w:rPr>
                <w:noProof/>
                <w:webHidden/>
              </w:rPr>
              <w:fldChar w:fldCharType="begin"/>
            </w:r>
            <w:r w:rsidR="008230A7">
              <w:rPr>
                <w:noProof/>
                <w:webHidden/>
              </w:rPr>
              <w:instrText xml:space="preserve"> PAGEREF _Toc1472058 \h </w:instrText>
            </w:r>
            <w:r w:rsidR="008230A7">
              <w:rPr>
                <w:noProof/>
                <w:webHidden/>
              </w:rPr>
            </w:r>
            <w:r w:rsidR="008230A7">
              <w:rPr>
                <w:noProof/>
                <w:webHidden/>
              </w:rPr>
              <w:fldChar w:fldCharType="separate"/>
            </w:r>
            <w:r w:rsidR="00406B05">
              <w:rPr>
                <w:noProof/>
                <w:webHidden/>
              </w:rPr>
              <w:t>171</w:t>
            </w:r>
            <w:r w:rsidR="008230A7">
              <w:rPr>
                <w:noProof/>
                <w:webHidden/>
              </w:rPr>
              <w:fldChar w:fldCharType="end"/>
            </w:r>
          </w:hyperlink>
        </w:p>
        <w:p w14:paraId="085C77A6" w14:textId="014F93DF" w:rsidR="008230A7" w:rsidRDefault="006F7A29">
          <w:pPr>
            <w:pStyle w:val="TOC2"/>
            <w:tabs>
              <w:tab w:val="right" w:leader="dot" w:pos="9350"/>
            </w:tabs>
            <w:rPr>
              <w:rFonts w:eastAsiaTheme="minorEastAsia"/>
              <w:noProof/>
            </w:rPr>
          </w:pPr>
          <w:hyperlink w:anchor="_Toc1472059" w:history="1">
            <w:r w:rsidR="008230A7" w:rsidRPr="00E227FD">
              <w:rPr>
                <w:rStyle w:val="Hyperlink"/>
                <w:rFonts w:cs="Arial"/>
                <w:b/>
                <w:noProof/>
              </w:rPr>
              <w:t>Annexure 11.9 Non-disclosure Agreement</w:t>
            </w:r>
            <w:r w:rsidR="008230A7">
              <w:rPr>
                <w:noProof/>
                <w:webHidden/>
              </w:rPr>
              <w:tab/>
            </w:r>
            <w:r w:rsidR="008230A7">
              <w:rPr>
                <w:noProof/>
                <w:webHidden/>
              </w:rPr>
              <w:fldChar w:fldCharType="begin"/>
            </w:r>
            <w:r w:rsidR="008230A7">
              <w:rPr>
                <w:noProof/>
                <w:webHidden/>
              </w:rPr>
              <w:instrText xml:space="preserve"> PAGEREF _Toc1472059 \h </w:instrText>
            </w:r>
            <w:r w:rsidR="008230A7">
              <w:rPr>
                <w:noProof/>
                <w:webHidden/>
              </w:rPr>
            </w:r>
            <w:r w:rsidR="008230A7">
              <w:rPr>
                <w:noProof/>
                <w:webHidden/>
              </w:rPr>
              <w:fldChar w:fldCharType="separate"/>
            </w:r>
            <w:r w:rsidR="00406B05">
              <w:rPr>
                <w:noProof/>
                <w:webHidden/>
              </w:rPr>
              <w:t>175</w:t>
            </w:r>
            <w:r w:rsidR="008230A7">
              <w:rPr>
                <w:noProof/>
                <w:webHidden/>
              </w:rPr>
              <w:fldChar w:fldCharType="end"/>
            </w:r>
          </w:hyperlink>
        </w:p>
        <w:p w14:paraId="5E66C32B" w14:textId="47449EDC" w:rsidR="008230A7" w:rsidRDefault="006F7A29">
          <w:pPr>
            <w:pStyle w:val="TOC2"/>
            <w:tabs>
              <w:tab w:val="right" w:leader="dot" w:pos="9350"/>
            </w:tabs>
            <w:rPr>
              <w:rFonts w:eastAsiaTheme="minorEastAsia"/>
              <w:noProof/>
            </w:rPr>
          </w:pPr>
          <w:hyperlink w:anchor="_Toc1472060" w:history="1">
            <w:r w:rsidR="008230A7" w:rsidRPr="00E227FD">
              <w:rPr>
                <w:rStyle w:val="Hyperlink"/>
                <w:rFonts w:cs="Arial"/>
                <w:b/>
                <w:noProof/>
              </w:rPr>
              <w:t>Annexure 11.10 Performance Bank Guarantee</w:t>
            </w:r>
            <w:r w:rsidR="008230A7">
              <w:rPr>
                <w:noProof/>
                <w:webHidden/>
              </w:rPr>
              <w:tab/>
            </w:r>
            <w:r w:rsidR="008230A7">
              <w:rPr>
                <w:noProof/>
                <w:webHidden/>
              </w:rPr>
              <w:fldChar w:fldCharType="begin"/>
            </w:r>
            <w:r w:rsidR="008230A7">
              <w:rPr>
                <w:noProof/>
                <w:webHidden/>
              </w:rPr>
              <w:instrText xml:space="preserve"> PAGEREF _Toc1472060 \h </w:instrText>
            </w:r>
            <w:r w:rsidR="008230A7">
              <w:rPr>
                <w:noProof/>
                <w:webHidden/>
              </w:rPr>
            </w:r>
            <w:r w:rsidR="008230A7">
              <w:rPr>
                <w:noProof/>
                <w:webHidden/>
              </w:rPr>
              <w:fldChar w:fldCharType="separate"/>
            </w:r>
            <w:r w:rsidR="00406B05">
              <w:rPr>
                <w:noProof/>
                <w:webHidden/>
              </w:rPr>
              <w:t>177</w:t>
            </w:r>
            <w:r w:rsidR="008230A7">
              <w:rPr>
                <w:noProof/>
                <w:webHidden/>
              </w:rPr>
              <w:fldChar w:fldCharType="end"/>
            </w:r>
          </w:hyperlink>
        </w:p>
        <w:p w14:paraId="275A2B5E" w14:textId="46F66A0A" w:rsidR="008230A7" w:rsidRDefault="006F7A29">
          <w:pPr>
            <w:pStyle w:val="TOC2"/>
            <w:tabs>
              <w:tab w:val="right" w:leader="dot" w:pos="9350"/>
            </w:tabs>
            <w:rPr>
              <w:rFonts w:eastAsiaTheme="minorEastAsia"/>
              <w:noProof/>
            </w:rPr>
          </w:pPr>
          <w:hyperlink w:anchor="_Toc1472061" w:history="1">
            <w:r w:rsidR="008230A7" w:rsidRPr="00E227FD">
              <w:rPr>
                <w:rStyle w:val="Hyperlink"/>
                <w:rFonts w:cs="Arial"/>
                <w:b/>
                <w:noProof/>
              </w:rPr>
              <w:t>Annexure 11.11 Technical Bill of Material</w:t>
            </w:r>
            <w:r w:rsidR="008230A7">
              <w:rPr>
                <w:noProof/>
                <w:webHidden/>
              </w:rPr>
              <w:tab/>
            </w:r>
            <w:r w:rsidR="008230A7">
              <w:rPr>
                <w:noProof/>
                <w:webHidden/>
              </w:rPr>
              <w:fldChar w:fldCharType="begin"/>
            </w:r>
            <w:r w:rsidR="008230A7">
              <w:rPr>
                <w:noProof/>
                <w:webHidden/>
              </w:rPr>
              <w:instrText xml:space="preserve"> PAGEREF _Toc1472061 \h </w:instrText>
            </w:r>
            <w:r w:rsidR="008230A7">
              <w:rPr>
                <w:noProof/>
                <w:webHidden/>
              </w:rPr>
            </w:r>
            <w:r w:rsidR="008230A7">
              <w:rPr>
                <w:noProof/>
                <w:webHidden/>
              </w:rPr>
              <w:fldChar w:fldCharType="separate"/>
            </w:r>
            <w:r w:rsidR="00406B05">
              <w:rPr>
                <w:noProof/>
                <w:webHidden/>
              </w:rPr>
              <w:t>180</w:t>
            </w:r>
            <w:r w:rsidR="008230A7">
              <w:rPr>
                <w:noProof/>
                <w:webHidden/>
              </w:rPr>
              <w:fldChar w:fldCharType="end"/>
            </w:r>
          </w:hyperlink>
        </w:p>
        <w:p w14:paraId="493E8F23" w14:textId="48D3B350" w:rsidR="008230A7" w:rsidRDefault="006F7A29">
          <w:pPr>
            <w:pStyle w:val="TOC2"/>
            <w:tabs>
              <w:tab w:val="right" w:leader="dot" w:pos="9350"/>
            </w:tabs>
            <w:rPr>
              <w:rFonts w:eastAsiaTheme="minorEastAsia"/>
              <w:noProof/>
            </w:rPr>
          </w:pPr>
          <w:hyperlink w:anchor="_Toc1472062" w:history="1">
            <w:r w:rsidR="008230A7" w:rsidRPr="00E227FD">
              <w:rPr>
                <w:rStyle w:val="Hyperlink"/>
                <w:rFonts w:cs="Arial"/>
                <w:b/>
                <w:noProof/>
              </w:rPr>
              <w:t>Annexure 11.12 Undertaking Letter for GST Law</w:t>
            </w:r>
            <w:r w:rsidR="008230A7">
              <w:rPr>
                <w:noProof/>
                <w:webHidden/>
              </w:rPr>
              <w:tab/>
            </w:r>
            <w:r w:rsidR="008230A7">
              <w:rPr>
                <w:noProof/>
                <w:webHidden/>
              </w:rPr>
              <w:fldChar w:fldCharType="begin"/>
            </w:r>
            <w:r w:rsidR="008230A7">
              <w:rPr>
                <w:noProof/>
                <w:webHidden/>
              </w:rPr>
              <w:instrText xml:space="preserve"> PAGEREF _Toc1472062 \h </w:instrText>
            </w:r>
            <w:r w:rsidR="008230A7">
              <w:rPr>
                <w:noProof/>
                <w:webHidden/>
              </w:rPr>
            </w:r>
            <w:r w:rsidR="008230A7">
              <w:rPr>
                <w:noProof/>
                <w:webHidden/>
              </w:rPr>
              <w:fldChar w:fldCharType="separate"/>
            </w:r>
            <w:r w:rsidR="00406B05">
              <w:rPr>
                <w:noProof/>
                <w:webHidden/>
              </w:rPr>
              <w:t>181</w:t>
            </w:r>
            <w:r w:rsidR="008230A7">
              <w:rPr>
                <w:noProof/>
                <w:webHidden/>
              </w:rPr>
              <w:fldChar w:fldCharType="end"/>
            </w:r>
          </w:hyperlink>
        </w:p>
        <w:p w14:paraId="00061154" w14:textId="287782AE" w:rsidR="008230A7" w:rsidRDefault="006F7A29">
          <w:pPr>
            <w:pStyle w:val="TOC2"/>
            <w:tabs>
              <w:tab w:val="right" w:leader="dot" w:pos="9350"/>
            </w:tabs>
            <w:rPr>
              <w:rFonts w:eastAsiaTheme="minorEastAsia"/>
              <w:noProof/>
            </w:rPr>
          </w:pPr>
          <w:hyperlink w:anchor="_Toc1472063" w:history="1">
            <w:r w:rsidR="008230A7" w:rsidRPr="00E227FD">
              <w:rPr>
                <w:rStyle w:val="Hyperlink"/>
                <w:rFonts w:cs="Arial"/>
                <w:b/>
                <w:noProof/>
              </w:rPr>
              <w:t>Annexure 11.13 Undertaking for Central Minimum Wages Act &amp; Labour Laws</w:t>
            </w:r>
            <w:r w:rsidR="008230A7">
              <w:rPr>
                <w:noProof/>
                <w:webHidden/>
              </w:rPr>
              <w:tab/>
            </w:r>
            <w:r w:rsidR="008230A7">
              <w:rPr>
                <w:noProof/>
                <w:webHidden/>
              </w:rPr>
              <w:fldChar w:fldCharType="begin"/>
            </w:r>
            <w:r w:rsidR="008230A7">
              <w:rPr>
                <w:noProof/>
                <w:webHidden/>
              </w:rPr>
              <w:instrText xml:space="preserve"> PAGEREF _Toc1472063 \h </w:instrText>
            </w:r>
            <w:r w:rsidR="008230A7">
              <w:rPr>
                <w:noProof/>
                <w:webHidden/>
              </w:rPr>
            </w:r>
            <w:r w:rsidR="008230A7">
              <w:rPr>
                <w:noProof/>
                <w:webHidden/>
              </w:rPr>
              <w:fldChar w:fldCharType="separate"/>
            </w:r>
            <w:r w:rsidR="00406B05">
              <w:rPr>
                <w:noProof/>
                <w:webHidden/>
              </w:rPr>
              <w:t>182</w:t>
            </w:r>
            <w:r w:rsidR="008230A7">
              <w:rPr>
                <w:noProof/>
                <w:webHidden/>
              </w:rPr>
              <w:fldChar w:fldCharType="end"/>
            </w:r>
          </w:hyperlink>
        </w:p>
        <w:p w14:paraId="5E4F2E07" w14:textId="77777777" w:rsidR="00DA4532" w:rsidRDefault="00823FB6">
          <w:r w:rsidRPr="00101FC0">
            <w:rPr>
              <w:rFonts w:ascii="Arial" w:hAnsi="Arial" w:cs="Arial"/>
              <w:b/>
              <w:bCs/>
              <w:noProof/>
            </w:rPr>
            <w:fldChar w:fldCharType="end"/>
          </w:r>
        </w:p>
      </w:sdtContent>
    </w:sdt>
    <w:p w14:paraId="1EA5B75C" w14:textId="77777777" w:rsidR="00110EB3" w:rsidRDefault="00F5718A">
      <w:pPr>
        <w:rPr>
          <w:rFonts w:ascii="Arial" w:hAnsi="Arial" w:cs="Arial"/>
          <w:sz w:val="28"/>
          <w:szCs w:val="28"/>
        </w:rPr>
      </w:pPr>
      <w:r>
        <w:rPr>
          <w:rFonts w:ascii="Arial" w:hAnsi="Arial" w:cs="Arial"/>
          <w:sz w:val="28"/>
          <w:szCs w:val="28"/>
        </w:rPr>
        <w:br w:type="page"/>
      </w:r>
    </w:p>
    <w:p w14:paraId="5677FEB7" w14:textId="77777777" w:rsidR="006E6255" w:rsidRPr="00EB4542" w:rsidRDefault="006E6255" w:rsidP="00D539D0">
      <w:pPr>
        <w:pStyle w:val="Heading1"/>
        <w:numPr>
          <w:ilvl w:val="0"/>
          <w:numId w:val="2"/>
        </w:numPr>
        <w:rPr>
          <w:rFonts w:ascii="Arial" w:hAnsi="Arial" w:cs="Arial"/>
          <w:b/>
        </w:rPr>
      </w:pPr>
      <w:bookmarkStart w:id="1" w:name="_Toc1471902"/>
      <w:r w:rsidRPr="00EB4542">
        <w:rPr>
          <w:rFonts w:ascii="Arial" w:hAnsi="Arial" w:cs="Arial"/>
          <w:b/>
          <w:sz w:val="28"/>
        </w:rPr>
        <w:lastRenderedPageBreak/>
        <w:t>Introduction and Disclaimer</w:t>
      </w:r>
      <w:bookmarkEnd w:id="1"/>
    </w:p>
    <w:p w14:paraId="54739875" w14:textId="77777777" w:rsidR="006E6255" w:rsidRPr="00EB4542" w:rsidRDefault="00667855" w:rsidP="00D539D0">
      <w:pPr>
        <w:pStyle w:val="Heading1"/>
        <w:numPr>
          <w:ilvl w:val="1"/>
          <w:numId w:val="2"/>
        </w:numPr>
        <w:rPr>
          <w:rFonts w:ascii="Arial" w:hAnsi="Arial" w:cs="Arial"/>
          <w:b/>
          <w:sz w:val="24"/>
        </w:rPr>
      </w:pPr>
      <w:r>
        <w:rPr>
          <w:rFonts w:ascii="Arial" w:hAnsi="Arial" w:cs="Arial"/>
          <w:b/>
          <w:sz w:val="24"/>
        </w:rPr>
        <w:t xml:space="preserve"> </w:t>
      </w:r>
      <w:bookmarkStart w:id="2" w:name="_Toc1471903"/>
      <w:r w:rsidR="004942D9" w:rsidRPr="00EB4542">
        <w:rPr>
          <w:rFonts w:ascii="Arial" w:hAnsi="Arial" w:cs="Arial"/>
          <w:b/>
          <w:sz w:val="24"/>
        </w:rPr>
        <w:t>Preface</w:t>
      </w:r>
      <w:bookmarkEnd w:id="2"/>
    </w:p>
    <w:p w14:paraId="71ACA282" w14:textId="77777777" w:rsidR="00BC365C" w:rsidRPr="003A5CD4" w:rsidRDefault="00BC365C" w:rsidP="003A5CD4"/>
    <w:p w14:paraId="06E3458C" w14:textId="05246AE2" w:rsidR="00AD64C0" w:rsidRDefault="004942D9" w:rsidP="0095348A">
      <w:pPr>
        <w:spacing w:after="0" w:line="360" w:lineRule="auto"/>
        <w:ind w:left="360"/>
        <w:jc w:val="both"/>
        <w:rPr>
          <w:rFonts w:ascii="Arial" w:hAnsi="Arial" w:cs="Arial"/>
          <w:sz w:val="20"/>
          <w:szCs w:val="28"/>
        </w:rPr>
      </w:pPr>
      <w:r w:rsidRPr="00110EB3">
        <w:rPr>
          <w:rFonts w:ascii="Arial" w:hAnsi="Arial" w:cs="Arial"/>
          <w:sz w:val="20"/>
          <w:szCs w:val="28"/>
        </w:rPr>
        <w:t xml:space="preserve">This Request for Proposal document (‘RFP document’ or RFP) has been prepared solely for the purpose to outsource the Implementation and Management </w:t>
      </w:r>
      <w:r w:rsidR="00EE29C7" w:rsidRPr="00110EB3">
        <w:rPr>
          <w:rFonts w:ascii="Arial" w:hAnsi="Arial" w:cs="Arial"/>
          <w:sz w:val="20"/>
          <w:szCs w:val="28"/>
        </w:rPr>
        <w:t>of Cyber</w:t>
      </w:r>
      <w:r w:rsidRPr="00110EB3">
        <w:rPr>
          <w:rFonts w:ascii="Arial" w:hAnsi="Arial" w:cs="Arial"/>
          <w:sz w:val="20"/>
          <w:szCs w:val="28"/>
        </w:rPr>
        <w:t xml:space="preserve"> Security Operations Center</w:t>
      </w:r>
      <w:r w:rsidR="00E05DA9">
        <w:rPr>
          <w:rFonts w:ascii="Arial" w:hAnsi="Arial" w:cs="Arial"/>
          <w:sz w:val="20"/>
          <w:szCs w:val="28"/>
        </w:rPr>
        <w:t xml:space="preserve"> (CSOC)</w:t>
      </w:r>
      <w:r w:rsidRPr="00110EB3">
        <w:rPr>
          <w:rFonts w:ascii="Arial" w:hAnsi="Arial" w:cs="Arial"/>
          <w:sz w:val="20"/>
          <w:szCs w:val="28"/>
        </w:rPr>
        <w:t xml:space="preserve">, which includes the Maintenance </w:t>
      </w:r>
      <w:r w:rsidR="00EE29C7" w:rsidRPr="00110EB3">
        <w:rPr>
          <w:rFonts w:ascii="Arial" w:hAnsi="Arial" w:cs="Arial"/>
          <w:sz w:val="20"/>
          <w:szCs w:val="28"/>
        </w:rPr>
        <w:t>and Support</w:t>
      </w:r>
      <w:r w:rsidRPr="00110EB3">
        <w:rPr>
          <w:rFonts w:ascii="Arial" w:hAnsi="Arial" w:cs="Arial"/>
          <w:sz w:val="20"/>
          <w:szCs w:val="28"/>
        </w:rPr>
        <w:t xml:space="preserve"> for a period of three years</w:t>
      </w:r>
      <w:r w:rsidR="005101C6">
        <w:rPr>
          <w:rFonts w:ascii="Arial" w:hAnsi="Arial" w:cs="Arial"/>
          <w:sz w:val="20"/>
          <w:szCs w:val="28"/>
        </w:rPr>
        <w:t xml:space="preserve"> </w:t>
      </w:r>
      <w:r w:rsidR="00EE29C7">
        <w:rPr>
          <w:rFonts w:ascii="Arial" w:hAnsi="Arial" w:cs="Arial"/>
          <w:sz w:val="20"/>
          <w:szCs w:val="28"/>
        </w:rPr>
        <w:t xml:space="preserve">and </w:t>
      </w:r>
      <w:r w:rsidR="005101C6">
        <w:rPr>
          <w:rFonts w:ascii="Arial" w:hAnsi="Arial" w:cs="Arial"/>
          <w:sz w:val="20"/>
          <w:szCs w:val="28"/>
        </w:rPr>
        <w:t>extenda</w:t>
      </w:r>
      <w:r w:rsidR="00C71691">
        <w:rPr>
          <w:rFonts w:ascii="Arial" w:hAnsi="Arial" w:cs="Arial"/>
          <w:sz w:val="20"/>
          <w:szCs w:val="28"/>
        </w:rPr>
        <w:t xml:space="preserve">ble for a further duration of </w:t>
      </w:r>
      <w:r w:rsidR="009C23BA">
        <w:rPr>
          <w:rFonts w:ascii="Arial" w:hAnsi="Arial" w:cs="Arial"/>
          <w:sz w:val="20"/>
          <w:szCs w:val="28"/>
        </w:rPr>
        <w:t xml:space="preserve">maximum </w:t>
      </w:r>
      <w:r w:rsidR="00C71691">
        <w:rPr>
          <w:rFonts w:ascii="Arial" w:hAnsi="Arial" w:cs="Arial"/>
          <w:sz w:val="20"/>
          <w:szCs w:val="28"/>
        </w:rPr>
        <w:t>two years</w:t>
      </w:r>
      <w:r w:rsidR="00273C4A">
        <w:rPr>
          <w:rFonts w:ascii="Arial" w:hAnsi="Arial" w:cs="Arial"/>
          <w:sz w:val="20"/>
          <w:szCs w:val="28"/>
        </w:rPr>
        <w:t xml:space="preserve"> </w:t>
      </w:r>
      <w:r w:rsidR="005101C6">
        <w:rPr>
          <w:rFonts w:ascii="Arial" w:hAnsi="Arial" w:cs="Arial"/>
          <w:sz w:val="20"/>
          <w:szCs w:val="28"/>
        </w:rPr>
        <w:t>at the discretion of the Bank</w:t>
      </w:r>
      <w:r w:rsidRPr="00110EB3">
        <w:rPr>
          <w:rFonts w:ascii="Arial" w:hAnsi="Arial" w:cs="Arial"/>
          <w:sz w:val="20"/>
          <w:szCs w:val="28"/>
        </w:rPr>
        <w:t xml:space="preserve"> under THREE (3) Bid System viz. </w:t>
      </w:r>
    </w:p>
    <w:p w14:paraId="57EFCA20" w14:textId="77777777" w:rsidR="00AD64C0" w:rsidRDefault="004942D9" w:rsidP="0095348A">
      <w:pPr>
        <w:spacing w:after="0" w:line="360" w:lineRule="auto"/>
        <w:ind w:left="1440"/>
        <w:jc w:val="both"/>
        <w:rPr>
          <w:rFonts w:ascii="Arial" w:hAnsi="Arial" w:cs="Arial"/>
          <w:sz w:val="20"/>
          <w:szCs w:val="28"/>
        </w:rPr>
      </w:pPr>
      <w:r w:rsidRPr="00110EB3">
        <w:rPr>
          <w:rFonts w:ascii="Arial" w:hAnsi="Arial" w:cs="Arial"/>
          <w:sz w:val="20"/>
          <w:szCs w:val="28"/>
        </w:rPr>
        <w:t xml:space="preserve">1) Pre-qualification Criteria </w:t>
      </w:r>
    </w:p>
    <w:p w14:paraId="252A054B" w14:textId="77777777" w:rsidR="00AD64C0" w:rsidRDefault="004942D9" w:rsidP="003A5CD4">
      <w:pPr>
        <w:spacing w:after="0" w:line="360" w:lineRule="auto"/>
        <w:ind w:left="1440"/>
        <w:jc w:val="both"/>
        <w:rPr>
          <w:rFonts w:ascii="Arial" w:hAnsi="Arial" w:cs="Arial"/>
          <w:sz w:val="20"/>
          <w:szCs w:val="28"/>
        </w:rPr>
      </w:pPr>
      <w:r w:rsidRPr="00110EB3">
        <w:rPr>
          <w:rFonts w:ascii="Arial" w:hAnsi="Arial" w:cs="Arial"/>
          <w:sz w:val="20"/>
          <w:szCs w:val="28"/>
        </w:rPr>
        <w:t xml:space="preserve">2) Technical Bid &amp; </w:t>
      </w:r>
    </w:p>
    <w:p w14:paraId="5819D5A7" w14:textId="77777777" w:rsidR="00AD64C0" w:rsidRDefault="004942D9" w:rsidP="003A5CD4">
      <w:pPr>
        <w:spacing w:line="360" w:lineRule="auto"/>
        <w:ind w:left="1440"/>
        <w:jc w:val="both"/>
        <w:rPr>
          <w:rFonts w:ascii="Arial" w:hAnsi="Arial" w:cs="Arial"/>
          <w:sz w:val="20"/>
          <w:szCs w:val="28"/>
        </w:rPr>
      </w:pPr>
      <w:r w:rsidRPr="00110EB3">
        <w:rPr>
          <w:rFonts w:ascii="Arial" w:hAnsi="Arial" w:cs="Arial"/>
          <w:sz w:val="20"/>
          <w:szCs w:val="28"/>
        </w:rPr>
        <w:t xml:space="preserve">3) Commercial Bid. </w:t>
      </w:r>
    </w:p>
    <w:p w14:paraId="7226457A" w14:textId="77777777" w:rsidR="004942D9" w:rsidRDefault="004942D9" w:rsidP="00F5718A">
      <w:pPr>
        <w:spacing w:line="360" w:lineRule="auto"/>
        <w:ind w:left="360"/>
        <w:jc w:val="both"/>
        <w:rPr>
          <w:rFonts w:ascii="Arial" w:hAnsi="Arial" w:cs="Arial"/>
          <w:sz w:val="20"/>
          <w:szCs w:val="28"/>
        </w:rPr>
      </w:pPr>
      <w:r w:rsidRPr="00110EB3">
        <w:rPr>
          <w:rFonts w:ascii="Arial" w:hAnsi="Arial" w:cs="Arial"/>
          <w:sz w:val="20"/>
          <w:szCs w:val="28"/>
        </w:rPr>
        <w:t>The RFP document is not a recommendation, offer or invitation to enter into a contract, agreement or any other arrangement, in respect of the services. The provision of the services is subject to observance of selection process and appropriate documentation being agreed between SIDBI and any successful Bidder as identified by SIDBI, after completion of the selection process as detailed in this document.</w:t>
      </w:r>
    </w:p>
    <w:p w14:paraId="4144430B" w14:textId="77777777" w:rsidR="004942D9" w:rsidRPr="00EB4542" w:rsidRDefault="00667855" w:rsidP="00D539D0">
      <w:pPr>
        <w:pStyle w:val="Heading1"/>
        <w:numPr>
          <w:ilvl w:val="1"/>
          <w:numId w:val="2"/>
        </w:numPr>
        <w:rPr>
          <w:rFonts w:ascii="Arial" w:hAnsi="Arial" w:cs="Arial"/>
          <w:b/>
          <w:sz w:val="24"/>
          <w:szCs w:val="28"/>
        </w:rPr>
      </w:pPr>
      <w:r>
        <w:rPr>
          <w:rFonts w:ascii="Arial" w:hAnsi="Arial" w:cs="Arial"/>
          <w:b/>
          <w:sz w:val="24"/>
          <w:szCs w:val="28"/>
        </w:rPr>
        <w:t xml:space="preserve"> </w:t>
      </w:r>
      <w:bookmarkStart w:id="3" w:name="_Toc1471904"/>
      <w:r w:rsidR="004942D9" w:rsidRPr="00EB4542">
        <w:rPr>
          <w:rFonts w:ascii="Arial" w:hAnsi="Arial" w:cs="Arial"/>
          <w:b/>
          <w:sz w:val="24"/>
          <w:szCs w:val="28"/>
        </w:rPr>
        <w:t>Information Provided</w:t>
      </w:r>
      <w:bookmarkEnd w:id="3"/>
    </w:p>
    <w:p w14:paraId="72CCE239" w14:textId="77777777" w:rsidR="00BC365C" w:rsidRPr="003A5CD4" w:rsidRDefault="00BC365C" w:rsidP="003A5CD4"/>
    <w:p w14:paraId="390F8DC2" w14:textId="77777777" w:rsidR="004942D9" w:rsidRDefault="004942D9" w:rsidP="009E1545">
      <w:pPr>
        <w:spacing w:line="360" w:lineRule="auto"/>
        <w:ind w:left="360"/>
        <w:jc w:val="both"/>
        <w:rPr>
          <w:rFonts w:ascii="Arial" w:hAnsi="Arial" w:cs="Arial"/>
          <w:sz w:val="20"/>
          <w:szCs w:val="28"/>
        </w:rPr>
      </w:pPr>
      <w:r w:rsidRPr="00110EB3">
        <w:rPr>
          <w:rFonts w:ascii="Arial" w:hAnsi="Arial" w:cs="Arial"/>
          <w:sz w:val="20"/>
          <w:szCs w:val="28"/>
        </w:rPr>
        <w:t>The RFP document contains statements derived from information that is believed to be relevant at the date but does not purport to provide all of the information that may be necessary or desirable to enable an intending contracting party to determine whether or not to enter into a contract or arrangement with SIDBI. Neither SIDBI nor any of its employees, agents, contractors, or advisers gives any representation or warranty, express or implied, as to the accuracy or completeness of any information or statement given or made in this document.  Neither SIDBI nor any of its employees, agents, contractors, or advisers has carried out or will carry out an independent audit or verification exercise in relation to the contents of any part of the document.</w:t>
      </w:r>
    </w:p>
    <w:p w14:paraId="24BE186E" w14:textId="77777777" w:rsidR="004942D9" w:rsidRPr="00EB4542" w:rsidRDefault="00667855" w:rsidP="00D539D0">
      <w:pPr>
        <w:pStyle w:val="Heading1"/>
        <w:numPr>
          <w:ilvl w:val="1"/>
          <w:numId w:val="2"/>
        </w:numPr>
        <w:rPr>
          <w:rFonts w:ascii="Arial" w:hAnsi="Arial" w:cs="Arial"/>
          <w:b/>
          <w:sz w:val="24"/>
          <w:szCs w:val="28"/>
        </w:rPr>
      </w:pPr>
      <w:r>
        <w:rPr>
          <w:rFonts w:ascii="Arial" w:hAnsi="Arial" w:cs="Arial"/>
          <w:b/>
          <w:sz w:val="24"/>
          <w:szCs w:val="28"/>
        </w:rPr>
        <w:t xml:space="preserve"> </w:t>
      </w:r>
      <w:bookmarkStart w:id="4" w:name="_Toc1471905"/>
      <w:r w:rsidR="004942D9" w:rsidRPr="00EB4542">
        <w:rPr>
          <w:rFonts w:ascii="Arial" w:hAnsi="Arial" w:cs="Arial"/>
          <w:b/>
          <w:sz w:val="24"/>
          <w:szCs w:val="28"/>
        </w:rPr>
        <w:t>For Respondent only</w:t>
      </w:r>
      <w:bookmarkEnd w:id="4"/>
    </w:p>
    <w:p w14:paraId="2BBBFC58" w14:textId="77777777" w:rsidR="00BC365C" w:rsidRPr="003A5CD4" w:rsidRDefault="00BC365C" w:rsidP="003A5CD4"/>
    <w:p w14:paraId="65CC8147" w14:textId="77777777" w:rsidR="004942D9" w:rsidRDefault="004942D9" w:rsidP="009E1545">
      <w:pPr>
        <w:spacing w:line="360" w:lineRule="auto"/>
        <w:ind w:left="360"/>
        <w:jc w:val="both"/>
        <w:rPr>
          <w:rFonts w:ascii="Arial" w:hAnsi="Arial" w:cs="Arial"/>
          <w:sz w:val="20"/>
          <w:szCs w:val="28"/>
        </w:rPr>
      </w:pPr>
      <w:r w:rsidRPr="001B7483">
        <w:rPr>
          <w:rFonts w:ascii="Arial" w:hAnsi="Arial" w:cs="Arial"/>
          <w:sz w:val="20"/>
          <w:szCs w:val="28"/>
        </w:rPr>
        <w:t>The RFP document is intended solely for the information of the party to whom it is issued (“the Recipient” or “the Respondent” or “the Bidder”).</w:t>
      </w:r>
    </w:p>
    <w:p w14:paraId="04BAE9A3" w14:textId="77777777" w:rsidR="00DF39CF" w:rsidRDefault="00DF39CF" w:rsidP="009E1545">
      <w:pPr>
        <w:spacing w:line="360" w:lineRule="auto"/>
        <w:ind w:left="360"/>
        <w:jc w:val="both"/>
        <w:rPr>
          <w:rFonts w:ascii="Arial" w:hAnsi="Arial" w:cs="Arial"/>
          <w:sz w:val="20"/>
          <w:szCs w:val="28"/>
        </w:rPr>
      </w:pPr>
    </w:p>
    <w:p w14:paraId="11A1CA6A" w14:textId="77777777" w:rsidR="00DF39CF" w:rsidRDefault="00DF39CF" w:rsidP="009E1545">
      <w:pPr>
        <w:spacing w:line="360" w:lineRule="auto"/>
        <w:ind w:left="360"/>
        <w:jc w:val="both"/>
        <w:rPr>
          <w:rFonts w:ascii="Arial" w:hAnsi="Arial" w:cs="Arial"/>
          <w:sz w:val="20"/>
          <w:szCs w:val="28"/>
        </w:rPr>
      </w:pPr>
    </w:p>
    <w:p w14:paraId="71885B4E" w14:textId="77777777" w:rsidR="004942D9" w:rsidRPr="00EB4542" w:rsidRDefault="00667855" w:rsidP="00D539D0">
      <w:pPr>
        <w:pStyle w:val="Heading1"/>
        <w:numPr>
          <w:ilvl w:val="1"/>
          <w:numId w:val="2"/>
        </w:numPr>
        <w:rPr>
          <w:rFonts w:ascii="Arial" w:hAnsi="Arial" w:cs="Arial"/>
          <w:b/>
          <w:sz w:val="24"/>
          <w:szCs w:val="28"/>
        </w:rPr>
      </w:pPr>
      <w:r>
        <w:rPr>
          <w:rFonts w:ascii="Arial" w:hAnsi="Arial" w:cs="Arial"/>
          <w:b/>
          <w:sz w:val="24"/>
          <w:szCs w:val="28"/>
        </w:rPr>
        <w:lastRenderedPageBreak/>
        <w:t xml:space="preserve"> </w:t>
      </w:r>
      <w:bookmarkStart w:id="5" w:name="_Toc1471906"/>
      <w:r w:rsidR="004942D9" w:rsidRPr="00EB4542">
        <w:rPr>
          <w:rFonts w:ascii="Arial" w:hAnsi="Arial" w:cs="Arial"/>
          <w:b/>
          <w:sz w:val="24"/>
          <w:szCs w:val="28"/>
        </w:rPr>
        <w:t>Disclaimer</w:t>
      </w:r>
      <w:bookmarkEnd w:id="5"/>
    </w:p>
    <w:p w14:paraId="1723A95D" w14:textId="77777777" w:rsidR="00BC365C" w:rsidRPr="003A5CD4" w:rsidRDefault="00BC365C" w:rsidP="003A5CD4"/>
    <w:p w14:paraId="4E250929" w14:textId="77777777" w:rsidR="004942D9" w:rsidRPr="004942D9" w:rsidRDefault="004942D9" w:rsidP="009E1545">
      <w:pPr>
        <w:spacing w:line="360" w:lineRule="auto"/>
        <w:ind w:left="360"/>
        <w:jc w:val="both"/>
        <w:rPr>
          <w:rFonts w:ascii="Arial" w:hAnsi="Arial" w:cs="Arial"/>
          <w:sz w:val="20"/>
          <w:szCs w:val="28"/>
        </w:rPr>
      </w:pPr>
      <w:r w:rsidRPr="001B7483">
        <w:rPr>
          <w:rFonts w:ascii="Arial" w:hAnsi="Arial" w:cs="Arial"/>
          <w:sz w:val="20"/>
          <w:szCs w:val="28"/>
        </w:rPr>
        <w:t>Subject to any law to the contrary, and to the maximum extent permitted by law, Bank and its directors, officers, employees, contractors, representatives, agents, and advisers disclaim all liability from any loss, claim, expense (including, without limitation, any legal fees, costs, charges, demands, actions, liabilities, expenses or disbursements incurred therein or incidental thereto) or damage, (whether foreseeable or not) (“Losses”) suffered by any person acting on or refraining from acting because of any presumptions or information (whether oral or written and whether express or implied), including forecasts, statements, estimates, or projections contained in this RFP document or conduct ancillary to it whether or not the Losses arise in connection with any ignorance, negligence, inattention, casualness, disregard, omission, default, lack of care, immature information, falsification or misrepresentation on the part of Bank or any of its directors, officers, employees, contractors, representatives, agents, or advisers.</w:t>
      </w:r>
    </w:p>
    <w:p w14:paraId="7DDD4275" w14:textId="77777777" w:rsidR="004942D9" w:rsidRPr="00EB4542" w:rsidRDefault="00667855" w:rsidP="00D539D0">
      <w:pPr>
        <w:pStyle w:val="Heading1"/>
        <w:numPr>
          <w:ilvl w:val="1"/>
          <w:numId w:val="2"/>
        </w:numPr>
        <w:rPr>
          <w:rFonts w:ascii="Arial" w:hAnsi="Arial" w:cs="Arial"/>
          <w:b/>
          <w:sz w:val="24"/>
          <w:szCs w:val="28"/>
        </w:rPr>
      </w:pPr>
      <w:r>
        <w:rPr>
          <w:rFonts w:ascii="Arial" w:hAnsi="Arial" w:cs="Arial"/>
          <w:b/>
          <w:sz w:val="24"/>
          <w:szCs w:val="28"/>
        </w:rPr>
        <w:t xml:space="preserve"> </w:t>
      </w:r>
      <w:bookmarkStart w:id="6" w:name="_Toc1471907"/>
      <w:r w:rsidR="004942D9" w:rsidRPr="00EB4542">
        <w:rPr>
          <w:rFonts w:ascii="Arial" w:hAnsi="Arial" w:cs="Arial"/>
          <w:b/>
          <w:sz w:val="24"/>
          <w:szCs w:val="28"/>
        </w:rPr>
        <w:t>Costs to be borne by Respondents</w:t>
      </w:r>
      <w:bookmarkEnd w:id="6"/>
    </w:p>
    <w:p w14:paraId="2C4B772B" w14:textId="77777777" w:rsidR="00BC365C" w:rsidRPr="003A5CD4" w:rsidRDefault="00BC365C" w:rsidP="003A5CD4"/>
    <w:p w14:paraId="66277F6A" w14:textId="77777777" w:rsidR="004942D9" w:rsidRPr="009E1545" w:rsidRDefault="004942D9" w:rsidP="009E1545">
      <w:pPr>
        <w:spacing w:line="360" w:lineRule="auto"/>
        <w:ind w:left="360"/>
        <w:jc w:val="both"/>
        <w:rPr>
          <w:rFonts w:ascii="Arial" w:hAnsi="Arial" w:cs="Arial"/>
          <w:sz w:val="20"/>
          <w:szCs w:val="28"/>
        </w:rPr>
      </w:pPr>
      <w:r w:rsidRPr="001B7483">
        <w:rPr>
          <w:rFonts w:ascii="Arial" w:hAnsi="Arial" w:cs="Arial"/>
          <w:sz w:val="20"/>
          <w:szCs w:val="28"/>
        </w:rPr>
        <w:t>All costs and expenses incurred by Respondents in any way associated with the development, preparation, and submission of responses, including but not limited to the attendance at meetings, discussions, demonstrations, etc. and providing any additional information required by SIDBI, will be borne entirely and exclusively by the Respondent.</w:t>
      </w:r>
    </w:p>
    <w:p w14:paraId="144FFAB3" w14:textId="77777777" w:rsidR="004942D9" w:rsidRPr="00EB4542" w:rsidRDefault="00667855" w:rsidP="00D539D0">
      <w:pPr>
        <w:pStyle w:val="Heading1"/>
        <w:numPr>
          <w:ilvl w:val="1"/>
          <w:numId w:val="2"/>
        </w:numPr>
        <w:rPr>
          <w:rFonts w:ascii="Arial" w:hAnsi="Arial" w:cs="Arial"/>
          <w:b/>
          <w:sz w:val="24"/>
          <w:szCs w:val="28"/>
        </w:rPr>
      </w:pPr>
      <w:r>
        <w:rPr>
          <w:rFonts w:ascii="Arial" w:hAnsi="Arial" w:cs="Arial"/>
          <w:b/>
          <w:sz w:val="24"/>
          <w:szCs w:val="28"/>
        </w:rPr>
        <w:t xml:space="preserve"> </w:t>
      </w:r>
      <w:bookmarkStart w:id="7" w:name="_Toc1471908"/>
      <w:r w:rsidR="004942D9" w:rsidRPr="00EB4542">
        <w:rPr>
          <w:rFonts w:ascii="Arial" w:hAnsi="Arial" w:cs="Arial"/>
          <w:b/>
          <w:sz w:val="24"/>
          <w:szCs w:val="28"/>
        </w:rPr>
        <w:t>No Legal Relationship</w:t>
      </w:r>
      <w:bookmarkEnd w:id="7"/>
    </w:p>
    <w:p w14:paraId="5B515BCC" w14:textId="77777777" w:rsidR="00BC365C" w:rsidRPr="003A5CD4" w:rsidRDefault="00BC365C" w:rsidP="003A5CD4"/>
    <w:p w14:paraId="5B3B98D8" w14:textId="77777777" w:rsidR="004942D9" w:rsidRPr="004942D9" w:rsidRDefault="004942D9" w:rsidP="009E1545">
      <w:pPr>
        <w:spacing w:line="360" w:lineRule="auto"/>
        <w:ind w:left="360"/>
        <w:jc w:val="both"/>
        <w:rPr>
          <w:rFonts w:ascii="Arial" w:hAnsi="Arial" w:cs="Arial"/>
          <w:sz w:val="20"/>
          <w:szCs w:val="28"/>
        </w:rPr>
      </w:pPr>
      <w:r w:rsidRPr="001B7483">
        <w:rPr>
          <w:rFonts w:ascii="Arial" w:hAnsi="Arial" w:cs="Arial"/>
          <w:sz w:val="20"/>
          <w:szCs w:val="28"/>
        </w:rPr>
        <w:t>No binding legal relationship will exist between any of the Respondents and SIDBI until execution of a contractual agreement.</w:t>
      </w:r>
    </w:p>
    <w:p w14:paraId="18637A5A" w14:textId="77777777" w:rsidR="004942D9" w:rsidRPr="00EB4542" w:rsidRDefault="00667855" w:rsidP="00D539D0">
      <w:pPr>
        <w:pStyle w:val="Heading1"/>
        <w:numPr>
          <w:ilvl w:val="1"/>
          <w:numId w:val="2"/>
        </w:numPr>
        <w:rPr>
          <w:rFonts w:ascii="Arial" w:hAnsi="Arial" w:cs="Arial"/>
          <w:b/>
          <w:sz w:val="24"/>
          <w:szCs w:val="28"/>
        </w:rPr>
      </w:pPr>
      <w:bookmarkStart w:id="8" w:name="_Toc453767120"/>
      <w:bookmarkStart w:id="9" w:name="_Toc497679907"/>
      <w:r>
        <w:rPr>
          <w:rFonts w:ascii="Arial" w:hAnsi="Arial" w:cs="Arial"/>
          <w:b/>
          <w:sz w:val="24"/>
          <w:szCs w:val="28"/>
        </w:rPr>
        <w:t xml:space="preserve"> </w:t>
      </w:r>
      <w:bookmarkStart w:id="10" w:name="_Toc1471909"/>
      <w:r w:rsidR="004942D9" w:rsidRPr="00EB4542">
        <w:rPr>
          <w:rFonts w:ascii="Arial" w:hAnsi="Arial" w:cs="Arial"/>
          <w:b/>
          <w:sz w:val="24"/>
          <w:szCs w:val="28"/>
        </w:rPr>
        <w:t>Recipient Obligation to Inform Itself</w:t>
      </w:r>
      <w:bookmarkEnd w:id="8"/>
      <w:bookmarkEnd w:id="9"/>
      <w:bookmarkEnd w:id="10"/>
    </w:p>
    <w:p w14:paraId="3B59870B" w14:textId="77777777" w:rsidR="00BC365C" w:rsidRPr="003A5CD4" w:rsidRDefault="00BC365C" w:rsidP="003A5CD4"/>
    <w:p w14:paraId="749E7B3F" w14:textId="77777777" w:rsidR="004942D9" w:rsidRDefault="004942D9" w:rsidP="009E1545">
      <w:pPr>
        <w:spacing w:line="360" w:lineRule="auto"/>
        <w:ind w:left="360"/>
        <w:jc w:val="both"/>
        <w:rPr>
          <w:rFonts w:ascii="Arial" w:hAnsi="Arial" w:cs="Arial"/>
          <w:sz w:val="20"/>
          <w:szCs w:val="28"/>
        </w:rPr>
      </w:pPr>
      <w:r w:rsidRPr="001B7483">
        <w:rPr>
          <w:rFonts w:ascii="Arial" w:hAnsi="Arial" w:cs="Arial"/>
          <w:sz w:val="20"/>
          <w:szCs w:val="28"/>
        </w:rPr>
        <w:t>The Recipient must apply its own care and conduct its own investigation and analysis regarding any information contained in the RFP document and the meaning and impact of that information.</w:t>
      </w:r>
    </w:p>
    <w:p w14:paraId="7EEB204F" w14:textId="564FD566" w:rsidR="004942D9" w:rsidRPr="00EB4542" w:rsidRDefault="00667855" w:rsidP="00D539D0">
      <w:pPr>
        <w:pStyle w:val="Heading1"/>
        <w:numPr>
          <w:ilvl w:val="1"/>
          <w:numId w:val="2"/>
        </w:numPr>
        <w:rPr>
          <w:rFonts w:ascii="Arial" w:hAnsi="Arial" w:cs="Arial"/>
          <w:b/>
          <w:sz w:val="24"/>
          <w:szCs w:val="28"/>
        </w:rPr>
      </w:pPr>
      <w:bookmarkStart w:id="11" w:name="_Toc535324023"/>
      <w:bookmarkStart w:id="12" w:name="_Toc536472324"/>
      <w:bookmarkStart w:id="13" w:name="_Toc536474535"/>
      <w:bookmarkStart w:id="14" w:name="_Toc536479627"/>
      <w:bookmarkEnd w:id="11"/>
      <w:bookmarkEnd w:id="12"/>
      <w:bookmarkEnd w:id="13"/>
      <w:bookmarkEnd w:id="14"/>
      <w:r>
        <w:rPr>
          <w:rFonts w:ascii="Arial" w:hAnsi="Arial" w:cs="Arial"/>
          <w:b/>
          <w:sz w:val="20"/>
          <w:szCs w:val="28"/>
        </w:rPr>
        <w:t xml:space="preserve"> </w:t>
      </w:r>
      <w:bookmarkStart w:id="15" w:name="_Toc453767121"/>
      <w:bookmarkStart w:id="16" w:name="_Toc497679908"/>
      <w:bookmarkStart w:id="17" w:name="_Toc1471910"/>
      <w:r w:rsidR="00253630">
        <w:rPr>
          <w:rFonts w:ascii="Arial" w:hAnsi="Arial" w:cs="Arial"/>
          <w:b/>
          <w:sz w:val="24"/>
          <w:szCs w:val="28"/>
        </w:rPr>
        <w:t>Invitation</w:t>
      </w:r>
      <w:r w:rsidR="004942D9" w:rsidRPr="00EB4542">
        <w:rPr>
          <w:rFonts w:ascii="Arial" w:hAnsi="Arial" w:cs="Arial"/>
          <w:b/>
          <w:sz w:val="24"/>
          <w:szCs w:val="28"/>
        </w:rPr>
        <w:t xml:space="preserve"> of Offers</w:t>
      </w:r>
      <w:bookmarkEnd w:id="15"/>
      <w:bookmarkEnd w:id="16"/>
      <w:bookmarkEnd w:id="17"/>
    </w:p>
    <w:p w14:paraId="1D4383CB" w14:textId="77777777" w:rsidR="00BC365C" w:rsidRPr="003A5CD4" w:rsidRDefault="00BC365C" w:rsidP="003A5CD4"/>
    <w:p w14:paraId="4223B76C" w14:textId="77777777" w:rsidR="004D75CE" w:rsidRPr="00667855" w:rsidRDefault="004942D9" w:rsidP="00667855">
      <w:pPr>
        <w:spacing w:line="360" w:lineRule="auto"/>
        <w:ind w:left="360"/>
        <w:jc w:val="both"/>
        <w:rPr>
          <w:rFonts w:ascii="Arial" w:hAnsi="Arial" w:cs="Arial"/>
          <w:sz w:val="20"/>
          <w:szCs w:val="28"/>
        </w:rPr>
      </w:pPr>
      <w:r w:rsidRPr="001B7483">
        <w:rPr>
          <w:rFonts w:ascii="Arial" w:hAnsi="Arial" w:cs="Arial"/>
          <w:sz w:val="20"/>
          <w:szCs w:val="28"/>
        </w:rPr>
        <w:t>The issuance of RFP document is merely an invitation to offer and must not be construed as any agreement or contract or arrangement nor would it be construed as any investigation or review carried out by a Recipient.</w:t>
      </w:r>
    </w:p>
    <w:p w14:paraId="6F40784F" w14:textId="77777777" w:rsidR="004942D9" w:rsidRPr="00EB4542" w:rsidRDefault="00F5718A" w:rsidP="00D539D0">
      <w:pPr>
        <w:pStyle w:val="Heading1"/>
        <w:numPr>
          <w:ilvl w:val="1"/>
          <w:numId w:val="2"/>
        </w:numPr>
        <w:rPr>
          <w:rFonts w:ascii="Arial" w:hAnsi="Arial" w:cs="Arial"/>
          <w:b/>
          <w:sz w:val="24"/>
          <w:szCs w:val="28"/>
        </w:rPr>
      </w:pPr>
      <w:bookmarkStart w:id="18" w:name="_Toc453767122"/>
      <w:bookmarkStart w:id="19" w:name="_Toc497679909"/>
      <w:r w:rsidRPr="00EB4542">
        <w:rPr>
          <w:rFonts w:ascii="Arial" w:hAnsi="Arial" w:cs="Arial"/>
          <w:b/>
          <w:sz w:val="24"/>
          <w:szCs w:val="28"/>
        </w:rPr>
        <w:lastRenderedPageBreak/>
        <w:t xml:space="preserve"> </w:t>
      </w:r>
      <w:bookmarkStart w:id="20" w:name="_Toc1471911"/>
      <w:r w:rsidR="004942D9" w:rsidRPr="00EB4542">
        <w:rPr>
          <w:rFonts w:ascii="Arial" w:hAnsi="Arial" w:cs="Arial"/>
          <w:b/>
          <w:sz w:val="24"/>
          <w:szCs w:val="28"/>
        </w:rPr>
        <w:t>Acceptance of Selection Process</w:t>
      </w:r>
      <w:bookmarkEnd w:id="18"/>
      <w:bookmarkEnd w:id="19"/>
      <w:bookmarkEnd w:id="20"/>
    </w:p>
    <w:p w14:paraId="175452E2" w14:textId="77777777" w:rsidR="00BC365C" w:rsidRPr="003A5CD4" w:rsidRDefault="00BC365C" w:rsidP="004D75CE"/>
    <w:p w14:paraId="18FC5609" w14:textId="71642123" w:rsidR="004942D9" w:rsidRDefault="004942D9" w:rsidP="009E1545">
      <w:pPr>
        <w:spacing w:line="360" w:lineRule="auto"/>
        <w:ind w:left="360"/>
        <w:jc w:val="both"/>
        <w:rPr>
          <w:rFonts w:ascii="Arial" w:hAnsi="Arial" w:cs="Arial"/>
          <w:sz w:val="20"/>
          <w:szCs w:val="28"/>
        </w:rPr>
      </w:pPr>
      <w:r w:rsidRPr="001B7483">
        <w:rPr>
          <w:rFonts w:ascii="Arial" w:hAnsi="Arial" w:cs="Arial"/>
          <w:sz w:val="20"/>
          <w:szCs w:val="28"/>
        </w:rPr>
        <w:t>Each Recipient / Respondent having responded to this RFP acknowledges to h</w:t>
      </w:r>
      <w:r w:rsidR="003008E3">
        <w:rPr>
          <w:rFonts w:ascii="Arial" w:hAnsi="Arial" w:cs="Arial"/>
          <w:sz w:val="20"/>
          <w:szCs w:val="28"/>
        </w:rPr>
        <w:t>ave read, understood and accepted</w:t>
      </w:r>
      <w:r w:rsidRPr="001B7483">
        <w:rPr>
          <w:rFonts w:ascii="Arial" w:hAnsi="Arial" w:cs="Arial"/>
          <w:sz w:val="20"/>
          <w:szCs w:val="28"/>
        </w:rPr>
        <w:t xml:space="preserve"> the selection &amp; evaluation process mentioned in this RFP document. The Recipient</w:t>
      </w:r>
      <w:r>
        <w:rPr>
          <w:rFonts w:ascii="Arial" w:hAnsi="Arial" w:cs="Arial"/>
          <w:sz w:val="20"/>
          <w:szCs w:val="28"/>
        </w:rPr>
        <w:t xml:space="preserve"> </w:t>
      </w:r>
      <w:r w:rsidRPr="001B7483">
        <w:rPr>
          <w:rFonts w:ascii="Arial" w:hAnsi="Arial" w:cs="Arial"/>
          <w:sz w:val="20"/>
          <w:szCs w:val="28"/>
        </w:rPr>
        <w:t>/</w:t>
      </w:r>
      <w:r>
        <w:rPr>
          <w:rFonts w:ascii="Arial" w:hAnsi="Arial" w:cs="Arial"/>
          <w:sz w:val="20"/>
          <w:szCs w:val="28"/>
        </w:rPr>
        <w:t xml:space="preserve"> </w:t>
      </w:r>
      <w:r w:rsidRPr="001B7483">
        <w:rPr>
          <w:rFonts w:ascii="Arial" w:hAnsi="Arial" w:cs="Arial"/>
          <w:sz w:val="20"/>
          <w:szCs w:val="28"/>
        </w:rPr>
        <w:t>Respondent ceases to have any option to object against any of these processes at any stage subsequent to submission of its responses to this RFP.</w:t>
      </w:r>
    </w:p>
    <w:p w14:paraId="237D5802" w14:textId="77777777" w:rsidR="004942D9" w:rsidRPr="00EB4542" w:rsidRDefault="004942D9" w:rsidP="00F5718A">
      <w:pPr>
        <w:pStyle w:val="Heading1"/>
        <w:numPr>
          <w:ilvl w:val="1"/>
          <w:numId w:val="2"/>
        </w:numPr>
        <w:ind w:left="990" w:hanging="630"/>
        <w:rPr>
          <w:rFonts w:ascii="Arial" w:hAnsi="Arial" w:cs="Arial"/>
          <w:b/>
          <w:sz w:val="24"/>
          <w:szCs w:val="28"/>
        </w:rPr>
      </w:pPr>
      <w:bookmarkStart w:id="21" w:name="_Toc453767123"/>
      <w:bookmarkStart w:id="22" w:name="_Toc497679910"/>
      <w:bookmarkStart w:id="23" w:name="_Toc1471912"/>
      <w:r w:rsidRPr="00EB4542">
        <w:rPr>
          <w:rFonts w:ascii="Arial" w:hAnsi="Arial" w:cs="Arial"/>
          <w:b/>
          <w:sz w:val="24"/>
          <w:szCs w:val="28"/>
        </w:rPr>
        <w:t>Errors and Omissions</w:t>
      </w:r>
      <w:bookmarkEnd w:id="21"/>
      <w:bookmarkEnd w:id="22"/>
      <w:bookmarkEnd w:id="23"/>
    </w:p>
    <w:p w14:paraId="1AA61C2C" w14:textId="77777777" w:rsidR="00BC365C" w:rsidRPr="004D75CE" w:rsidRDefault="00BC365C" w:rsidP="004D75CE"/>
    <w:p w14:paraId="7193767C" w14:textId="77777777" w:rsidR="004942D9" w:rsidRDefault="004942D9" w:rsidP="009E1545">
      <w:pPr>
        <w:spacing w:line="360" w:lineRule="auto"/>
        <w:ind w:left="360"/>
        <w:jc w:val="both"/>
        <w:rPr>
          <w:rFonts w:ascii="Arial" w:hAnsi="Arial" w:cs="Arial"/>
          <w:sz w:val="20"/>
          <w:szCs w:val="28"/>
        </w:rPr>
      </w:pPr>
      <w:r w:rsidRPr="001B7483">
        <w:rPr>
          <w:rFonts w:ascii="Arial" w:hAnsi="Arial" w:cs="Arial"/>
          <w:sz w:val="20"/>
          <w:szCs w:val="28"/>
        </w:rPr>
        <w:t>Each Recipient should notify SIDBI of any error, fault, omission, or discrepancy found in this RFP document but not later than twelve days prior to the due date for lodgment of Response to RFP.</w:t>
      </w:r>
    </w:p>
    <w:p w14:paraId="41355D38" w14:textId="77777777" w:rsidR="004942D9" w:rsidRPr="00EB4542" w:rsidRDefault="004942D9" w:rsidP="004D75CE">
      <w:pPr>
        <w:pStyle w:val="Heading1"/>
        <w:numPr>
          <w:ilvl w:val="1"/>
          <w:numId w:val="2"/>
        </w:numPr>
        <w:ind w:left="990" w:hanging="630"/>
        <w:rPr>
          <w:rFonts w:ascii="Arial" w:hAnsi="Arial" w:cs="Arial"/>
          <w:b/>
          <w:sz w:val="24"/>
          <w:szCs w:val="28"/>
        </w:rPr>
      </w:pPr>
      <w:bookmarkStart w:id="24" w:name="_Toc453767124"/>
      <w:bookmarkStart w:id="25" w:name="_Toc497679911"/>
      <w:bookmarkStart w:id="26" w:name="_Toc1471913"/>
      <w:r w:rsidRPr="00EB4542">
        <w:rPr>
          <w:rFonts w:ascii="Arial" w:hAnsi="Arial" w:cs="Arial"/>
          <w:b/>
          <w:sz w:val="24"/>
          <w:szCs w:val="28"/>
        </w:rPr>
        <w:t>Acceptance of Terms</w:t>
      </w:r>
      <w:bookmarkEnd w:id="24"/>
      <w:bookmarkEnd w:id="25"/>
      <w:bookmarkEnd w:id="26"/>
    </w:p>
    <w:p w14:paraId="37461605" w14:textId="77777777" w:rsidR="00BC365C" w:rsidRPr="004D75CE" w:rsidRDefault="00BC365C" w:rsidP="004D75CE"/>
    <w:p w14:paraId="16C78E24" w14:textId="77777777" w:rsidR="004942D9" w:rsidRDefault="004942D9" w:rsidP="009E1545">
      <w:pPr>
        <w:spacing w:line="360" w:lineRule="auto"/>
        <w:ind w:left="360"/>
        <w:jc w:val="both"/>
        <w:rPr>
          <w:rFonts w:ascii="Arial" w:hAnsi="Arial" w:cs="Arial"/>
          <w:sz w:val="20"/>
          <w:szCs w:val="28"/>
        </w:rPr>
      </w:pPr>
      <w:r w:rsidRPr="001B7483">
        <w:rPr>
          <w:rFonts w:ascii="Arial" w:hAnsi="Arial" w:cs="Arial"/>
          <w:sz w:val="20"/>
          <w:szCs w:val="28"/>
        </w:rPr>
        <w:t>Recipient wil</w:t>
      </w:r>
      <w:r>
        <w:rPr>
          <w:rFonts w:ascii="Arial" w:hAnsi="Arial" w:cs="Arial"/>
          <w:sz w:val="20"/>
          <w:szCs w:val="28"/>
        </w:rPr>
        <w:t>l, by responding to SIDBI for RF</w:t>
      </w:r>
      <w:r w:rsidRPr="001B7483">
        <w:rPr>
          <w:rFonts w:ascii="Arial" w:hAnsi="Arial" w:cs="Arial"/>
          <w:sz w:val="20"/>
          <w:szCs w:val="28"/>
        </w:rPr>
        <w:t>P, be deemed to have accepted the terms of this R</w:t>
      </w:r>
      <w:r>
        <w:rPr>
          <w:rFonts w:ascii="Arial" w:hAnsi="Arial" w:cs="Arial"/>
          <w:sz w:val="20"/>
          <w:szCs w:val="28"/>
        </w:rPr>
        <w:t>F</w:t>
      </w:r>
      <w:r w:rsidRPr="001B7483">
        <w:rPr>
          <w:rFonts w:ascii="Arial" w:hAnsi="Arial" w:cs="Arial"/>
          <w:sz w:val="20"/>
          <w:szCs w:val="28"/>
        </w:rPr>
        <w:t>P including Introduction and Disclaimer.</w:t>
      </w:r>
    </w:p>
    <w:p w14:paraId="00A4CA22" w14:textId="77777777" w:rsidR="004942D9" w:rsidRPr="00EB4542" w:rsidRDefault="004942D9" w:rsidP="004D75CE">
      <w:pPr>
        <w:pStyle w:val="Heading1"/>
        <w:numPr>
          <w:ilvl w:val="1"/>
          <w:numId w:val="2"/>
        </w:numPr>
        <w:ind w:left="990" w:hanging="630"/>
        <w:rPr>
          <w:rFonts w:ascii="Arial" w:hAnsi="Arial" w:cs="Arial"/>
          <w:b/>
          <w:sz w:val="24"/>
          <w:szCs w:val="28"/>
        </w:rPr>
      </w:pPr>
      <w:bookmarkStart w:id="27" w:name="_Toc1471914"/>
      <w:r w:rsidRPr="00EB4542">
        <w:rPr>
          <w:rFonts w:ascii="Arial" w:hAnsi="Arial" w:cs="Arial"/>
          <w:b/>
          <w:sz w:val="24"/>
          <w:szCs w:val="28"/>
        </w:rPr>
        <w:t>Communication to Requests for Proposal</w:t>
      </w:r>
      <w:bookmarkEnd w:id="27"/>
    </w:p>
    <w:p w14:paraId="4CEB1FAA" w14:textId="77777777" w:rsidR="00BC365C" w:rsidRPr="004D75CE" w:rsidRDefault="00BC365C" w:rsidP="004D75CE"/>
    <w:p w14:paraId="732AA821" w14:textId="77777777" w:rsidR="004942D9" w:rsidRDefault="004942D9" w:rsidP="009E1545">
      <w:pPr>
        <w:spacing w:line="360" w:lineRule="auto"/>
        <w:ind w:left="360"/>
        <w:jc w:val="both"/>
        <w:rPr>
          <w:rFonts w:ascii="Arial" w:hAnsi="Arial" w:cs="Arial"/>
          <w:sz w:val="20"/>
          <w:szCs w:val="28"/>
        </w:rPr>
      </w:pPr>
      <w:r w:rsidRPr="001B7483">
        <w:rPr>
          <w:rFonts w:ascii="Arial" w:hAnsi="Arial" w:cs="Arial"/>
          <w:sz w:val="20"/>
          <w:szCs w:val="28"/>
        </w:rPr>
        <w:t>Recipients are required to direct all communications related to this R</w:t>
      </w:r>
      <w:r>
        <w:rPr>
          <w:rFonts w:ascii="Arial" w:hAnsi="Arial" w:cs="Arial"/>
          <w:sz w:val="20"/>
          <w:szCs w:val="28"/>
        </w:rPr>
        <w:t>F</w:t>
      </w:r>
      <w:r w:rsidRPr="001B7483">
        <w:rPr>
          <w:rFonts w:ascii="Arial" w:hAnsi="Arial" w:cs="Arial"/>
          <w:sz w:val="20"/>
          <w:szCs w:val="28"/>
        </w:rPr>
        <w:t>P, through the Nominated Point of Contact person:</w:t>
      </w:r>
    </w:p>
    <w:p w14:paraId="4680EA75" w14:textId="77777777" w:rsidR="00D4252D" w:rsidRPr="004D75CE" w:rsidRDefault="00D4252D" w:rsidP="00D4252D">
      <w:pPr>
        <w:pStyle w:val="RfPPara"/>
        <w:keepNext/>
        <w:tabs>
          <w:tab w:val="left" w:pos="2127"/>
          <w:tab w:val="left" w:pos="2835"/>
        </w:tabs>
        <w:spacing w:before="0" w:after="0"/>
        <w:ind w:left="810"/>
        <w:rPr>
          <w:sz w:val="20"/>
          <w:szCs w:val="22"/>
        </w:rPr>
      </w:pPr>
      <w:r w:rsidRPr="004D75CE">
        <w:rPr>
          <w:sz w:val="20"/>
          <w:szCs w:val="22"/>
        </w:rPr>
        <w:t xml:space="preserve">Contact </w:t>
      </w:r>
      <w:r w:rsidRPr="004D75CE">
        <w:rPr>
          <w:sz w:val="20"/>
          <w:szCs w:val="22"/>
        </w:rPr>
        <w:tab/>
        <w:t xml:space="preserve">: </w:t>
      </w:r>
      <w:r w:rsidRPr="004D75CE">
        <w:rPr>
          <w:sz w:val="20"/>
          <w:szCs w:val="22"/>
        </w:rPr>
        <w:tab/>
        <w:t>Sh. Sanjay Kumar Srivastava</w:t>
      </w:r>
    </w:p>
    <w:p w14:paraId="5AAF56B4" w14:textId="77777777" w:rsidR="00D4252D" w:rsidRPr="004D75CE" w:rsidRDefault="00D4252D" w:rsidP="00D4252D">
      <w:pPr>
        <w:pStyle w:val="RfPPara"/>
        <w:keepNext/>
        <w:tabs>
          <w:tab w:val="left" w:pos="2127"/>
          <w:tab w:val="left" w:pos="2835"/>
        </w:tabs>
        <w:spacing w:before="0" w:after="0"/>
        <w:ind w:left="810"/>
        <w:rPr>
          <w:sz w:val="20"/>
          <w:szCs w:val="22"/>
        </w:rPr>
      </w:pPr>
      <w:r w:rsidRPr="004D75CE">
        <w:rPr>
          <w:sz w:val="20"/>
          <w:szCs w:val="22"/>
        </w:rPr>
        <w:t>Position</w:t>
      </w:r>
      <w:r w:rsidRPr="004D75CE">
        <w:rPr>
          <w:sz w:val="20"/>
          <w:szCs w:val="22"/>
        </w:rPr>
        <w:tab/>
        <w:t xml:space="preserve">: </w:t>
      </w:r>
      <w:r w:rsidRPr="004D75CE">
        <w:rPr>
          <w:sz w:val="20"/>
          <w:szCs w:val="22"/>
        </w:rPr>
        <w:tab/>
        <w:t>Deputy General Manager (Systems)</w:t>
      </w:r>
    </w:p>
    <w:p w14:paraId="139E2D2E" w14:textId="77777777" w:rsidR="00D4252D" w:rsidRPr="004D75CE" w:rsidRDefault="00D4252D" w:rsidP="00D4252D">
      <w:pPr>
        <w:pStyle w:val="RfPPara"/>
        <w:keepNext/>
        <w:tabs>
          <w:tab w:val="left" w:pos="2127"/>
          <w:tab w:val="left" w:pos="2835"/>
        </w:tabs>
        <w:spacing w:before="0" w:after="0"/>
        <w:ind w:left="810"/>
        <w:rPr>
          <w:sz w:val="20"/>
          <w:szCs w:val="22"/>
        </w:rPr>
      </w:pPr>
      <w:r w:rsidRPr="004D75CE">
        <w:rPr>
          <w:sz w:val="20"/>
          <w:szCs w:val="22"/>
        </w:rPr>
        <w:t>Email</w:t>
      </w:r>
      <w:r w:rsidRPr="004D75CE">
        <w:rPr>
          <w:sz w:val="20"/>
          <w:szCs w:val="22"/>
        </w:rPr>
        <w:tab/>
        <w:t xml:space="preserve">: </w:t>
      </w:r>
      <w:r w:rsidRPr="004D75CE">
        <w:rPr>
          <w:sz w:val="20"/>
          <w:szCs w:val="22"/>
        </w:rPr>
        <w:tab/>
        <w:t>ssrivastava@sidbi.in</w:t>
      </w:r>
      <w:r w:rsidRPr="004D75CE">
        <w:rPr>
          <w:sz w:val="20"/>
          <w:szCs w:val="22"/>
        </w:rPr>
        <w:tab/>
      </w:r>
      <w:r w:rsidRPr="004D75CE">
        <w:rPr>
          <w:sz w:val="20"/>
          <w:szCs w:val="22"/>
        </w:rPr>
        <w:tab/>
      </w:r>
    </w:p>
    <w:p w14:paraId="363805DE" w14:textId="77777777" w:rsidR="00D4252D" w:rsidRPr="004D75CE" w:rsidRDefault="00D4252D" w:rsidP="00D4252D">
      <w:pPr>
        <w:pStyle w:val="RfPPara"/>
        <w:keepNext/>
        <w:tabs>
          <w:tab w:val="left" w:pos="2127"/>
          <w:tab w:val="left" w:pos="2835"/>
        </w:tabs>
        <w:spacing w:before="0" w:after="0"/>
        <w:ind w:left="810"/>
        <w:rPr>
          <w:sz w:val="20"/>
          <w:szCs w:val="22"/>
        </w:rPr>
      </w:pPr>
      <w:r w:rsidRPr="004D75CE">
        <w:rPr>
          <w:sz w:val="20"/>
          <w:szCs w:val="22"/>
        </w:rPr>
        <w:t>Telephone</w:t>
      </w:r>
      <w:r w:rsidRPr="004D75CE">
        <w:rPr>
          <w:sz w:val="20"/>
          <w:szCs w:val="22"/>
        </w:rPr>
        <w:tab/>
        <w:t xml:space="preserve">: </w:t>
      </w:r>
      <w:r w:rsidRPr="004D75CE">
        <w:rPr>
          <w:sz w:val="20"/>
          <w:szCs w:val="22"/>
        </w:rPr>
        <w:tab/>
        <w:t>+91 – 44 - 66636005</w:t>
      </w:r>
    </w:p>
    <w:p w14:paraId="1E45EC6B" w14:textId="77777777" w:rsidR="00680BC2" w:rsidRPr="004D75CE" w:rsidRDefault="00680BC2" w:rsidP="009E1545">
      <w:pPr>
        <w:pStyle w:val="RfPPara"/>
        <w:keepNext/>
        <w:tabs>
          <w:tab w:val="left" w:pos="2127"/>
          <w:tab w:val="left" w:pos="2835"/>
        </w:tabs>
        <w:spacing w:before="0" w:after="0"/>
        <w:ind w:left="810"/>
        <w:rPr>
          <w:sz w:val="20"/>
          <w:szCs w:val="22"/>
        </w:rPr>
      </w:pPr>
    </w:p>
    <w:p w14:paraId="7B8B8562" w14:textId="77777777" w:rsidR="004942D9" w:rsidRPr="004D75CE" w:rsidRDefault="004942D9" w:rsidP="009E1545">
      <w:pPr>
        <w:pStyle w:val="RfPPara"/>
        <w:keepNext/>
        <w:tabs>
          <w:tab w:val="left" w:pos="2127"/>
          <w:tab w:val="left" w:pos="2835"/>
        </w:tabs>
        <w:spacing w:before="0" w:after="0"/>
        <w:ind w:left="810"/>
        <w:rPr>
          <w:sz w:val="20"/>
          <w:szCs w:val="22"/>
        </w:rPr>
      </w:pPr>
      <w:r w:rsidRPr="004D75CE">
        <w:rPr>
          <w:sz w:val="20"/>
          <w:szCs w:val="22"/>
        </w:rPr>
        <w:t xml:space="preserve">Contact </w:t>
      </w:r>
      <w:r w:rsidRPr="004D75CE">
        <w:rPr>
          <w:sz w:val="20"/>
          <w:szCs w:val="22"/>
        </w:rPr>
        <w:tab/>
        <w:t xml:space="preserve">: </w:t>
      </w:r>
      <w:r w:rsidRPr="004D75CE">
        <w:rPr>
          <w:sz w:val="20"/>
          <w:szCs w:val="22"/>
        </w:rPr>
        <w:tab/>
      </w:r>
      <w:r w:rsidR="00311A99" w:rsidRPr="004D75CE">
        <w:rPr>
          <w:sz w:val="20"/>
          <w:szCs w:val="22"/>
        </w:rPr>
        <w:t xml:space="preserve">Sh. </w:t>
      </w:r>
      <w:r w:rsidRPr="004D75CE">
        <w:rPr>
          <w:sz w:val="20"/>
          <w:szCs w:val="22"/>
        </w:rPr>
        <w:t>Raghava Rachuri</w:t>
      </w:r>
      <w:r w:rsidRPr="004D75CE">
        <w:rPr>
          <w:sz w:val="20"/>
          <w:szCs w:val="22"/>
        </w:rPr>
        <w:tab/>
      </w:r>
      <w:r w:rsidRPr="004D75CE">
        <w:rPr>
          <w:sz w:val="20"/>
          <w:szCs w:val="22"/>
        </w:rPr>
        <w:tab/>
      </w:r>
      <w:r w:rsidRPr="004D75CE">
        <w:rPr>
          <w:sz w:val="20"/>
          <w:szCs w:val="22"/>
        </w:rPr>
        <w:tab/>
      </w:r>
      <w:r w:rsidRPr="004D75CE">
        <w:rPr>
          <w:sz w:val="20"/>
          <w:szCs w:val="22"/>
        </w:rPr>
        <w:tab/>
      </w:r>
    </w:p>
    <w:p w14:paraId="3288E981" w14:textId="77777777" w:rsidR="004942D9" w:rsidRPr="004D75CE" w:rsidRDefault="004942D9" w:rsidP="009E1545">
      <w:pPr>
        <w:pStyle w:val="RfPPara"/>
        <w:keepNext/>
        <w:tabs>
          <w:tab w:val="left" w:pos="2127"/>
          <w:tab w:val="left" w:pos="2835"/>
        </w:tabs>
        <w:spacing w:before="0" w:after="0"/>
        <w:ind w:left="810"/>
        <w:rPr>
          <w:sz w:val="20"/>
          <w:szCs w:val="22"/>
        </w:rPr>
      </w:pPr>
      <w:r w:rsidRPr="004D75CE">
        <w:rPr>
          <w:sz w:val="20"/>
          <w:szCs w:val="22"/>
        </w:rPr>
        <w:t>Position</w:t>
      </w:r>
      <w:r w:rsidRPr="004D75CE">
        <w:rPr>
          <w:sz w:val="20"/>
          <w:szCs w:val="22"/>
        </w:rPr>
        <w:tab/>
        <w:t xml:space="preserve">: </w:t>
      </w:r>
      <w:r w:rsidRPr="004D75CE">
        <w:rPr>
          <w:sz w:val="20"/>
          <w:szCs w:val="22"/>
        </w:rPr>
        <w:tab/>
        <w:t>CISO &amp; Deputy General Manager (Systems)</w:t>
      </w:r>
    </w:p>
    <w:p w14:paraId="4972B8BA" w14:textId="77777777" w:rsidR="004942D9" w:rsidRPr="004D75CE" w:rsidRDefault="004942D9" w:rsidP="009E1545">
      <w:pPr>
        <w:pStyle w:val="RfPPara"/>
        <w:keepNext/>
        <w:tabs>
          <w:tab w:val="left" w:pos="2127"/>
          <w:tab w:val="left" w:pos="2835"/>
        </w:tabs>
        <w:spacing w:before="0" w:after="0"/>
        <w:ind w:left="810"/>
        <w:rPr>
          <w:sz w:val="20"/>
          <w:szCs w:val="22"/>
        </w:rPr>
      </w:pPr>
      <w:r w:rsidRPr="004D75CE">
        <w:rPr>
          <w:sz w:val="20"/>
          <w:szCs w:val="22"/>
        </w:rPr>
        <w:t>Email</w:t>
      </w:r>
      <w:r w:rsidRPr="004D75CE">
        <w:rPr>
          <w:sz w:val="20"/>
          <w:szCs w:val="22"/>
        </w:rPr>
        <w:tab/>
        <w:t xml:space="preserve">: </w:t>
      </w:r>
      <w:r w:rsidRPr="004D75CE">
        <w:rPr>
          <w:sz w:val="20"/>
          <w:szCs w:val="22"/>
        </w:rPr>
        <w:tab/>
        <w:t>raghava@sidbi.in</w:t>
      </w:r>
      <w:r w:rsidRPr="004D75CE">
        <w:rPr>
          <w:sz w:val="20"/>
          <w:szCs w:val="22"/>
        </w:rPr>
        <w:tab/>
      </w:r>
      <w:r w:rsidRPr="004D75CE">
        <w:rPr>
          <w:sz w:val="20"/>
          <w:szCs w:val="22"/>
        </w:rPr>
        <w:tab/>
      </w:r>
    </w:p>
    <w:p w14:paraId="5125A09E" w14:textId="77777777" w:rsidR="004942D9" w:rsidRPr="004D75CE" w:rsidRDefault="004942D9" w:rsidP="009E1545">
      <w:pPr>
        <w:pStyle w:val="RfPPara"/>
        <w:keepNext/>
        <w:tabs>
          <w:tab w:val="left" w:pos="2127"/>
          <w:tab w:val="left" w:pos="2835"/>
        </w:tabs>
        <w:spacing w:before="0" w:after="0"/>
        <w:ind w:left="810"/>
        <w:rPr>
          <w:sz w:val="20"/>
          <w:szCs w:val="22"/>
        </w:rPr>
      </w:pPr>
      <w:r w:rsidRPr="004D75CE">
        <w:rPr>
          <w:sz w:val="20"/>
          <w:szCs w:val="22"/>
        </w:rPr>
        <w:t>Telephone</w:t>
      </w:r>
      <w:r w:rsidRPr="004D75CE">
        <w:rPr>
          <w:sz w:val="20"/>
          <w:szCs w:val="22"/>
        </w:rPr>
        <w:tab/>
        <w:t xml:space="preserve">: </w:t>
      </w:r>
      <w:r w:rsidRPr="004D75CE">
        <w:rPr>
          <w:sz w:val="20"/>
          <w:szCs w:val="22"/>
        </w:rPr>
        <w:tab/>
        <w:t xml:space="preserve">+91 </w:t>
      </w:r>
      <w:r w:rsidR="00D4252D" w:rsidRPr="004D75CE">
        <w:rPr>
          <w:sz w:val="20"/>
          <w:szCs w:val="22"/>
        </w:rPr>
        <w:t>–</w:t>
      </w:r>
      <w:r w:rsidRPr="004D75CE">
        <w:rPr>
          <w:sz w:val="20"/>
          <w:szCs w:val="22"/>
        </w:rPr>
        <w:t xml:space="preserve"> </w:t>
      </w:r>
      <w:r w:rsidR="00D4252D" w:rsidRPr="004D75CE">
        <w:rPr>
          <w:sz w:val="20"/>
          <w:szCs w:val="22"/>
        </w:rPr>
        <w:t>44 - 66636050</w:t>
      </w:r>
    </w:p>
    <w:p w14:paraId="2B8FC091" w14:textId="77777777" w:rsidR="00680BC2" w:rsidRPr="004D75CE" w:rsidRDefault="00680BC2" w:rsidP="00680BC2">
      <w:pPr>
        <w:pStyle w:val="RfPPara"/>
        <w:keepNext/>
        <w:tabs>
          <w:tab w:val="left" w:pos="2127"/>
          <w:tab w:val="left" w:pos="2835"/>
        </w:tabs>
        <w:spacing w:before="0" w:after="0"/>
        <w:ind w:left="810"/>
        <w:rPr>
          <w:sz w:val="20"/>
          <w:szCs w:val="22"/>
        </w:rPr>
      </w:pPr>
    </w:p>
    <w:p w14:paraId="44DB351F" w14:textId="77777777" w:rsidR="00680BC2" w:rsidRPr="004D75CE" w:rsidRDefault="00680BC2" w:rsidP="00680BC2">
      <w:pPr>
        <w:pStyle w:val="RfPPara"/>
        <w:keepNext/>
        <w:tabs>
          <w:tab w:val="left" w:pos="2127"/>
          <w:tab w:val="left" w:pos="2835"/>
        </w:tabs>
        <w:spacing w:before="0" w:after="0"/>
        <w:ind w:left="810"/>
        <w:rPr>
          <w:sz w:val="20"/>
          <w:szCs w:val="22"/>
        </w:rPr>
      </w:pPr>
      <w:r w:rsidRPr="004D75CE">
        <w:rPr>
          <w:sz w:val="20"/>
          <w:szCs w:val="22"/>
        </w:rPr>
        <w:t xml:space="preserve">Contact </w:t>
      </w:r>
      <w:r w:rsidRPr="004D75CE">
        <w:rPr>
          <w:sz w:val="20"/>
          <w:szCs w:val="22"/>
        </w:rPr>
        <w:tab/>
        <w:t xml:space="preserve">: </w:t>
      </w:r>
      <w:r w:rsidRPr="004D75CE">
        <w:rPr>
          <w:sz w:val="20"/>
          <w:szCs w:val="22"/>
        </w:rPr>
        <w:tab/>
        <w:t>Sh. A V Syam Sundar</w:t>
      </w:r>
    </w:p>
    <w:p w14:paraId="2891B3D0" w14:textId="77777777" w:rsidR="00680BC2" w:rsidRPr="004D75CE" w:rsidRDefault="00680BC2" w:rsidP="00680BC2">
      <w:pPr>
        <w:pStyle w:val="RfPPara"/>
        <w:keepNext/>
        <w:tabs>
          <w:tab w:val="left" w:pos="2127"/>
          <w:tab w:val="left" w:pos="2835"/>
        </w:tabs>
        <w:spacing w:before="0" w:after="0"/>
        <w:ind w:left="810"/>
        <w:rPr>
          <w:sz w:val="20"/>
          <w:szCs w:val="22"/>
        </w:rPr>
      </w:pPr>
      <w:r w:rsidRPr="004D75CE">
        <w:rPr>
          <w:sz w:val="20"/>
          <w:szCs w:val="22"/>
        </w:rPr>
        <w:t>Position</w:t>
      </w:r>
      <w:r w:rsidRPr="004D75CE">
        <w:rPr>
          <w:sz w:val="20"/>
          <w:szCs w:val="22"/>
        </w:rPr>
        <w:tab/>
        <w:t xml:space="preserve">: </w:t>
      </w:r>
      <w:r w:rsidRPr="004D75CE">
        <w:rPr>
          <w:sz w:val="20"/>
          <w:szCs w:val="22"/>
        </w:rPr>
        <w:tab/>
        <w:t>Assistant General Manager (Systems)</w:t>
      </w:r>
    </w:p>
    <w:p w14:paraId="78AC0C53" w14:textId="77777777" w:rsidR="00680BC2" w:rsidRPr="004D75CE" w:rsidRDefault="00680BC2" w:rsidP="00680BC2">
      <w:pPr>
        <w:pStyle w:val="RfPPara"/>
        <w:keepNext/>
        <w:tabs>
          <w:tab w:val="left" w:pos="2127"/>
          <w:tab w:val="left" w:pos="2835"/>
        </w:tabs>
        <w:spacing w:before="0" w:after="0"/>
        <w:ind w:left="810"/>
        <w:rPr>
          <w:sz w:val="20"/>
          <w:szCs w:val="22"/>
        </w:rPr>
      </w:pPr>
      <w:r w:rsidRPr="004D75CE">
        <w:rPr>
          <w:sz w:val="20"/>
          <w:szCs w:val="22"/>
        </w:rPr>
        <w:t>Email</w:t>
      </w:r>
      <w:r w:rsidRPr="004D75CE">
        <w:rPr>
          <w:sz w:val="20"/>
          <w:szCs w:val="22"/>
        </w:rPr>
        <w:tab/>
        <w:t xml:space="preserve">: </w:t>
      </w:r>
      <w:r w:rsidRPr="004D75CE">
        <w:rPr>
          <w:sz w:val="20"/>
          <w:szCs w:val="22"/>
        </w:rPr>
        <w:tab/>
        <w:t>avshyam@sidbi.in</w:t>
      </w:r>
    </w:p>
    <w:p w14:paraId="7B61BD37" w14:textId="77777777" w:rsidR="004942D9" w:rsidRDefault="00680BC2" w:rsidP="00667855">
      <w:pPr>
        <w:spacing w:line="360" w:lineRule="auto"/>
        <w:ind w:left="810"/>
        <w:jc w:val="both"/>
        <w:rPr>
          <w:rFonts w:ascii="Arial" w:hAnsi="Arial" w:cs="Arial"/>
          <w:sz w:val="20"/>
        </w:rPr>
      </w:pPr>
      <w:r w:rsidRPr="004D75CE">
        <w:rPr>
          <w:rFonts w:ascii="Arial" w:hAnsi="Arial" w:cs="Arial"/>
          <w:sz w:val="20"/>
        </w:rPr>
        <w:t>Telephone</w:t>
      </w:r>
      <w:r w:rsidRPr="004D75CE">
        <w:rPr>
          <w:rFonts w:ascii="Arial" w:hAnsi="Arial" w:cs="Arial"/>
          <w:sz w:val="20"/>
        </w:rPr>
        <w:tab/>
        <w:t xml:space="preserve">: </w:t>
      </w:r>
      <w:r w:rsidRPr="004D75CE">
        <w:rPr>
          <w:rFonts w:ascii="Arial" w:hAnsi="Arial" w:cs="Arial"/>
          <w:sz w:val="20"/>
        </w:rPr>
        <w:tab/>
        <w:t>+91 – 44 - 66636052</w:t>
      </w:r>
    </w:p>
    <w:p w14:paraId="6FA4EAED" w14:textId="51EF2443" w:rsidR="004942D9" w:rsidRPr="001B7483" w:rsidRDefault="004942D9" w:rsidP="009E1545">
      <w:pPr>
        <w:spacing w:line="360" w:lineRule="auto"/>
        <w:ind w:left="360"/>
        <w:jc w:val="both"/>
        <w:rPr>
          <w:rFonts w:ascii="Arial" w:hAnsi="Arial" w:cs="Arial"/>
          <w:sz w:val="20"/>
          <w:szCs w:val="28"/>
        </w:rPr>
      </w:pPr>
      <w:r w:rsidRPr="001B7483">
        <w:rPr>
          <w:rFonts w:ascii="Arial" w:hAnsi="Arial" w:cs="Arial"/>
          <w:sz w:val="20"/>
          <w:szCs w:val="28"/>
        </w:rPr>
        <w:lastRenderedPageBreak/>
        <w:t>SIDBI may, in its absolute discretion, seek additional information or material from any Respondents after the R</w:t>
      </w:r>
      <w:r>
        <w:rPr>
          <w:rFonts w:ascii="Arial" w:hAnsi="Arial" w:cs="Arial"/>
          <w:sz w:val="20"/>
          <w:szCs w:val="28"/>
        </w:rPr>
        <w:t>F</w:t>
      </w:r>
      <w:r w:rsidRPr="001B7483">
        <w:rPr>
          <w:rFonts w:ascii="Arial" w:hAnsi="Arial" w:cs="Arial"/>
          <w:sz w:val="20"/>
          <w:szCs w:val="28"/>
        </w:rPr>
        <w:t xml:space="preserve">P closes and all such information and material provided must be taken to form part of </w:t>
      </w:r>
      <w:r w:rsidR="003008E3">
        <w:rPr>
          <w:rFonts w:ascii="Arial" w:hAnsi="Arial" w:cs="Arial"/>
          <w:sz w:val="20"/>
          <w:szCs w:val="28"/>
        </w:rPr>
        <w:t xml:space="preserve">such </w:t>
      </w:r>
      <w:r w:rsidRPr="001B7483">
        <w:rPr>
          <w:rFonts w:ascii="Arial" w:hAnsi="Arial" w:cs="Arial"/>
          <w:sz w:val="20"/>
          <w:szCs w:val="28"/>
        </w:rPr>
        <w:t>Respondent’s response.</w:t>
      </w:r>
    </w:p>
    <w:p w14:paraId="24D5815B" w14:textId="356A814D" w:rsidR="004942D9" w:rsidRPr="001B7483" w:rsidRDefault="004942D9" w:rsidP="009E1545">
      <w:pPr>
        <w:spacing w:line="360" w:lineRule="auto"/>
        <w:ind w:left="360"/>
        <w:jc w:val="both"/>
        <w:rPr>
          <w:rFonts w:ascii="Arial" w:hAnsi="Arial" w:cs="Arial"/>
          <w:sz w:val="20"/>
          <w:szCs w:val="28"/>
        </w:rPr>
      </w:pPr>
      <w:r w:rsidRPr="001B7483">
        <w:rPr>
          <w:rFonts w:ascii="Arial" w:hAnsi="Arial" w:cs="Arial"/>
          <w:sz w:val="20"/>
          <w:szCs w:val="28"/>
        </w:rPr>
        <w:t xml:space="preserve">Respondents should provide details of their contact person, telephone, </w:t>
      </w:r>
      <w:r w:rsidR="003008E3">
        <w:rPr>
          <w:rFonts w:ascii="Arial" w:hAnsi="Arial" w:cs="Arial"/>
          <w:sz w:val="20"/>
          <w:szCs w:val="28"/>
        </w:rPr>
        <w:t xml:space="preserve">mobile, </w:t>
      </w:r>
      <w:r w:rsidRPr="001B7483">
        <w:rPr>
          <w:rFonts w:ascii="Arial" w:hAnsi="Arial" w:cs="Arial"/>
          <w:sz w:val="20"/>
          <w:szCs w:val="28"/>
        </w:rPr>
        <w:t>fax, email and full address</w:t>
      </w:r>
      <w:r>
        <w:rPr>
          <w:rFonts w:ascii="Arial" w:hAnsi="Arial" w:cs="Arial"/>
          <w:sz w:val="20"/>
          <w:szCs w:val="28"/>
        </w:rPr>
        <w:t>(s) to ensure that replies to RF</w:t>
      </w:r>
      <w:r w:rsidRPr="001B7483">
        <w:rPr>
          <w:rFonts w:ascii="Arial" w:hAnsi="Arial" w:cs="Arial"/>
          <w:sz w:val="20"/>
          <w:szCs w:val="28"/>
        </w:rPr>
        <w:t>P could be conveyed promptly.</w:t>
      </w:r>
    </w:p>
    <w:p w14:paraId="2DD05242" w14:textId="77777777" w:rsidR="004942D9" w:rsidRPr="001B7483" w:rsidRDefault="004942D9" w:rsidP="009E1545">
      <w:pPr>
        <w:spacing w:line="360" w:lineRule="auto"/>
        <w:ind w:left="360"/>
        <w:jc w:val="both"/>
        <w:rPr>
          <w:rFonts w:ascii="Arial" w:hAnsi="Arial" w:cs="Arial"/>
          <w:sz w:val="20"/>
          <w:szCs w:val="28"/>
        </w:rPr>
      </w:pPr>
      <w:r w:rsidRPr="001B7483">
        <w:rPr>
          <w:rFonts w:ascii="Arial" w:hAnsi="Arial" w:cs="Arial"/>
          <w:sz w:val="20"/>
          <w:szCs w:val="28"/>
        </w:rPr>
        <w:t>If SIDBI, in its absolute discretion, deems that the originator of the question will gain an advantage by a response to a question, then SIDBI reserves the right to communicate such response to all Respondents.</w:t>
      </w:r>
    </w:p>
    <w:p w14:paraId="2BF06B6B" w14:textId="77777777" w:rsidR="004942D9" w:rsidRPr="004942D9" w:rsidRDefault="004942D9" w:rsidP="009E1545">
      <w:pPr>
        <w:spacing w:line="360" w:lineRule="auto"/>
        <w:ind w:left="360"/>
        <w:jc w:val="both"/>
        <w:rPr>
          <w:rFonts w:ascii="Arial" w:hAnsi="Arial" w:cs="Arial"/>
          <w:sz w:val="20"/>
          <w:szCs w:val="28"/>
        </w:rPr>
      </w:pPr>
      <w:r w:rsidRPr="001B7483">
        <w:rPr>
          <w:rFonts w:ascii="Arial" w:hAnsi="Arial" w:cs="Arial"/>
          <w:sz w:val="20"/>
          <w:szCs w:val="28"/>
        </w:rPr>
        <w:t>SIDBI may, in its absolute discretion, engage in discussion with any Respondent (or simultaneously with more than one Respondent) after the R</w:t>
      </w:r>
      <w:r>
        <w:rPr>
          <w:rFonts w:ascii="Arial" w:hAnsi="Arial" w:cs="Arial"/>
          <w:sz w:val="20"/>
          <w:szCs w:val="28"/>
        </w:rPr>
        <w:t>F</w:t>
      </w:r>
      <w:r w:rsidRPr="001B7483">
        <w:rPr>
          <w:rFonts w:ascii="Arial" w:hAnsi="Arial" w:cs="Arial"/>
          <w:sz w:val="20"/>
          <w:szCs w:val="28"/>
        </w:rPr>
        <w:t>P closes to improve or clarify any response.</w:t>
      </w:r>
    </w:p>
    <w:p w14:paraId="4155BF9D" w14:textId="77777777" w:rsidR="004942D9" w:rsidRPr="00EB4542" w:rsidRDefault="004942D9" w:rsidP="004D75CE">
      <w:pPr>
        <w:pStyle w:val="Heading1"/>
        <w:numPr>
          <w:ilvl w:val="1"/>
          <w:numId w:val="2"/>
        </w:numPr>
        <w:ind w:left="990" w:hanging="630"/>
        <w:rPr>
          <w:rFonts w:ascii="Arial" w:hAnsi="Arial" w:cs="Arial"/>
          <w:b/>
          <w:sz w:val="24"/>
          <w:szCs w:val="28"/>
        </w:rPr>
      </w:pPr>
      <w:bookmarkStart w:id="28" w:name="_Toc453767126"/>
      <w:bookmarkStart w:id="29" w:name="_Toc497679913"/>
      <w:bookmarkStart w:id="30" w:name="_Toc1471915"/>
      <w:r w:rsidRPr="00EB4542">
        <w:rPr>
          <w:rFonts w:ascii="Arial" w:hAnsi="Arial" w:cs="Arial"/>
          <w:b/>
          <w:sz w:val="24"/>
          <w:szCs w:val="28"/>
        </w:rPr>
        <w:t>Notification</w:t>
      </w:r>
      <w:bookmarkEnd w:id="28"/>
      <w:bookmarkEnd w:id="29"/>
      <w:bookmarkEnd w:id="30"/>
    </w:p>
    <w:p w14:paraId="11A4B86A" w14:textId="77777777" w:rsidR="00BC365C" w:rsidRPr="004D75CE" w:rsidRDefault="00BC365C" w:rsidP="004D75CE"/>
    <w:p w14:paraId="77436DD5" w14:textId="77777777" w:rsidR="003D7BFA" w:rsidRDefault="004942D9" w:rsidP="003D7BFA">
      <w:pPr>
        <w:spacing w:line="360" w:lineRule="auto"/>
        <w:ind w:left="360"/>
        <w:jc w:val="both"/>
        <w:rPr>
          <w:rFonts w:ascii="Arial" w:hAnsi="Arial" w:cs="Arial"/>
          <w:sz w:val="20"/>
          <w:szCs w:val="28"/>
        </w:rPr>
      </w:pPr>
      <w:r w:rsidRPr="008C6BED">
        <w:rPr>
          <w:rFonts w:ascii="Arial" w:hAnsi="Arial" w:cs="Arial"/>
          <w:sz w:val="20"/>
          <w:szCs w:val="28"/>
        </w:rPr>
        <w:t>SIDBI will notify all short-listed Respondents in writing or by email as soon as practicab</w:t>
      </w:r>
      <w:r>
        <w:rPr>
          <w:rFonts w:ascii="Arial" w:hAnsi="Arial" w:cs="Arial"/>
          <w:sz w:val="20"/>
          <w:szCs w:val="28"/>
        </w:rPr>
        <w:t>le about the outcome of their RF</w:t>
      </w:r>
      <w:r w:rsidRPr="008C6BED">
        <w:rPr>
          <w:rFonts w:ascii="Arial" w:hAnsi="Arial" w:cs="Arial"/>
          <w:sz w:val="20"/>
          <w:szCs w:val="28"/>
        </w:rPr>
        <w:t>P. SIDBI is not obliged to provide any reasons for any such acceptance or rejection.</w:t>
      </w:r>
    </w:p>
    <w:p w14:paraId="70D96E7A" w14:textId="77777777" w:rsidR="002940AB" w:rsidRPr="00667855" w:rsidRDefault="00667855" w:rsidP="004D75CE">
      <w:r>
        <w:br w:type="page"/>
      </w:r>
    </w:p>
    <w:p w14:paraId="60701FF3" w14:textId="77777777" w:rsidR="004942D9" w:rsidRPr="00EB4542" w:rsidRDefault="004942D9" w:rsidP="00D539D0">
      <w:pPr>
        <w:pStyle w:val="Heading1"/>
        <w:numPr>
          <w:ilvl w:val="0"/>
          <w:numId w:val="2"/>
        </w:numPr>
        <w:rPr>
          <w:rFonts w:ascii="Arial" w:hAnsi="Arial" w:cs="Arial"/>
          <w:b/>
          <w:sz w:val="28"/>
        </w:rPr>
      </w:pPr>
      <w:bookmarkStart w:id="31" w:name="_Toc1471916"/>
      <w:r w:rsidRPr="00EB4542">
        <w:rPr>
          <w:rFonts w:ascii="Arial" w:hAnsi="Arial" w:cs="Arial"/>
          <w:b/>
          <w:sz w:val="28"/>
        </w:rPr>
        <w:lastRenderedPageBreak/>
        <w:t>RFP Response</w:t>
      </w:r>
      <w:bookmarkEnd w:id="31"/>
    </w:p>
    <w:p w14:paraId="4886A131" w14:textId="77777777" w:rsidR="004942D9" w:rsidRPr="00EB4542" w:rsidRDefault="00667855" w:rsidP="00D539D0">
      <w:pPr>
        <w:pStyle w:val="Heading1"/>
        <w:numPr>
          <w:ilvl w:val="1"/>
          <w:numId w:val="2"/>
        </w:numPr>
        <w:rPr>
          <w:rFonts w:ascii="Arial" w:hAnsi="Arial" w:cs="Arial"/>
          <w:b/>
          <w:sz w:val="24"/>
        </w:rPr>
      </w:pPr>
      <w:r>
        <w:rPr>
          <w:rFonts w:ascii="Arial" w:hAnsi="Arial" w:cs="Arial"/>
          <w:b/>
          <w:sz w:val="24"/>
        </w:rPr>
        <w:t xml:space="preserve"> </w:t>
      </w:r>
      <w:bookmarkStart w:id="32" w:name="_Toc1471917"/>
      <w:r w:rsidR="004942D9" w:rsidRPr="00EB4542">
        <w:rPr>
          <w:rFonts w:ascii="Arial" w:hAnsi="Arial" w:cs="Arial"/>
          <w:b/>
          <w:sz w:val="24"/>
        </w:rPr>
        <w:t>General</w:t>
      </w:r>
      <w:bookmarkEnd w:id="32"/>
    </w:p>
    <w:p w14:paraId="6FE2AE90" w14:textId="77777777" w:rsidR="00BC365C" w:rsidRPr="004D75CE" w:rsidRDefault="00BC365C" w:rsidP="004D75CE"/>
    <w:p w14:paraId="664FBB61" w14:textId="77777777" w:rsidR="004942D9" w:rsidRPr="004942D9" w:rsidRDefault="004942D9" w:rsidP="008A6633">
      <w:pPr>
        <w:pStyle w:val="ListParagraph"/>
        <w:numPr>
          <w:ilvl w:val="0"/>
          <w:numId w:val="99"/>
        </w:numPr>
        <w:spacing w:line="360" w:lineRule="auto"/>
        <w:jc w:val="both"/>
        <w:rPr>
          <w:rFonts w:ascii="Arial" w:hAnsi="Arial" w:cs="Arial"/>
          <w:sz w:val="20"/>
        </w:rPr>
      </w:pPr>
      <w:r w:rsidRPr="004942D9">
        <w:rPr>
          <w:rFonts w:ascii="Arial" w:hAnsi="Arial" w:cs="Arial"/>
          <w:sz w:val="20"/>
        </w:rPr>
        <w:t>The Bidders are expected to examine all instructions, forms, terms and specifications in the bidding documents.  Failure to furnish all information required by the bidding documents may result in the rejection of its bid and will be at the bidder's own risk.</w:t>
      </w:r>
    </w:p>
    <w:p w14:paraId="1BD455D4" w14:textId="06C924B4" w:rsidR="004942D9" w:rsidRPr="004942D9" w:rsidRDefault="004942D9" w:rsidP="008A6633">
      <w:pPr>
        <w:pStyle w:val="ListParagraph"/>
        <w:numPr>
          <w:ilvl w:val="0"/>
          <w:numId w:val="99"/>
        </w:numPr>
        <w:spacing w:line="360" w:lineRule="auto"/>
        <w:jc w:val="both"/>
        <w:rPr>
          <w:rFonts w:ascii="Arial" w:hAnsi="Arial" w:cs="Arial"/>
          <w:sz w:val="20"/>
        </w:rPr>
      </w:pPr>
      <w:r w:rsidRPr="004942D9">
        <w:rPr>
          <w:rFonts w:ascii="Arial" w:hAnsi="Arial" w:cs="Arial"/>
          <w:sz w:val="20"/>
        </w:rPr>
        <w:t>Information provided in this RFP is organized in several sections to bring clarity and help the reader to understand quickly. However, Bidder must take into consideration each and every line of this R</w:t>
      </w:r>
      <w:r>
        <w:rPr>
          <w:rFonts w:ascii="Arial" w:hAnsi="Arial" w:cs="Arial"/>
          <w:sz w:val="20"/>
        </w:rPr>
        <w:t>F</w:t>
      </w:r>
      <w:r w:rsidRPr="004942D9">
        <w:rPr>
          <w:rFonts w:ascii="Arial" w:hAnsi="Arial" w:cs="Arial"/>
          <w:sz w:val="20"/>
        </w:rPr>
        <w:t>P document as a whole while responding. Bidder must get the doubts clarified, if any, by SIDBI before submitting the responses. The bids submitted should be complete in all respect meeting all deliverables under the project. It will be sole responsibility of the selected bidder to deliver each and everything as per the scope of the project during the contracted period. SIDBI shall not be responsible in case of bidder’s failure to notice any information, any requirement is underestimated, not understood or any requirement is not interpreted in right direction during preparation</w:t>
      </w:r>
      <w:r w:rsidR="003008E3">
        <w:rPr>
          <w:rFonts w:ascii="Arial" w:hAnsi="Arial" w:cs="Arial"/>
          <w:sz w:val="20"/>
        </w:rPr>
        <w:t xml:space="preserve"> </w:t>
      </w:r>
      <w:r w:rsidRPr="004942D9">
        <w:rPr>
          <w:rFonts w:ascii="Arial" w:hAnsi="Arial" w:cs="Arial"/>
          <w:sz w:val="20"/>
        </w:rPr>
        <w:t>/</w:t>
      </w:r>
      <w:r w:rsidR="003008E3">
        <w:rPr>
          <w:rFonts w:ascii="Arial" w:hAnsi="Arial" w:cs="Arial"/>
          <w:sz w:val="20"/>
        </w:rPr>
        <w:t xml:space="preserve"> submitting the response or seeking clarification thereof / thereon, from SIDBI, within the stipulated time period.</w:t>
      </w:r>
    </w:p>
    <w:p w14:paraId="3BED5479" w14:textId="77777777" w:rsidR="004942D9" w:rsidRPr="004942D9" w:rsidRDefault="004942D9" w:rsidP="008A6633">
      <w:pPr>
        <w:pStyle w:val="ListParagraph"/>
        <w:numPr>
          <w:ilvl w:val="0"/>
          <w:numId w:val="99"/>
        </w:numPr>
        <w:spacing w:line="360" w:lineRule="auto"/>
        <w:jc w:val="both"/>
        <w:rPr>
          <w:rFonts w:ascii="Arial" w:hAnsi="Arial" w:cs="Arial"/>
          <w:sz w:val="20"/>
        </w:rPr>
      </w:pPr>
      <w:r w:rsidRPr="004942D9">
        <w:rPr>
          <w:rFonts w:ascii="Arial" w:hAnsi="Arial" w:cs="Arial"/>
          <w:sz w:val="20"/>
        </w:rPr>
        <w:t xml:space="preserve">Unless expressly overridden by the specific agreement to be entered into between the Bank and the successful Bidder, the RFP </w:t>
      </w:r>
      <w:r w:rsidR="00C44392">
        <w:rPr>
          <w:rFonts w:ascii="Arial" w:hAnsi="Arial" w:cs="Arial"/>
          <w:sz w:val="20"/>
        </w:rPr>
        <w:t>and any subsequent modifications</w:t>
      </w:r>
      <w:r w:rsidR="00595649">
        <w:rPr>
          <w:rFonts w:ascii="Arial" w:hAnsi="Arial" w:cs="Arial"/>
          <w:sz w:val="20"/>
        </w:rPr>
        <w:t>/clarifications</w:t>
      </w:r>
      <w:r w:rsidR="00C44392">
        <w:rPr>
          <w:rFonts w:ascii="Arial" w:hAnsi="Arial" w:cs="Arial"/>
          <w:sz w:val="20"/>
        </w:rPr>
        <w:t xml:space="preserve"> </w:t>
      </w:r>
      <w:r w:rsidRPr="004942D9">
        <w:rPr>
          <w:rFonts w:ascii="Arial" w:hAnsi="Arial" w:cs="Arial"/>
          <w:sz w:val="20"/>
        </w:rPr>
        <w:t>shall be the governing document for arrangement between the Bank and the Bidders.</w:t>
      </w:r>
    </w:p>
    <w:p w14:paraId="1ACE711D" w14:textId="77777777" w:rsidR="004942D9" w:rsidRPr="004942D9" w:rsidRDefault="004942D9" w:rsidP="008A6633">
      <w:pPr>
        <w:pStyle w:val="ListParagraph"/>
        <w:numPr>
          <w:ilvl w:val="0"/>
          <w:numId w:val="99"/>
        </w:numPr>
        <w:spacing w:line="360" w:lineRule="auto"/>
        <w:jc w:val="both"/>
        <w:rPr>
          <w:rFonts w:ascii="Arial" w:hAnsi="Arial" w:cs="Arial"/>
          <w:sz w:val="20"/>
        </w:rPr>
      </w:pPr>
      <w:r w:rsidRPr="004942D9">
        <w:rPr>
          <w:rFonts w:ascii="Arial" w:hAnsi="Arial" w:cs="Arial"/>
          <w:sz w:val="20"/>
        </w:rPr>
        <w:t>SIDBI shall be under no obligation to accept the lowest or any other offer received in response to this R</w:t>
      </w:r>
      <w:r>
        <w:rPr>
          <w:rFonts w:ascii="Arial" w:hAnsi="Arial" w:cs="Arial"/>
          <w:sz w:val="20"/>
        </w:rPr>
        <w:t>F</w:t>
      </w:r>
      <w:r w:rsidRPr="004942D9">
        <w:rPr>
          <w:rFonts w:ascii="Arial" w:hAnsi="Arial" w:cs="Arial"/>
          <w:sz w:val="20"/>
        </w:rPr>
        <w:t>P and shall be entitled to reject any or all offers</w:t>
      </w:r>
      <w:r>
        <w:rPr>
          <w:rFonts w:ascii="Arial" w:hAnsi="Arial" w:cs="Arial"/>
          <w:sz w:val="20"/>
        </w:rPr>
        <w:t xml:space="preserve">. </w:t>
      </w:r>
      <w:r w:rsidRPr="004942D9">
        <w:rPr>
          <w:rFonts w:ascii="Arial" w:hAnsi="Arial" w:cs="Arial"/>
          <w:sz w:val="20"/>
        </w:rPr>
        <w:t>SIDBI reserves the right to make any changes in the ter</w:t>
      </w:r>
      <w:r>
        <w:rPr>
          <w:rFonts w:ascii="Arial" w:hAnsi="Arial" w:cs="Arial"/>
          <w:sz w:val="20"/>
        </w:rPr>
        <w:t xml:space="preserve">ms and conditions of purchase. </w:t>
      </w:r>
      <w:r w:rsidRPr="004942D9">
        <w:rPr>
          <w:rFonts w:ascii="Arial" w:hAnsi="Arial" w:cs="Arial"/>
          <w:sz w:val="20"/>
        </w:rPr>
        <w:t>SIDBI will not be obliged to meet and have discussions with any Bidder, and / or to respond to any representations.</w:t>
      </w:r>
    </w:p>
    <w:p w14:paraId="7CD62020" w14:textId="77777777" w:rsidR="004942D9" w:rsidRPr="004942D9" w:rsidRDefault="004942D9" w:rsidP="008A6633">
      <w:pPr>
        <w:pStyle w:val="ListParagraph"/>
        <w:numPr>
          <w:ilvl w:val="0"/>
          <w:numId w:val="99"/>
        </w:numPr>
        <w:spacing w:line="360" w:lineRule="auto"/>
        <w:jc w:val="both"/>
        <w:rPr>
          <w:rFonts w:ascii="Arial" w:hAnsi="Arial" w:cs="Arial"/>
          <w:sz w:val="20"/>
        </w:rPr>
      </w:pPr>
      <w:r w:rsidRPr="004942D9">
        <w:rPr>
          <w:rFonts w:ascii="Arial" w:hAnsi="Arial" w:cs="Arial"/>
          <w:sz w:val="20"/>
        </w:rPr>
        <w:t>SIDBI reserves the right to extend the dates for submission of responses to this document with intimation on the bank’s website</w:t>
      </w:r>
      <w:r w:rsidR="00CA1675">
        <w:rPr>
          <w:rFonts w:ascii="Arial" w:hAnsi="Arial" w:cs="Arial"/>
          <w:sz w:val="20"/>
        </w:rPr>
        <w:t xml:space="preserve"> and CPP portal</w:t>
      </w:r>
      <w:r w:rsidRPr="004942D9">
        <w:rPr>
          <w:rFonts w:ascii="Arial" w:hAnsi="Arial" w:cs="Arial"/>
          <w:sz w:val="20"/>
        </w:rPr>
        <w:t>.</w:t>
      </w:r>
    </w:p>
    <w:p w14:paraId="3D9B6D7A" w14:textId="77777777" w:rsidR="004942D9" w:rsidRPr="004942D9" w:rsidRDefault="004942D9" w:rsidP="008A6633">
      <w:pPr>
        <w:pStyle w:val="ListParagraph"/>
        <w:numPr>
          <w:ilvl w:val="0"/>
          <w:numId w:val="99"/>
        </w:numPr>
        <w:spacing w:line="360" w:lineRule="auto"/>
        <w:jc w:val="both"/>
        <w:rPr>
          <w:rFonts w:ascii="Arial" w:hAnsi="Arial" w:cs="Arial"/>
          <w:sz w:val="20"/>
        </w:rPr>
      </w:pPr>
      <w:r w:rsidRPr="004942D9">
        <w:rPr>
          <w:rFonts w:ascii="Arial" w:hAnsi="Arial" w:cs="Arial"/>
          <w:sz w:val="20"/>
        </w:rPr>
        <w:t>Unless agreed to specifically by the Bank in writing for any changes to the RFP issued, the Bidders’ responses would not be incorporated automatically in the RFP document.</w:t>
      </w:r>
    </w:p>
    <w:p w14:paraId="0EC3B2EC" w14:textId="3A1EAA8D" w:rsidR="004942D9" w:rsidRPr="004942D9" w:rsidRDefault="004942D9" w:rsidP="008A6633">
      <w:pPr>
        <w:pStyle w:val="ListParagraph"/>
        <w:numPr>
          <w:ilvl w:val="0"/>
          <w:numId w:val="99"/>
        </w:numPr>
        <w:spacing w:line="360" w:lineRule="auto"/>
        <w:jc w:val="both"/>
        <w:rPr>
          <w:rFonts w:ascii="Arial" w:hAnsi="Arial" w:cs="Arial"/>
          <w:sz w:val="20"/>
        </w:rPr>
      </w:pPr>
      <w:r w:rsidRPr="004942D9">
        <w:rPr>
          <w:rFonts w:ascii="Arial" w:hAnsi="Arial" w:cs="Arial"/>
          <w:sz w:val="20"/>
        </w:rPr>
        <w:t xml:space="preserve">The Bank reserves the right to modify/cancel/re-tender without assigning any reasons whatsoever. The Bank shall not incur any liability to the affected bidder(s) on account of such rejection. Bank shall not be obliged to inform the affected bidder(s) of the grounds for the Bank's </w:t>
      </w:r>
      <w:r w:rsidR="003008E3">
        <w:rPr>
          <w:rFonts w:ascii="Arial" w:hAnsi="Arial" w:cs="Arial"/>
          <w:sz w:val="20"/>
        </w:rPr>
        <w:t xml:space="preserve">decision for </w:t>
      </w:r>
      <w:r w:rsidRPr="004942D9">
        <w:rPr>
          <w:rFonts w:ascii="Arial" w:hAnsi="Arial" w:cs="Arial"/>
          <w:sz w:val="20"/>
        </w:rPr>
        <w:t>rejection</w:t>
      </w:r>
      <w:r w:rsidR="003008E3">
        <w:rPr>
          <w:rFonts w:ascii="Arial" w:hAnsi="Arial" w:cs="Arial"/>
          <w:sz w:val="20"/>
        </w:rPr>
        <w:t xml:space="preserve"> </w:t>
      </w:r>
      <w:r w:rsidRPr="004942D9">
        <w:rPr>
          <w:rFonts w:ascii="Arial" w:hAnsi="Arial" w:cs="Arial"/>
          <w:sz w:val="20"/>
        </w:rPr>
        <w:t>/</w:t>
      </w:r>
      <w:r w:rsidR="003008E3">
        <w:rPr>
          <w:rFonts w:ascii="Arial" w:hAnsi="Arial" w:cs="Arial"/>
          <w:sz w:val="20"/>
        </w:rPr>
        <w:t xml:space="preserve"> </w:t>
      </w:r>
      <w:r w:rsidRPr="004942D9">
        <w:rPr>
          <w:rFonts w:ascii="Arial" w:hAnsi="Arial" w:cs="Arial"/>
          <w:sz w:val="20"/>
        </w:rPr>
        <w:t>cancellation.</w:t>
      </w:r>
    </w:p>
    <w:p w14:paraId="04B3B3CC" w14:textId="77777777" w:rsidR="004942D9" w:rsidRPr="004942D9" w:rsidRDefault="004942D9" w:rsidP="008A6633">
      <w:pPr>
        <w:pStyle w:val="ListParagraph"/>
        <w:numPr>
          <w:ilvl w:val="0"/>
          <w:numId w:val="99"/>
        </w:numPr>
        <w:spacing w:line="360" w:lineRule="auto"/>
        <w:jc w:val="both"/>
        <w:rPr>
          <w:rFonts w:ascii="Arial" w:hAnsi="Arial" w:cs="Arial"/>
          <w:sz w:val="20"/>
        </w:rPr>
      </w:pPr>
      <w:r w:rsidRPr="004942D9">
        <w:rPr>
          <w:rFonts w:ascii="Arial" w:hAnsi="Arial" w:cs="Arial"/>
          <w:sz w:val="20"/>
        </w:rPr>
        <w:t>The scope of the proposal shall be on the basis of single point responsibility, completely covering the</w:t>
      </w:r>
      <w:r w:rsidR="004D75CE">
        <w:rPr>
          <w:rFonts w:ascii="Arial" w:hAnsi="Arial" w:cs="Arial"/>
          <w:sz w:val="20"/>
        </w:rPr>
        <w:t xml:space="preserve"> </w:t>
      </w:r>
      <w:r w:rsidR="00CA1675">
        <w:rPr>
          <w:rFonts w:ascii="Arial" w:hAnsi="Arial" w:cs="Arial"/>
          <w:sz w:val="20"/>
        </w:rPr>
        <w:t>solutions</w:t>
      </w:r>
      <w:r w:rsidRPr="004942D9">
        <w:rPr>
          <w:rFonts w:ascii="Arial" w:hAnsi="Arial" w:cs="Arial"/>
          <w:sz w:val="20"/>
        </w:rPr>
        <w:t xml:space="preserve"> </w:t>
      </w:r>
      <w:r w:rsidR="00CA1675">
        <w:rPr>
          <w:rFonts w:ascii="Arial" w:hAnsi="Arial" w:cs="Arial"/>
          <w:sz w:val="20"/>
        </w:rPr>
        <w:t xml:space="preserve">and </w:t>
      </w:r>
      <w:r w:rsidRPr="004942D9">
        <w:rPr>
          <w:rFonts w:ascii="Arial" w:hAnsi="Arial" w:cs="Arial"/>
          <w:sz w:val="20"/>
        </w:rPr>
        <w:t>services specified under this R</w:t>
      </w:r>
      <w:r>
        <w:rPr>
          <w:rFonts w:ascii="Arial" w:hAnsi="Arial" w:cs="Arial"/>
          <w:sz w:val="20"/>
        </w:rPr>
        <w:t>F</w:t>
      </w:r>
      <w:r w:rsidRPr="004942D9">
        <w:rPr>
          <w:rFonts w:ascii="Arial" w:hAnsi="Arial" w:cs="Arial"/>
          <w:sz w:val="20"/>
        </w:rPr>
        <w:t>P.</w:t>
      </w:r>
    </w:p>
    <w:p w14:paraId="7D054517" w14:textId="77777777" w:rsidR="004942D9" w:rsidRPr="004942D9" w:rsidRDefault="004942D9" w:rsidP="008A6633">
      <w:pPr>
        <w:pStyle w:val="ListParagraph"/>
        <w:numPr>
          <w:ilvl w:val="0"/>
          <w:numId w:val="99"/>
        </w:numPr>
        <w:spacing w:line="360" w:lineRule="auto"/>
        <w:jc w:val="both"/>
      </w:pPr>
      <w:r w:rsidRPr="004942D9">
        <w:rPr>
          <w:rFonts w:ascii="Arial" w:hAnsi="Arial" w:cs="Arial"/>
          <w:sz w:val="20"/>
        </w:rPr>
        <w:t>The Bidder shall promptly notify SIDBI of any event or conditions, which might delay the completion of implementation work in accordance with the approved schedule and the steps being taken to remedy such a situation</w:t>
      </w:r>
      <w:r w:rsidR="00CA1675">
        <w:rPr>
          <w:rFonts w:ascii="Arial" w:hAnsi="Arial" w:cs="Arial"/>
          <w:sz w:val="20"/>
        </w:rPr>
        <w:t>.</w:t>
      </w:r>
    </w:p>
    <w:p w14:paraId="4E387519" w14:textId="77777777" w:rsidR="004942D9" w:rsidRPr="00EB4542" w:rsidRDefault="00667855" w:rsidP="00D539D0">
      <w:pPr>
        <w:pStyle w:val="Heading1"/>
        <w:numPr>
          <w:ilvl w:val="1"/>
          <w:numId w:val="2"/>
        </w:numPr>
        <w:rPr>
          <w:rFonts w:ascii="Arial" w:hAnsi="Arial" w:cs="Arial"/>
          <w:b/>
          <w:sz w:val="24"/>
        </w:rPr>
      </w:pPr>
      <w:r>
        <w:rPr>
          <w:rFonts w:ascii="Arial" w:hAnsi="Arial" w:cs="Arial"/>
          <w:b/>
          <w:sz w:val="24"/>
        </w:rPr>
        <w:lastRenderedPageBreak/>
        <w:t xml:space="preserve"> </w:t>
      </w:r>
      <w:bookmarkStart w:id="33" w:name="_Toc1471918"/>
      <w:r w:rsidR="004942D9" w:rsidRPr="00EB4542">
        <w:rPr>
          <w:rFonts w:ascii="Arial" w:hAnsi="Arial" w:cs="Arial"/>
          <w:b/>
          <w:sz w:val="24"/>
        </w:rPr>
        <w:t>Language of Bid</w:t>
      </w:r>
      <w:bookmarkEnd w:id="33"/>
    </w:p>
    <w:p w14:paraId="66F10FBB" w14:textId="77777777" w:rsidR="00BC365C" w:rsidRPr="004D75CE" w:rsidRDefault="00BC365C" w:rsidP="004D75CE"/>
    <w:p w14:paraId="48F555FF" w14:textId="77777777" w:rsidR="004942D9" w:rsidRDefault="004942D9" w:rsidP="009E1545">
      <w:pPr>
        <w:spacing w:line="360" w:lineRule="auto"/>
        <w:ind w:left="360"/>
        <w:jc w:val="both"/>
        <w:rPr>
          <w:rFonts w:ascii="Arial" w:hAnsi="Arial" w:cs="Arial"/>
          <w:sz w:val="20"/>
          <w:szCs w:val="28"/>
        </w:rPr>
      </w:pPr>
      <w:r w:rsidRPr="004942D9">
        <w:rPr>
          <w:rFonts w:ascii="Arial" w:hAnsi="Arial" w:cs="Arial"/>
          <w:sz w:val="20"/>
          <w:szCs w:val="28"/>
        </w:rPr>
        <w:t>The bid prepared by the Bidders as well as all correspondence and documents relating to the Bid exchanged by the Bidder and the Bank and supporting documents and printed literature s</w:t>
      </w:r>
      <w:r w:rsidR="00CA1675">
        <w:rPr>
          <w:rFonts w:ascii="Arial" w:hAnsi="Arial" w:cs="Arial"/>
          <w:sz w:val="20"/>
          <w:szCs w:val="28"/>
        </w:rPr>
        <w:t>hould</w:t>
      </w:r>
      <w:r w:rsidRPr="004942D9">
        <w:rPr>
          <w:rFonts w:ascii="Arial" w:hAnsi="Arial" w:cs="Arial"/>
          <w:sz w:val="20"/>
          <w:szCs w:val="28"/>
        </w:rPr>
        <w:t xml:space="preserve"> be written in English.</w:t>
      </w:r>
    </w:p>
    <w:p w14:paraId="06F0E20B" w14:textId="77777777" w:rsidR="004942D9" w:rsidRPr="00EB4542" w:rsidRDefault="00667855" w:rsidP="00D539D0">
      <w:pPr>
        <w:pStyle w:val="Heading1"/>
        <w:numPr>
          <w:ilvl w:val="1"/>
          <w:numId w:val="2"/>
        </w:numPr>
        <w:rPr>
          <w:rFonts w:ascii="Arial" w:hAnsi="Arial" w:cs="Arial"/>
          <w:b/>
          <w:sz w:val="24"/>
        </w:rPr>
      </w:pPr>
      <w:r>
        <w:rPr>
          <w:rFonts w:ascii="Arial" w:hAnsi="Arial" w:cs="Arial"/>
          <w:b/>
          <w:sz w:val="24"/>
        </w:rPr>
        <w:t xml:space="preserve"> </w:t>
      </w:r>
      <w:bookmarkStart w:id="34" w:name="_Toc1471919"/>
      <w:r w:rsidR="004942D9" w:rsidRPr="00EB4542">
        <w:rPr>
          <w:rFonts w:ascii="Arial" w:hAnsi="Arial" w:cs="Arial"/>
          <w:b/>
          <w:sz w:val="24"/>
        </w:rPr>
        <w:t>Bid Price</w:t>
      </w:r>
      <w:bookmarkEnd w:id="34"/>
    </w:p>
    <w:p w14:paraId="621C81A2" w14:textId="77777777" w:rsidR="00BC365C" w:rsidRPr="004D75CE" w:rsidRDefault="00BC365C" w:rsidP="004D75CE"/>
    <w:p w14:paraId="7AA6022F" w14:textId="77777777" w:rsidR="004942D9" w:rsidRPr="004942D9" w:rsidRDefault="004942D9" w:rsidP="008A6633">
      <w:pPr>
        <w:pStyle w:val="ListParagraph"/>
        <w:numPr>
          <w:ilvl w:val="0"/>
          <w:numId w:val="100"/>
        </w:numPr>
        <w:spacing w:line="360" w:lineRule="auto"/>
        <w:jc w:val="both"/>
        <w:rPr>
          <w:rFonts w:ascii="Arial" w:hAnsi="Arial" w:cs="Arial"/>
          <w:sz w:val="20"/>
        </w:rPr>
      </w:pPr>
      <w:r w:rsidRPr="004942D9">
        <w:rPr>
          <w:rFonts w:ascii="Arial" w:hAnsi="Arial" w:cs="Arial"/>
          <w:sz w:val="20"/>
        </w:rPr>
        <w:t xml:space="preserve">Non-refundable Bid Price of Rs </w:t>
      </w:r>
      <w:r w:rsidRPr="004D75CE">
        <w:rPr>
          <w:rFonts w:ascii="Arial" w:hAnsi="Arial" w:cs="Arial"/>
          <w:sz w:val="20"/>
        </w:rPr>
        <w:t xml:space="preserve">5,000/- (Rs Five Thousand only) </w:t>
      </w:r>
      <w:r w:rsidRPr="004942D9">
        <w:rPr>
          <w:rFonts w:ascii="Arial" w:hAnsi="Arial" w:cs="Arial"/>
          <w:sz w:val="20"/>
        </w:rPr>
        <w:t xml:space="preserve">by way of Banker’s </w:t>
      </w:r>
      <w:r w:rsidRPr="004942D9">
        <w:rPr>
          <w:rFonts w:ascii="Arial" w:hAnsi="Arial" w:cs="Arial"/>
          <w:sz w:val="20"/>
        </w:rPr>
        <w:tab/>
        <w:t>Cheque / Demand Draft</w:t>
      </w:r>
      <w:r>
        <w:rPr>
          <w:rFonts w:ascii="Arial" w:hAnsi="Arial" w:cs="Arial"/>
          <w:sz w:val="20"/>
        </w:rPr>
        <w:t xml:space="preserve"> </w:t>
      </w:r>
      <w:r w:rsidRPr="004942D9">
        <w:rPr>
          <w:rFonts w:ascii="Arial" w:hAnsi="Arial" w:cs="Arial"/>
          <w:sz w:val="20"/>
        </w:rPr>
        <w:t>/ Pay Order drawn on a sc</w:t>
      </w:r>
      <w:r>
        <w:rPr>
          <w:rFonts w:ascii="Arial" w:hAnsi="Arial" w:cs="Arial"/>
          <w:sz w:val="20"/>
        </w:rPr>
        <w:t xml:space="preserve">heduled bank, favoring “Small </w:t>
      </w:r>
      <w:r w:rsidRPr="004942D9">
        <w:rPr>
          <w:rFonts w:ascii="Arial" w:hAnsi="Arial" w:cs="Arial"/>
          <w:sz w:val="20"/>
        </w:rPr>
        <w:t xml:space="preserve">Industries Development Bank of India”, payable at </w:t>
      </w:r>
      <w:r w:rsidR="00491F6E" w:rsidRPr="00127B31">
        <w:rPr>
          <w:rFonts w:ascii="Arial" w:hAnsi="Arial" w:cs="Arial"/>
          <w:sz w:val="20"/>
        </w:rPr>
        <w:t>Chennai</w:t>
      </w:r>
      <w:r w:rsidR="00491F6E" w:rsidRPr="004942D9">
        <w:rPr>
          <w:rFonts w:ascii="Arial" w:hAnsi="Arial" w:cs="Arial"/>
          <w:sz w:val="20"/>
        </w:rPr>
        <w:t xml:space="preserve"> </w:t>
      </w:r>
      <w:r w:rsidRPr="004942D9">
        <w:rPr>
          <w:rFonts w:ascii="Arial" w:hAnsi="Arial" w:cs="Arial"/>
          <w:sz w:val="20"/>
        </w:rPr>
        <w:t xml:space="preserve">must be submitted along with RFP response. Any bid received without this shall be considered unresponsive and </w:t>
      </w:r>
      <w:r w:rsidR="004D75CE">
        <w:rPr>
          <w:rFonts w:ascii="Arial" w:hAnsi="Arial" w:cs="Arial"/>
          <w:sz w:val="20"/>
        </w:rPr>
        <w:t>r</w:t>
      </w:r>
      <w:r w:rsidRPr="004942D9">
        <w:rPr>
          <w:rFonts w:ascii="Arial" w:hAnsi="Arial" w:cs="Arial"/>
          <w:sz w:val="20"/>
        </w:rPr>
        <w:t>ejected.</w:t>
      </w:r>
    </w:p>
    <w:p w14:paraId="4DAEB936" w14:textId="77777777" w:rsidR="004942D9" w:rsidRPr="004942D9" w:rsidRDefault="004942D9" w:rsidP="008A6633">
      <w:pPr>
        <w:pStyle w:val="ListParagraph"/>
        <w:numPr>
          <w:ilvl w:val="0"/>
          <w:numId w:val="100"/>
        </w:numPr>
        <w:spacing w:line="360" w:lineRule="auto"/>
        <w:jc w:val="both"/>
      </w:pPr>
      <w:r w:rsidRPr="004942D9">
        <w:rPr>
          <w:rFonts w:ascii="Arial" w:hAnsi="Arial" w:cs="Arial"/>
          <w:sz w:val="20"/>
        </w:rPr>
        <w:t>The Bank may, at its discretion, reject any Bidder where the application money has not been furnished with the RFP response.</w:t>
      </w:r>
    </w:p>
    <w:p w14:paraId="43043B70" w14:textId="77777777" w:rsidR="004942D9" w:rsidRPr="00EB4542" w:rsidRDefault="004942D9" w:rsidP="00D539D0">
      <w:pPr>
        <w:pStyle w:val="Heading1"/>
        <w:numPr>
          <w:ilvl w:val="1"/>
          <w:numId w:val="2"/>
        </w:numPr>
        <w:rPr>
          <w:rFonts w:ascii="Arial" w:hAnsi="Arial" w:cs="Arial"/>
          <w:b/>
          <w:sz w:val="24"/>
        </w:rPr>
      </w:pPr>
      <w:bookmarkStart w:id="35" w:name="_Toc273032814"/>
      <w:bookmarkStart w:id="36" w:name="_Toc453767129"/>
      <w:bookmarkStart w:id="37" w:name="_Toc497679918"/>
      <w:bookmarkStart w:id="38" w:name="_Toc1471920"/>
      <w:r w:rsidRPr="00EB4542">
        <w:rPr>
          <w:rFonts w:ascii="Arial" w:hAnsi="Arial" w:cs="Arial"/>
          <w:b/>
          <w:sz w:val="24"/>
        </w:rPr>
        <w:t>Earnest Money Deposit (EMD)</w:t>
      </w:r>
      <w:bookmarkEnd w:id="35"/>
      <w:bookmarkEnd w:id="36"/>
      <w:bookmarkEnd w:id="37"/>
      <w:bookmarkEnd w:id="38"/>
    </w:p>
    <w:p w14:paraId="146903F8" w14:textId="77777777" w:rsidR="00BC365C" w:rsidRPr="004D75CE" w:rsidRDefault="00BC365C" w:rsidP="004D75CE"/>
    <w:p w14:paraId="1BC9F120" w14:textId="77777777" w:rsidR="00797AD4" w:rsidRPr="004D75CE" w:rsidRDefault="004942D9" w:rsidP="00BC365C">
      <w:pPr>
        <w:spacing w:line="360" w:lineRule="auto"/>
        <w:ind w:left="360"/>
        <w:jc w:val="both"/>
        <w:rPr>
          <w:rFonts w:ascii="Arial" w:hAnsi="Arial" w:cs="Arial"/>
          <w:sz w:val="20"/>
          <w:szCs w:val="28"/>
        </w:rPr>
      </w:pPr>
      <w:r w:rsidRPr="004942D9">
        <w:rPr>
          <w:rFonts w:ascii="Arial" w:hAnsi="Arial" w:cs="Arial"/>
          <w:sz w:val="20"/>
          <w:szCs w:val="28"/>
        </w:rPr>
        <w:t>All the responses must be accompanied by a refundable interest free security deposit</w:t>
      </w:r>
      <w:r w:rsidR="00E05DA9">
        <w:rPr>
          <w:rFonts w:ascii="Arial" w:hAnsi="Arial" w:cs="Arial"/>
          <w:sz w:val="20"/>
          <w:szCs w:val="28"/>
        </w:rPr>
        <w:t xml:space="preserve"> o</w:t>
      </w:r>
      <w:r w:rsidR="00E05DA9" w:rsidRPr="0082679C">
        <w:rPr>
          <w:rFonts w:ascii="Arial" w:hAnsi="Arial" w:cs="Arial"/>
          <w:sz w:val="20"/>
          <w:szCs w:val="28"/>
        </w:rPr>
        <w:t xml:space="preserve">f </w:t>
      </w:r>
      <w:r w:rsidR="00E05DA9" w:rsidRPr="004D75CE">
        <w:rPr>
          <w:rFonts w:ascii="Arial" w:hAnsi="Arial" w:cs="Arial"/>
          <w:sz w:val="20"/>
          <w:szCs w:val="28"/>
        </w:rPr>
        <w:t xml:space="preserve">the amount </w:t>
      </w:r>
      <w:r w:rsidR="004D75CE" w:rsidRPr="004D75CE">
        <w:rPr>
          <w:rFonts w:ascii="Arial" w:hAnsi="Arial" w:cs="Arial"/>
          <w:sz w:val="20"/>
          <w:szCs w:val="28"/>
        </w:rPr>
        <w:t xml:space="preserve">indicated in critical information sheet </w:t>
      </w:r>
      <w:r w:rsidR="00E05DA9" w:rsidRPr="004D75CE">
        <w:rPr>
          <w:rFonts w:ascii="Arial" w:hAnsi="Arial" w:cs="Arial"/>
          <w:sz w:val="20"/>
          <w:szCs w:val="28"/>
        </w:rPr>
        <w:t>which needs to be issued from a scheduled commercial bank</w:t>
      </w:r>
      <w:r w:rsidRPr="004D75CE">
        <w:rPr>
          <w:rFonts w:ascii="Arial" w:hAnsi="Arial" w:cs="Arial"/>
          <w:sz w:val="20"/>
          <w:szCs w:val="28"/>
        </w:rPr>
        <w:t xml:space="preserve">. </w:t>
      </w:r>
      <w:r w:rsidR="00797AD4" w:rsidRPr="004D75CE">
        <w:rPr>
          <w:rFonts w:ascii="Arial" w:hAnsi="Arial" w:cs="Arial"/>
          <w:sz w:val="20"/>
          <w:szCs w:val="28"/>
        </w:rPr>
        <w:t>The EMD should be in the form of:</w:t>
      </w:r>
    </w:p>
    <w:p w14:paraId="2D341CA9" w14:textId="77777777" w:rsidR="00797AD4" w:rsidRDefault="00797AD4" w:rsidP="004D75CE">
      <w:pPr>
        <w:autoSpaceDE w:val="0"/>
        <w:autoSpaceDN w:val="0"/>
        <w:adjustRightInd w:val="0"/>
        <w:spacing w:after="0" w:line="360" w:lineRule="auto"/>
        <w:ind w:left="450"/>
        <w:jc w:val="both"/>
        <w:rPr>
          <w:rFonts w:ascii="Arial" w:hAnsi="Arial" w:cs="Arial"/>
          <w:color w:val="000000"/>
          <w:sz w:val="21"/>
          <w:szCs w:val="21"/>
          <w:lang w:bidi="hi-IN"/>
        </w:rPr>
      </w:pPr>
      <w:r>
        <w:rPr>
          <w:rFonts w:ascii="Arial" w:hAnsi="Arial" w:cs="Arial"/>
          <w:color w:val="000000"/>
          <w:sz w:val="21"/>
          <w:szCs w:val="21"/>
          <w:lang w:bidi="hi-IN"/>
        </w:rPr>
        <w:t xml:space="preserve">a) Demand Draft / Banker’s Cheque in favour of “Small Industries Development Bank of India” payable at </w:t>
      </w:r>
      <w:r w:rsidR="00343742">
        <w:rPr>
          <w:rFonts w:ascii="Arial" w:hAnsi="Arial" w:cs="Arial"/>
          <w:color w:val="000000"/>
          <w:sz w:val="21"/>
          <w:szCs w:val="21"/>
          <w:lang w:bidi="hi-IN"/>
        </w:rPr>
        <w:t xml:space="preserve">Chennai </w:t>
      </w:r>
      <w:r>
        <w:rPr>
          <w:rFonts w:ascii="Arial" w:hAnsi="Arial" w:cs="Arial"/>
          <w:b/>
          <w:bCs/>
          <w:color w:val="000000"/>
          <w:sz w:val="21"/>
          <w:szCs w:val="21"/>
          <w:lang w:bidi="hi-IN"/>
        </w:rPr>
        <w:t>OR</w:t>
      </w:r>
    </w:p>
    <w:p w14:paraId="433C5689" w14:textId="77777777" w:rsidR="00343742" w:rsidRDefault="00797AD4" w:rsidP="004D75CE">
      <w:pPr>
        <w:autoSpaceDE w:val="0"/>
        <w:autoSpaceDN w:val="0"/>
        <w:adjustRightInd w:val="0"/>
        <w:spacing w:after="0" w:line="360" w:lineRule="auto"/>
        <w:ind w:left="450"/>
        <w:jc w:val="both"/>
        <w:rPr>
          <w:rFonts w:ascii="Arial" w:hAnsi="Arial" w:cs="Arial"/>
          <w:b/>
          <w:bCs/>
          <w:color w:val="0033CD"/>
          <w:sz w:val="21"/>
          <w:szCs w:val="21"/>
          <w:lang w:bidi="hi-IN"/>
        </w:rPr>
      </w:pPr>
      <w:r>
        <w:rPr>
          <w:rFonts w:ascii="Arial" w:hAnsi="Arial" w:cs="Arial"/>
          <w:color w:val="000000"/>
          <w:sz w:val="21"/>
          <w:szCs w:val="21"/>
          <w:lang w:bidi="hi-IN"/>
        </w:rPr>
        <w:t>b) Bank guarantee (BG) from a Scheduled Commerci</w:t>
      </w:r>
      <w:r w:rsidR="00E86DD7">
        <w:rPr>
          <w:rFonts w:ascii="Arial" w:hAnsi="Arial" w:cs="Arial"/>
          <w:color w:val="000000"/>
          <w:sz w:val="21"/>
          <w:szCs w:val="21"/>
          <w:lang w:bidi="hi-IN"/>
        </w:rPr>
        <w:t>al Bank valid for a period of nine (9)</w:t>
      </w:r>
      <w:r>
        <w:rPr>
          <w:rFonts w:ascii="Arial" w:hAnsi="Arial" w:cs="Arial"/>
          <w:color w:val="000000"/>
          <w:sz w:val="21"/>
          <w:szCs w:val="21"/>
          <w:lang w:bidi="hi-IN"/>
        </w:rPr>
        <w:t xml:space="preserve"> months from th</w:t>
      </w:r>
      <w:r w:rsidRPr="0002103E">
        <w:rPr>
          <w:rFonts w:ascii="Arial" w:hAnsi="Arial" w:cs="Arial"/>
          <w:color w:val="000000"/>
          <w:sz w:val="21"/>
          <w:szCs w:val="21"/>
          <w:lang w:bidi="hi-IN"/>
        </w:rPr>
        <w:t xml:space="preserve">e </w:t>
      </w:r>
      <w:r w:rsidRPr="0002103E">
        <w:rPr>
          <w:rFonts w:ascii="Arial" w:hAnsi="Arial" w:cs="Arial"/>
          <w:bCs/>
          <w:color w:val="000000"/>
          <w:sz w:val="21"/>
          <w:szCs w:val="21"/>
          <w:lang w:bidi="hi-IN"/>
        </w:rPr>
        <w:t>tender issue date</w:t>
      </w:r>
      <w:r>
        <w:rPr>
          <w:rFonts w:ascii="Arial" w:hAnsi="Arial" w:cs="Arial"/>
          <w:b/>
          <w:bCs/>
          <w:color w:val="000000"/>
          <w:sz w:val="21"/>
          <w:szCs w:val="21"/>
          <w:lang w:bidi="hi-IN"/>
        </w:rPr>
        <w:t xml:space="preserve"> </w:t>
      </w:r>
      <w:r>
        <w:rPr>
          <w:rFonts w:ascii="Arial" w:hAnsi="Arial" w:cs="Arial"/>
          <w:color w:val="000000"/>
          <w:sz w:val="21"/>
          <w:szCs w:val="21"/>
          <w:lang w:bidi="hi-IN"/>
        </w:rPr>
        <w:t xml:space="preserve">and strictly in the format as prescribed in </w:t>
      </w:r>
      <w:r w:rsidR="00667855">
        <w:rPr>
          <w:rFonts w:ascii="Arial" w:hAnsi="Arial" w:cs="Arial"/>
          <w:bCs/>
          <w:sz w:val="21"/>
          <w:szCs w:val="21"/>
          <w:lang w:bidi="hi-IN"/>
        </w:rPr>
        <w:t>section 8.7</w:t>
      </w:r>
    </w:p>
    <w:p w14:paraId="7CD0A91F" w14:textId="77777777" w:rsidR="00343742" w:rsidRPr="004D75CE" w:rsidRDefault="00343742" w:rsidP="004D75CE">
      <w:pPr>
        <w:autoSpaceDE w:val="0"/>
        <w:autoSpaceDN w:val="0"/>
        <w:adjustRightInd w:val="0"/>
        <w:spacing w:after="0" w:line="360" w:lineRule="auto"/>
        <w:ind w:left="450"/>
        <w:rPr>
          <w:rFonts w:ascii="Arial" w:hAnsi="Arial" w:cs="Arial"/>
          <w:b/>
          <w:bCs/>
          <w:color w:val="0033CD"/>
          <w:sz w:val="21"/>
          <w:szCs w:val="21"/>
          <w:lang w:bidi="hi-IN"/>
        </w:rPr>
      </w:pPr>
    </w:p>
    <w:p w14:paraId="6BF504EB" w14:textId="77777777" w:rsidR="00343742" w:rsidRPr="004D75CE" w:rsidRDefault="00343742" w:rsidP="004D75CE">
      <w:pPr>
        <w:spacing w:line="360" w:lineRule="auto"/>
        <w:ind w:left="450"/>
        <w:jc w:val="both"/>
        <w:rPr>
          <w:rFonts w:ascii="Arial" w:hAnsi="Arial" w:cs="Arial"/>
          <w:b/>
          <w:sz w:val="20"/>
          <w:szCs w:val="20"/>
        </w:rPr>
      </w:pPr>
      <w:r w:rsidRPr="004D75CE">
        <w:rPr>
          <w:rFonts w:ascii="Arial" w:hAnsi="Arial" w:cs="Arial"/>
          <w:sz w:val="20"/>
          <w:szCs w:val="20"/>
        </w:rPr>
        <w:t>The EMD amount / BG of all unsuccessful bidders would be refunded immediately upon occurrence of any the following events, whichever is earlier:</w:t>
      </w:r>
    </w:p>
    <w:p w14:paraId="31CA928C" w14:textId="77777777" w:rsidR="00343742" w:rsidRDefault="00343742" w:rsidP="006B34E5">
      <w:pPr>
        <w:pStyle w:val="ListParagraph"/>
        <w:numPr>
          <w:ilvl w:val="2"/>
          <w:numId w:val="51"/>
        </w:numPr>
        <w:spacing w:line="360" w:lineRule="auto"/>
        <w:jc w:val="both"/>
        <w:rPr>
          <w:rFonts w:ascii="Arial" w:hAnsi="Arial" w:cs="Arial"/>
          <w:sz w:val="20"/>
          <w:szCs w:val="20"/>
        </w:rPr>
      </w:pPr>
      <w:r w:rsidRPr="00E97EDF">
        <w:rPr>
          <w:rFonts w:ascii="Arial" w:hAnsi="Arial" w:cs="Arial"/>
          <w:sz w:val="20"/>
          <w:szCs w:val="20"/>
        </w:rPr>
        <w:t>Issue of Letter of Intent / Purchase order to the successful bidder</w:t>
      </w:r>
      <w:r>
        <w:rPr>
          <w:rFonts w:ascii="Arial" w:hAnsi="Arial" w:cs="Arial"/>
          <w:sz w:val="20"/>
          <w:szCs w:val="20"/>
        </w:rPr>
        <w:t xml:space="preserve"> </w:t>
      </w:r>
    </w:p>
    <w:p w14:paraId="4364E358" w14:textId="77777777" w:rsidR="00343742" w:rsidRPr="007C0D9D" w:rsidRDefault="00343742" w:rsidP="004D75CE">
      <w:pPr>
        <w:pStyle w:val="ListParagraph"/>
        <w:spacing w:line="360" w:lineRule="auto"/>
        <w:ind w:left="1800"/>
        <w:jc w:val="both"/>
        <w:rPr>
          <w:rFonts w:ascii="Arial" w:hAnsi="Arial" w:cs="Arial"/>
          <w:sz w:val="20"/>
          <w:szCs w:val="20"/>
        </w:rPr>
      </w:pPr>
      <w:r>
        <w:rPr>
          <w:rFonts w:ascii="Arial" w:hAnsi="Arial" w:cs="Arial"/>
          <w:sz w:val="20"/>
          <w:szCs w:val="20"/>
        </w:rPr>
        <w:t>OR</w:t>
      </w:r>
    </w:p>
    <w:p w14:paraId="107282AF" w14:textId="77777777" w:rsidR="00343742" w:rsidRPr="008A3C55" w:rsidRDefault="00343742" w:rsidP="006B34E5">
      <w:pPr>
        <w:pStyle w:val="ListParagraph"/>
        <w:numPr>
          <w:ilvl w:val="2"/>
          <w:numId w:val="51"/>
        </w:numPr>
        <w:spacing w:line="360" w:lineRule="auto"/>
        <w:jc w:val="both"/>
        <w:rPr>
          <w:rFonts w:ascii="Arial" w:hAnsi="Arial" w:cs="Arial"/>
          <w:sz w:val="20"/>
          <w:szCs w:val="20"/>
        </w:rPr>
      </w:pPr>
      <w:r w:rsidRPr="008A3C55">
        <w:rPr>
          <w:rFonts w:ascii="Arial" w:hAnsi="Arial" w:cs="Arial"/>
          <w:sz w:val="20"/>
          <w:szCs w:val="20"/>
        </w:rPr>
        <w:t>Receipt of the signed contract and performance security from the successful bidder.  OR</w:t>
      </w:r>
    </w:p>
    <w:p w14:paraId="140C33A4" w14:textId="77777777" w:rsidR="004D75CE" w:rsidRDefault="00343742" w:rsidP="006B34E5">
      <w:pPr>
        <w:pStyle w:val="ListParagraph"/>
        <w:numPr>
          <w:ilvl w:val="2"/>
          <w:numId w:val="51"/>
        </w:numPr>
        <w:spacing w:line="360" w:lineRule="auto"/>
        <w:jc w:val="both"/>
        <w:rPr>
          <w:rFonts w:ascii="Arial" w:hAnsi="Arial" w:cs="Arial"/>
          <w:sz w:val="20"/>
          <w:szCs w:val="20"/>
        </w:rPr>
      </w:pPr>
      <w:r w:rsidRPr="00E97EDF">
        <w:rPr>
          <w:rFonts w:ascii="Arial" w:hAnsi="Arial" w:cs="Arial"/>
          <w:sz w:val="20"/>
          <w:szCs w:val="20"/>
        </w:rPr>
        <w:t>The end of the bid validity period, inc</w:t>
      </w:r>
      <w:r>
        <w:rPr>
          <w:rFonts w:ascii="Arial" w:hAnsi="Arial" w:cs="Arial"/>
          <w:sz w:val="20"/>
          <w:szCs w:val="20"/>
        </w:rPr>
        <w:t>luding extended period (if any)</w:t>
      </w:r>
    </w:p>
    <w:p w14:paraId="3325D9AB" w14:textId="77777777" w:rsidR="00343742" w:rsidRPr="004D75CE" w:rsidRDefault="004D75CE" w:rsidP="004D75CE">
      <w:pPr>
        <w:rPr>
          <w:rFonts w:ascii="Arial" w:hAnsi="Arial" w:cs="Arial"/>
          <w:sz w:val="20"/>
          <w:szCs w:val="20"/>
        </w:rPr>
      </w:pPr>
      <w:r>
        <w:rPr>
          <w:rFonts w:ascii="Arial" w:hAnsi="Arial" w:cs="Arial"/>
          <w:sz w:val="20"/>
          <w:szCs w:val="20"/>
        </w:rPr>
        <w:br w:type="page"/>
      </w:r>
    </w:p>
    <w:p w14:paraId="4E1C4CB6" w14:textId="77777777" w:rsidR="004942D9" w:rsidRPr="00EB4542" w:rsidRDefault="00667855" w:rsidP="00127B31">
      <w:pPr>
        <w:pStyle w:val="Heading1"/>
        <w:numPr>
          <w:ilvl w:val="1"/>
          <w:numId w:val="2"/>
        </w:numPr>
        <w:rPr>
          <w:rFonts w:ascii="Arial" w:hAnsi="Arial" w:cs="Arial"/>
          <w:b/>
          <w:sz w:val="24"/>
        </w:rPr>
      </w:pPr>
      <w:bookmarkStart w:id="39" w:name="_Toc536472336"/>
      <w:bookmarkStart w:id="40" w:name="_Toc536474547"/>
      <w:bookmarkStart w:id="41" w:name="_Toc536479639"/>
      <w:bookmarkStart w:id="42" w:name="_Toc497679919"/>
      <w:bookmarkEnd w:id="39"/>
      <w:bookmarkEnd w:id="40"/>
      <w:bookmarkEnd w:id="41"/>
      <w:r>
        <w:rPr>
          <w:rFonts w:ascii="Arial" w:hAnsi="Arial" w:cs="Arial"/>
          <w:b/>
          <w:sz w:val="24"/>
        </w:rPr>
        <w:lastRenderedPageBreak/>
        <w:t xml:space="preserve"> </w:t>
      </w:r>
      <w:bookmarkStart w:id="43" w:name="_Toc1471921"/>
      <w:r w:rsidR="003C504D" w:rsidRPr="00EB4542">
        <w:rPr>
          <w:rFonts w:ascii="Arial" w:hAnsi="Arial" w:cs="Arial"/>
          <w:b/>
          <w:sz w:val="24"/>
        </w:rPr>
        <w:t>Conditional Bids</w:t>
      </w:r>
      <w:bookmarkEnd w:id="42"/>
      <w:bookmarkEnd w:id="43"/>
    </w:p>
    <w:p w14:paraId="2EB7C8EC" w14:textId="77777777" w:rsidR="00BC365C" w:rsidRPr="004D75CE" w:rsidRDefault="00BC365C" w:rsidP="004D75CE"/>
    <w:p w14:paraId="5BA3C14D" w14:textId="77777777" w:rsidR="003C504D" w:rsidRDefault="003C504D" w:rsidP="009E1545">
      <w:pPr>
        <w:spacing w:line="360" w:lineRule="auto"/>
        <w:ind w:left="360"/>
        <w:jc w:val="both"/>
        <w:rPr>
          <w:rFonts w:ascii="Arial" w:hAnsi="Arial" w:cs="Arial"/>
          <w:sz w:val="20"/>
          <w:szCs w:val="28"/>
        </w:rPr>
      </w:pPr>
      <w:r w:rsidRPr="003C504D">
        <w:rPr>
          <w:rFonts w:ascii="Arial" w:hAnsi="Arial" w:cs="Arial"/>
          <w:sz w:val="20"/>
          <w:szCs w:val="28"/>
        </w:rPr>
        <w:t>Conditional bids shall not be accepted on an</w:t>
      </w:r>
      <w:r>
        <w:rPr>
          <w:rFonts w:ascii="Arial" w:hAnsi="Arial" w:cs="Arial"/>
          <w:sz w:val="20"/>
          <w:szCs w:val="28"/>
        </w:rPr>
        <w:t xml:space="preserve">y ground and shall be rejected </w:t>
      </w:r>
      <w:r w:rsidRPr="003C504D">
        <w:rPr>
          <w:rFonts w:ascii="Arial" w:hAnsi="Arial" w:cs="Arial"/>
          <w:sz w:val="20"/>
          <w:szCs w:val="28"/>
        </w:rPr>
        <w:t>straightway. If any clarification is required, the same should be obtained</w:t>
      </w:r>
      <w:r w:rsidR="008E2FD4">
        <w:rPr>
          <w:rFonts w:ascii="Arial" w:hAnsi="Arial" w:cs="Arial"/>
          <w:sz w:val="20"/>
          <w:szCs w:val="28"/>
        </w:rPr>
        <w:t xml:space="preserve"> by the bidder</w:t>
      </w:r>
      <w:r w:rsidRPr="003C504D">
        <w:rPr>
          <w:rFonts w:ascii="Arial" w:hAnsi="Arial" w:cs="Arial"/>
          <w:sz w:val="20"/>
          <w:szCs w:val="28"/>
        </w:rPr>
        <w:t xml:space="preserve"> from the Bank before submission of bids.</w:t>
      </w:r>
    </w:p>
    <w:p w14:paraId="343B9053" w14:textId="77777777" w:rsidR="003C504D" w:rsidRPr="00EB4542" w:rsidRDefault="00667855" w:rsidP="00D539D0">
      <w:pPr>
        <w:pStyle w:val="Heading1"/>
        <w:numPr>
          <w:ilvl w:val="1"/>
          <w:numId w:val="2"/>
        </w:numPr>
        <w:rPr>
          <w:rFonts w:ascii="Arial" w:hAnsi="Arial" w:cs="Arial"/>
          <w:b/>
          <w:sz w:val="24"/>
        </w:rPr>
      </w:pPr>
      <w:bookmarkStart w:id="44" w:name="_Toc273032818"/>
      <w:bookmarkStart w:id="45" w:name="_Toc453767133"/>
      <w:bookmarkStart w:id="46" w:name="_Toc497679920"/>
      <w:r>
        <w:rPr>
          <w:rFonts w:ascii="Arial" w:hAnsi="Arial" w:cs="Arial"/>
          <w:b/>
          <w:sz w:val="24"/>
        </w:rPr>
        <w:t xml:space="preserve"> </w:t>
      </w:r>
      <w:bookmarkStart w:id="47" w:name="_Toc1471922"/>
      <w:r w:rsidR="003C504D" w:rsidRPr="00EB4542">
        <w:rPr>
          <w:rFonts w:ascii="Arial" w:hAnsi="Arial" w:cs="Arial"/>
          <w:b/>
          <w:sz w:val="24"/>
        </w:rPr>
        <w:t>Receiving of RFP Response</w:t>
      </w:r>
      <w:bookmarkEnd w:id="44"/>
      <w:bookmarkEnd w:id="45"/>
      <w:bookmarkEnd w:id="46"/>
      <w:bookmarkEnd w:id="47"/>
    </w:p>
    <w:p w14:paraId="6C1C8276" w14:textId="77777777" w:rsidR="00BC365C" w:rsidRPr="004D75CE" w:rsidRDefault="00BC365C" w:rsidP="004D75CE"/>
    <w:p w14:paraId="1CC5DF8E" w14:textId="77777777" w:rsidR="003C504D" w:rsidRDefault="003C504D" w:rsidP="009E1545">
      <w:pPr>
        <w:spacing w:line="360" w:lineRule="auto"/>
        <w:ind w:left="360"/>
        <w:jc w:val="both"/>
        <w:rPr>
          <w:rFonts w:ascii="Arial" w:hAnsi="Arial" w:cs="Arial"/>
          <w:sz w:val="20"/>
          <w:szCs w:val="28"/>
        </w:rPr>
      </w:pPr>
      <w:r w:rsidRPr="003C504D">
        <w:rPr>
          <w:rFonts w:ascii="Arial" w:hAnsi="Arial" w:cs="Arial"/>
          <w:sz w:val="20"/>
          <w:szCs w:val="28"/>
        </w:rPr>
        <w:t>Receiving of RFP response will be recorded by SIDBI in a ‘Tender Receiving Register’ kept for the purpose upon receiving the RFP response. The submission of the response should be in the format outlined in this RFP and should be submitted preferably through hand delivery. If the submission to this RFP does not include all the documents and information required or is incomplete or submission is through Fax mode, the RFP is liable to be summarily rejected. All submissions, including any accompanying documents, will become the property of Bank. The Recipient shall be deemed to have licensed and granted all rights to the Bank to reproduce the whole or any portion of their submission for the purpose of evaluation and to disclose and/or use the contents of the submission as the basis for any resulting RFP process, notwithstanding any copyright or other intellectual property right of the Recipient that may subsist in the submission or accompanying documents.</w:t>
      </w:r>
    </w:p>
    <w:p w14:paraId="6E1E19A2" w14:textId="77777777" w:rsidR="003C504D" w:rsidRPr="00EB4542" w:rsidRDefault="004B46EF" w:rsidP="00D539D0">
      <w:pPr>
        <w:pStyle w:val="Heading1"/>
        <w:numPr>
          <w:ilvl w:val="1"/>
          <w:numId w:val="2"/>
        </w:numPr>
        <w:rPr>
          <w:rFonts w:ascii="Arial" w:hAnsi="Arial" w:cs="Arial"/>
          <w:b/>
          <w:sz w:val="24"/>
        </w:rPr>
      </w:pPr>
      <w:bookmarkStart w:id="48" w:name="_Toc497679921"/>
      <w:r>
        <w:rPr>
          <w:rFonts w:ascii="Arial" w:hAnsi="Arial" w:cs="Arial"/>
          <w:b/>
          <w:sz w:val="24"/>
        </w:rPr>
        <w:t xml:space="preserve"> </w:t>
      </w:r>
      <w:bookmarkStart w:id="49" w:name="_Toc1471923"/>
      <w:r w:rsidR="003C504D" w:rsidRPr="00EB4542">
        <w:rPr>
          <w:rFonts w:ascii="Arial" w:hAnsi="Arial" w:cs="Arial"/>
          <w:b/>
          <w:sz w:val="24"/>
        </w:rPr>
        <w:t>Clarification of Bids</w:t>
      </w:r>
      <w:bookmarkEnd w:id="48"/>
      <w:bookmarkEnd w:id="49"/>
    </w:p>
    <w:p w14:paraId="13CA4DE5" w14:textId="77777777" w:rsidR="00BC365C" w:rsidRPr="004D75CE" w:rsidRDefault="00BC365C" w:rsidP="004D75CE"/>
    <w:p w14:paraId="531B0F59" w14:textId="77777777" w:rsidR="003C504D" w:rsidRPr="003C504D" w:rsidRDefault="003C504D" w:rsidP="008A6633">
      <w:pPr>
        <w:pStyle w:val="ListParagraph"/>
        <w:numPr>
          <w:ilvl w:val="0"/>
          <w:numId w:val="101"/>
        </w:numPr>
        <w:spacing w:line="360" w:lineRule="auto"/>
        <w:jc w:val="both"/>
        <w:rPr>
          <w:rFonts w:ascii="Arial" w:hAnsi="Arial" w:cs="Arial"/>
          <w:sz w:val="20"/>
        </w:rPr>
      </w:pPr>
      <w:r w:rsidRPr="003C504D">
        <w:rPr>
          <w:rFonts w:ascii="Arial" w:hAnsi="Arial" w:cs="Arial"/>
          <w:sz w:val="20"/>
        </w:rPr>
        <w:t xml:space="preserve">The bidder or its official representative is invited to attend pre-bid meeting (date and venue mentioned in Bid Information Sheet) It would be the responsibility of the Bidders representatives to be present at the venue of the meeting. </w:t>
      </w:r>
      <w:r w:rsidR="00E05DA9" w:rsidRPr="004D75CE">
        <w:rPr>
          <w:rFonts w:ascii="Arial" w:hAnsi="Arial" w:cs="Arial"/>
          <w:sz w:val="20"/>
        </w:rPr>
        <w:t>A maximum of two representatives will be allowed for each bidder to attend the pre-bid meeting.</w:t>
      </w:r>
    </w:p>
    <w:p w14:paraId="5028BC45" w14:textId="77777777" w:rsidR="003C504D" w:rsidRPr="003C504D" w:rsidRDefault="003C504D" w:rsidP="008A6633">
      <w:pPr>
        <w:pStyle w:val="ListParagraph"/>
        <w:numPr>
          <w:ilvl w:val="0"/>
          <w:numId w:val="101"/>
        </w:numPr>
        <w:spacing w:line="360" w:lineRule="auto"/>
        <w:jc w:val="both"/>
        <w:rPr>
          <w:rFonts w:ascii="Arial" w:hAnsi="Arial" w:cs="Arial"/>
          <w:sz w:val="20"/>
        </w:rPr>
      </w:pPr>
      <w:r w:rsidRPr="003C504D">
        <w:rPr>
          <w:rFonts w:ascii="Arial" w:hAnsi="Arial" w:cs="Arial"/>
          <w:sz w:val="20"/>
        </w:rPr>
        <w:t xml:space="preserve">Clarification sought by bidder should be made in writing (Letter/E-mail/FAX </w:t>
      </w:r>
      <w:r w:rsidR="001D3AA1" w:rsidRPr="003C504D">
        <w:rPr>
          <w:rFonts w:ascii="Arial" w:hAnsi="Arial" w:cs="Arial"/>
          <w:sz w:val="20"/>
        </w:rPr>
        <w:t>etc.</w:t>
      </w:r>
      <w:r w:rsidRPr="003C504D">
        <w:rPr>
          <w:rFonts w:ascii="Arial" w:hAnsi="Arial" w:cs="Arial"/>
          <w:sz w:val="20"/>
        </w:rPr>
        <w:t>) and submitted by the last date of seeking clarifications mentioned in the first page of this R</w:t>
      </w:r>
      <w:r>
        <w:rPr>
          <w:rFonts w:ascii="Arial" w:hAnsi="Arial" w:cs="Arial"/>
          <w:sz w:val="20"/>
        </w:rPr>
        <w:t>F</w:t>
      </w:r>
      <w:r w:rsidRPr="003C504D">
        <w:rPr>
          <w:rFonts w:ascii="Arial" w:hAnsi="Arial" w:cs="Arial"/>
          <w:sz w:val="20"/>
        </w:rPr>
        <w:t xml:space="preserve">P. Bank has discretion to consider any other queries raised by the bidder’s representative during the pre-bid meeting. </w:t>
      </w:r>
    </w:p>
    <w:p w14:paraId="45CB9555" w14:textId="77777777" w:rsidR="003C504D" w:rsidRPr="003C504D" w:rsidRDefault="003C504D" w:rsidP="008A6633">
      <w:pPr>
        <w:pStyle w:val="ListParagraph"/>
        <w:numPr>
          <w:ilvl w:val="0"/>
          <w:numId w:val="101"/>
        </w:numPr>
        <w:spacing w:line="360" w:lineRule="auto"/>
        <w:jc w:val="both"/>
        <w:rPr>
          <w:rFonts w:ascii="Arial" w:hAnsi="Arial" w:cs="Arial"/>
          <w:sz w:val="20"/>
        </w:rPr>
      </w:pPr>
      <w:r w:rsidRPr="003C504D">
        <w:rPr>
          <w:rFonts w:ascii="Arial" w:hAnsi="Arial" w:cs="Arial"/>
          <w:sz w:val="20"/>
        </w:rPr>
        <w:t>The text of the clarifications asked (without identifying the source of enquiry) and the response given by the Bank, together with amendment to the bidding document, if any, will be posted on the website</w:t>
      </w:r>
      <w:r w:rsidR="00673930">
        <w:rPr>
          <w:rFonts w:ascii="Arial" w:hAnsi="Arial" w:cs="Arial"/>
          <w:sz w:val="20"/>
        </w:rPr>
        <w:t xml:space="preserve"> within</w:t>
      </w:r>
      <w:r w:rsidR="00673930" w:rsidRPr="00874F18">
        <w:rPr>
          <w:rFonts w:ascii="Arial" w:hAnsi="Arial" w:cs="Arial"/>
          <w:sz w:val="20"/>
        </w:rPr>
        <w:t xml:space="preserve"> 7 workin</w:t>
      </w:r>
      <w:r w:rsidR="00673930">
        <w:rPr>
          <w:rFonts w:ascii="Arial" w:hAnsi="Arial" w:cs="Arial"/>
          <w:sz w:val="20"/>
        </w:rPr>
        <w:t>g days post the date of pre-bid meeting</w:t>
      </w:r>
      <w:r w:rsidRPr="003C504D">
        <w:rPr>
          <w:rFonts w:ascii="Arial" w:hAnsi="Arial" w:cs="Arial"/>
          <w:sz w:val="20"/>
        </w:rPr>
        <w:t>. No individual clarifications will be sent to the bidders. It would be responsibility of the bidder to check the website before final submission of bids.</w:t>
      </w:r>
    </w:p>
    <w:p w14:paraId="2E2CB7CB" w14:textId="77777777" w:rsidR="003C504D" w:rsidRPr="003C504D" w:rsidRDefault="003C504D" w:rsidP="008A6633">
      <w:pPr>
        <w:pStyle w:val="ListParagraph"/>
        <w:numPr>
          <w:ilvl w:val="0"/>
          <w:numId w:val="101"/>
        </w:numPr>
        <w:spacing w:line="360" w:lineRule="auto"/>
        <w:jc w:val="both"/>
        <w:rPr>
          <w:rFonts w:ascii="Arial" w:hAnsi="Arial" w:cs="Arial"/>
          <w:sz w:val="20"/>
        </w:rPr>
      </w:pPr>
      <w:r w:rsidRPr="003C504D">
        <w:rPr>
          <w:rFonts w:ascii="Arial" w:hAnsi="Arial" w:cs="Arial"/>
          <w:sz w:val="20"/>
        </w:rPr>
        <w:t xml:space="preserve">During evaluation of Bids, the Bank, at its discretion, may ask the Bidders for clarifications of their Bids. The request for clarification and the response shall be in writing (Fax/e-Mail/letter), and no change in the price of substance of the Bid shall be sought, offered or permitted. </w:t>
      </w:r>
    </w:p>
    <w:p w14:paraId="0493BF64" w14:textId="77777777" w:rsidR="003C504D" w:rsidRPr="003C504D" w:rsidRDefault="003C504D" w:rsidP="008A6633">
      <w:pPr>
        <w:pStyle w:val="ListParagraph"/>
        <w:numPr>
          <w:ilvl w:val="0"/>
          <w:numId w:val="101"/>
        </w:numPr>
        <w:spacing w:line="360" w:lineRule="auto"/>
        <w:jc w:val="both"/>
        <w:rPr>
          <w:rFonts w:ascii="Arial" w:hAnsi="Arial" w:cs="Arial"/>
          <w:sz w:val="20"/>
        </w:rPr>
      </w:pPr>
      <w:r w:rsidRPr="003C504D">
        <w:rPr>
          <w:rFonts w:ascii="Arial" w:hAnsi="Arial" w:cs="Arial"/>
          <w:sz w:val="20"/>
        </w:rPr>
        <w:lastRenderedPageBreak/>
        <w:t xml:space="preserve">Bidder to submit point by point compliance to the technical compliance and it should be included in the Bid. </w:t>
      </w:r>
    </w:p>
    <w:p w14:paraId="33220E3C" w14:textId="77777777" w:rsidR="003C504D" w:rsidRPr="00127B31" w:rsidRDefault="003C504D" w:rsidP="008A6633">
      <w:pPr>
        <w:pStyle w:val="ListParagraph"/>
        <w:numPr>
          <w:ilvl w:val="0"/>
          <w:numId w:val="101"/>
        </w:numPr>
        <w:spacing w:line="360" w:lineRule="auto"/>
        <w:jc w:val="both"/>
        <w:rPr>
          <w:rFonts w:ascii="Arial" w:hAnsi="Arial" w:cs="Arial"/>
          <w:sz w:val="20"/>
          <w:szCs w:val="28"/>
        </w:rPr>
      </w:pPr>
      <w:r w:rsidRPr="003C504D">
        <w:rPr>
          <w:rFonts w:ascii="Arial" w:hAnsi="Arial" w:cs="Arial"/>
          <w:sz w:val="20"/>
        </w:rPr>
        <w:t xml:space="preserve">Bidder to quote for entire package on a single responsibility basis for the </w:t>
      </w:r>
      <w:r w:rsidR="008E2FD4">
        <w:rPr>
          <w:rFonts w:ascii="Arial" w:hAnsi="Arial" w:cs="Arial"/>
          <w:sz w:val="20"/>
        </w:rPr>
        <w:t xml:space="preserve">solution and </w:t>
      </w:r>
      <w:r w:rsidRPr="003C504D">
        <w:rPr>
          <w:rFonts w:ascii="Arial" w:hAnsi="Arial" w:cs="Arial"/>
          <w:sz w:val="20"/>
        </w:rPr>
        <w:t>services it proposes to offer under the contract.</w:t>
      </w:r>
    </w:p>
    <w:p w14:paraId="3C88E266" w14:textId="77777777" w:rsidR="00343742" w:rsidRPr="00127B31" w:rsidRDefault="00343742" w:rsidP="008A6633">
      <w:pPr>
        <w:pStyle w:val="ListParagraph"/>
        <w:numPr>
          <w:ilvl w:val="0"/>
          <w:numId w:val="101"/>
        </w:numPr>
        <w:spacing w:line="360" w:lineRule="auto"/>
        <w:jc w:val="both"/>
        <w:rPr>
          <w:rFonts w:ascii="Arial" w:hAnsi="Arial" w:cs="Arial"/>
          <w:sz w:val="20"/>
          <w:szCs w:val="28"/>
        </w:rPr>
      </w:pPr>
      <w:r>
        <w:rPr>
          <w:rFonts w:ascii="Arial" w:hAnsi="Arial" w:cs="Arial"/>
          <w:sz w:val="20"/>
        </w:rPr>
        <w:t>The pre-bid queries should be shared by the bidder as per the below template in excel sheet only :</w:t>
      </w:r>
    </w:p>
    <w:tbl>
      <w:tblPr>
        <w:tblStyle w:val="TableGrid"/>
        <w:tblW w:w="8383" w:type="dxa"/>
        <w:tblInd w:w="1080" w:type="dxa"/>
        <w:tblCellMar>
          <w:top w:w="29" w:type="dxa"/>
          <w:left w:w="115" w:type="dxa"/>
          <w:bottom w:w="29" w:type="dxa"/>
          <w:right w:w="115" w:type="dxa"/>
        </w:tblCellMar>
        <w:tblLook w:val="04A0" w:firstRow="1" w:lastRow="0" w:firstColumn="1" w:lastColumn="0" w:noHBand="0" w:noVBand="1"/>
      </w:tblPr>
      <w:tblGrid>
        <w:gridCol w:w="840"/>
        <w:gridCol w:w="1495"/>
        <w:gridCol w:w="1249"/>
        <w:gridCol w:w="1636"/>
        <w:gridCol w:w="1832"/>
        <w:gridCol w:w="1331"/>
      </w:tblGrid>
      <w:tr w:rsidR="00343742" w14:paraId="1CE8FA23" w14:textId="77777777" w:rsidTr="004B46EF">
        <w:tc>
          <w:tcPr>
            <w:tcW w:w="840" w:type="dxa"/>
            <w:shd w:val="clear" w:color="auto" w:fill="D0CECE" w:themeFill="background2" w:themeFillShade="E6"/>
          </w:tcPr>
          <w:p w14:paraId="6A622B49" w14:textId="77777777" w:rsidR="00343742" w:rsidRPr="004D75CE" w:rsidRDefault="00343742" w:rsidP="004D75CE">
            <w:pPr>
              <w:pStyle w:val="ListParagraph"/>
              <w:spacing w:line="360" w:lineRule="auto"/>
              <w:ind w:left="0"/>
              <w:jc w:val="center"/>
              <w:rPr>
                <w:rFonts w:ascii="Arial" w:hAnsi="Arial" w:cs="Arial"/>
                <w:b/>
                <w:sz w:val="20"/>
                <w:szCs w:val="28"/>
              </w:rPr>
            </w:pPr>
            <w:r w:rsidRPr="004D75CE">
              <w:rPr>
                <w:rFonts w:ascii="Arial" w:hAnsi="Arial" w:cs="Arial"/>
                <w:b/>
                <w:sz w:val="20"/>
                <w:szCs w:val="28"/>
              </w:rPr>
              <w:t>S</w:t>
            </w:r>
            <w:r>
              <w:rPr>
                <w:rFonts w:ascii="Arial" w:hAnsi="Arial" w:cs="Arial"/>
                <w:b/>
                <w:sz w:val="20"/>
                <w:szCs w:val="28"/>
              </w:rPr>
              <w:t>.</w:t>
            </w:r>
            <w:r w:rsidRPr="004D75CE">
              <w:rPr>
                <w:rFonts w:ascii="Arial" w:hAnsi="Arial" w:cs="Arial"/>
                <w:b/>
                <w:sz w:val="20"/>
                <w:szCs w:val="28"/>
              </w:rPr>
              <w:t xml:space="preserve"> No</w:t>
            </w:r>
            <w:r w:rsidR="008C469D">
              <w:rPr>
                <w:rFonts w:ascii="Arial" w:hAnsi="Arial" w:cs="Arial"/>
                <w:b/>
                <w:sz w:val="20"/>
                <w:szCs w:val="28"/>
              </w:rPr>
              <w:t>.</w:t>
            </w:r>
          </w:p>
        </w:tc>
        <w:tc>
          <w:tcPr>
            <w:tcW w:w="1495" w:type="dxa"/>
            <w:shd w:val="clear" w:color="auto" w:fill="D0CECE" w:themeFill="background2" w:themeFillShade="E6"/>
          </w:tcPr>
          <w:p w14:paraId="53236D41" w14:textId="77777777" w:rsidR="00343742" w:rsidRPr="004D75CE" w:rsidRDefault="00343742" w:rsidP="00343742">
            <w:pPr>
              <w:pStyle w:val="ListParagraph"/>
              <w:spacing w:line="360" w:lineRule="auto"/>
              <w:ind w:left="0"/>
              <w:jc w:val="both"/>
              <w:rPr>
                <w:rFonts w:ascii="Arial" w:hAnsi="Arial" w:cs="Arial"/>
                <w:b/>
                <w:sz w:val="20"/>
                <w:szCs w:val="28"/>
              </w:rPr>
            </w:pPr>
            <w:r w:rsidRPr="004D75CE">
              <w:rPr>
                <w:rFonts w:ascii="Arial" w:hAnsi="Arial" w:cs="Arial"/>
                <w:b/>
                <w:sz w:val="20"/>
                <w:szCs w:val="28"/>
              </w:rPr>
              <w:t>Section Name</w:t>
            </w:r>
          </w:p>
        </w:tc>
        <w:tc>
          <w:tcPr>
            <w:tcW w:w="1249" w:type="dxa"/>
            <w:shd w:val="clear" w:color="auto" w:fill="D0CECE" w:themeFill="background2" w:themeFillShade="E6"/>
          </w:tcPr>
          <w:p w14:paraId="1123395F" w14:textId="77777777" w:rsidR="00343742" w:rsidRPr="004D75CE" w:rsidRDefault="00343742" w:rsidP="00343742">
            <w:pPr>
              <w:pStyle w:val="ListParagraph"/>
              <w:spacing w:line="360" w:lineRule="auto"/>
              <w:ind w:left="0"/>
              <w:jc w:val="both"/>
              <w:rPr>
                <w:rFonts w:ascii="Arial" w:hAnsi="Arial" w:cs="Arial"/>
                <w:b/>
                <w:sz w:val="20"/>
                <w:szCs w:val="28"/>
              </w:rPr>
            </w:pPr>
            <w:r w:rsidRPr="004D75CE">
              <w:rPr>
                <w:rFonts w:ascii="Arial" w:hAnsi="Arial" w:cs="Arial"/>
                <w:b/>
                <w:sz w:val="20"/>
                <w:szCs w:val="28"/>
              </w:rPr>
              <w:t>Page No.</w:t>
            </w:r>
          </w:p>
        </w:tc>
        <w:tc>
          <w:tcPr>
            <w:tcW w:w="1636" w:type="dxa"/>
            <w:shd w:val="clear" w:color="auto" w:fill="D0CECE" w:themeFill="background2" w:themeFillShade="E6"/>
          </w:tcPr>
          <w:p w14:paraId="0F5CB46D" w14:textId="77777777" w:rsidR="00343742" w:rsidRPr="004D75CE" w:rsidRDefault="00343742" w:rsidP="00343742">
            <w:pPr>
              <w:pStyle w:val="ListParagraph"/>
              <w:spacing w:line="360" w:lineRule="auto"/>
              <w:ind w:left="0"/>
              <w:jc w:val="both"/>
              <w:rPr>
                <w:rFonts w:ascii="Arial" w:hAnsi="Arial" w:cs="Arial"/>
                <w:b/>
                <w:sz w:val="20"/>
                <w:szCs w:val="28"/>
              </w:rPr>
            </w:pPr>
            <w:r w:rsidRPr="004D75CE">
              <w:rPr>
                <w:rFonts w:ascii="Arial" w:hAnsi="Arial" w:cs="Arial"/>
                <w:b/>
                <w:sz w:val="20"/>
                <w:szCs w:val="28"/>
              </w:rPr>
              <w:t>Point as stated in RFP</w:t>
            </w:r>
          </w:p>
        </w:tc>
        <w:tc>
          <w:tcPr>
            <w:tcW w:w="1832" w:type="dxa"/>
            <w:shd w:val="clear" w:color="auto" w:fill="D0CECE" w:themeFill="background2" w:themeFillShade="E6"/>
          </w:tcPr>
          <w:p w14:paraId="728274F0" w14:textId="77777777" w:rsidR="00343742" w:rsidRPr="004D75CE" w:rsidRDefault="00343742" w:rsidP="00343742">
            <w:pPr>
              <w:pStyle w:val="ListParagraph"/>
              <w:spacing w:line="360" w:lineRule="auto"/>
              <w:ind w:left="0"/>
              <w:jc w:val="both"/>
              <w:rPr>
                <w:rFonts w:ascii="Arial" w:hAnsi="Arial" w:cs="Arial"/>
                <w:b/>
                <w:sz w:val="20"/>
                <w:szCs w:val="28"/>
              </w:rPr>
            </w:pPr>
            <w:r w:rsidRPr="004D75CE">
              <w:rPr>
                <w:rFonts w:ascii="Arial" w:hAnsi="Arial" w:cs="Arial"/>
                <w:b/>
                <w:sz w:val="20"/>
                <w:szCs w:val="28"/>
              </w:rPr>
              <w:t>Category:</w:t>
            </w:r>
          </w:p>
          <w:p w14:paraId="11CD1600" w14:textId="77777777" w:rsidR="00343742" w:rsidRPr="004D75CE" w:rsidRDefault="00343742" w:rsidP="00343742">
            <w:pPr>
              <w:pStyle w:val="ListParagraph"/>
              <w:spacing w:line="360" w:lineRule="auto"/>
              <w:ind w:left="0"/>
              <w:jc w:val="both"/>
              <w:rPr>
                <w:rFonts w:ascii="Arial" w:hAnsi="Arial" w:cs="Arial"/>
                <w:b/>
                <w:sz w:val="20"/>
                <w:szCs w:val="28"/>
              </w:rPr>
            </w:pPr>
            <w:r w:rsidRPr="004D75CE">
              <w:rPr>
                <w:rFonts w:ascii="Arial" w:hAnsi="Arial" w:cs="Arial"/>
                <w:b/>
                <w:sz w:val="20"/>
                <w:szCs w:val="28"/>
              </w:rPr>
              <w:t>Clarification / Deviation / Suggestion</w:t>
            </w:r>
          </w:p>
        </w:tc>
        <w:tc>
          <w:tcPr>
            <w:tcW w:w="1331" w:type="dxa"/>
            <w:shd w:val="clear" w:color="auto" w:fill="D0CECE" w:themeFill="background2" w:themeFillShade="E6"/>
          </w:tcPr>
          <w:p w14:paraId="03D1A664" w14:textId="77777777" w:rsidR="00343742" w:rsidRPr="004D75CE" w:rsidRDefault="00343742" w:rsidP="00343742">
            <w:pPr>
              <w:pStyle w:val="ListParagraph"/>
              <w:spacing w:line="360" w:lineRule="auto"/>
              <w:ind w:left="0"/>
              <w:jc w:val="both"/>
              <w:rPr>
                <w:rFonts w:ascii="Arial" w:hAnsi="Arial" w:cs="Arial"/>
                <w:b/>
                <w:sz w:val="20"/>
                <w:szCs w:val="28"/>
              </w:rPr>
            </w:pPr>
            <w:r w:rsidRPr="004D75CE">
              <w:rPr>
                <w:rFonts w:ascii="Arial" w:hAnsi="Arial" w:cs="Arial"/>
                <w:b/>
                <w:sz w:val="20"/>
                <w:szCs w:val="28"/>
              </w:rPr>
              <w:t>Description</w:t>
            </w:r>
          </w:p>
        </w:tc>
      </w:tr>
      <w:tr w:rsidR="00343742" w14:paraId="265F7813" w14:textId="77777777" w:rsidTr="004B46EF">
        <w:tc>
          <w:tcPr>
            <w:tcW w:w="840" w:type="dxa"/>
          </w:tcPr>
          <w:p w14:paraId="30D0BFD9" w14:textId="77777777" w:rsidR="00343742" w:rsidRDefault="00343742" w:rsidP="004D75CE">
            <w:pPr>
              <w:pStyle w:val="ListParagraph"/>
              <w:spacing w:line="360" w:lineRule="auto"/>
              <w:ind w:left="0"/>
              <w:jc w:val="center"/>
              <w:rPr>
                <w:rFonts w:ascii="Arial" w:hAnsi="Arial" w:cs="Arial"/>
                <w:sz w:val="20"/>
                <w:szCs w:val="28"/>
              </w:rPr>
            </w:pPr>
            <w:r>
              <w:rPr>
                <w:rFonts w:ascii="Arial" w:hAnsi="Arial" w:cs="Arial"/>
                <w:sz w:val="20"/>
                <w:szCs w:val="28"/>
              </w:rPr>
              <w:t>1</w:t>
            </w:r>
          </w:p>
        </w:tc>
        <w:tc>
          <w:tcPr>
            <w:tcW w:w="1495" w:type="dxa"/>
          </w:tcPr>
          <w:p w14:paraId="535CA4F9" w14:textId="77777777" w:rsidR="00343742" w:rsidRDefault="00343742" w:rsidP="00343742">
            <w:pPr>
              <w:pStyle w:val="ListParagraph"/>
              <w:spacing w:line="360" w:lineRule="auto"/>
              <w:ind w:left="0"/>
              <w:jc w:val="both"/>
              <w:rPr>
                <w:rFonts w:ascii="Arial" w:hAnsi="Arial" w:cs="Arial"/>
                <w:sz w:val="20"/>
                <w:szCs w:val="28"/>
              </w:rPr>
            </w:pPr>
          </w:p>
        </w:tc>
        <w:tc>
          <w:tcPr>
            <w:tcW w:w="1249" w:type="dxa"/>
          </w:tcPr>
          <w:p w14:paraId="2431C6B1" w14:textId="77777777" w:rsidR="00343742" w:rsidRDefault="00343742" w:rsidP="00343742">
            <w:pPr>
              <w:pStyle w:val="ListParagraph"/>
              <w:spacing w:line="360" w:lineRule="auto"/>
              <w:ind w:left="0"/>
              <w:jc w:val="both"/>
              <w:rPr>
                <w:rFonts w:ascii="Arial" w:hAnsi="Arial" w:cs="Arial"/>
                <w:sz w:val="20"/>
                <w:szCs w:val="28"/>
              </w:rPr>
            </w:pPr>
          </w:p>
        </w:tc>
        <w:tc>
          <w:tcPr>
            <w:tcW w:w="1636" w:type="dxa"/>
          </w:tcPr>
          <w:p w14:paraId="24A02CCC" w14:textId="77777777" w:rsidR="00343742" w:rsidRDefault="00343742" w:rsidP="00343742">
            <w:pPr>
              <w:pStyle w:val="ListParagraph"/>
              <w:spacing w:line="360" w:lineRule="auto"/>
              <w:ind w:left="0"/>
              <w:jc w:val="both"/>
              <w:rPr>
                <w:rFonts w:ascii="Arial" w:hAnsi="Arial" w:cs="Arial"/>
                <w:sz w:val="20"/>
                <w:szCs w:val="28"/>
              </w:rPr>
            </w:pPr>
          </w:p>
        </w:tc>
        <w:tc>
          <w:tcPr>
            <w:tcW w:w="1832" w:type="dxa"/>
          </w:tcPr>
          <w:p w14:paraId="2FE3664D" w14:textId="77777777" w:rsidR="00343742" w:rsidRDefault="00343742" w:rsidP="00343742">
            <w:pPr>
              <w:pStyle w:val="ListParagraph"/>
              <w:spacing w:line="360" w:lineRule="auto"/>
              <w:ind w:left="0"/>
              <w:jc w:val="both"/>
              <w:rPr>
                <w:rFonts w:ascii="Arial" w:hAnsi="Arial" w:cs="Arial"/>
                <w:sz w:val="20"/>
                <w:szCs w:val="28"/>
              </w:rPr>
            </w:pPr>
          </w:p>
        </w:tc>
        <w:tc>
          <w:tcPr>
            <w:tcW w:w="1331" w:type="dxa"/>
          </w:tcPr>
          <w:p w14:paraId="41D869CB" w14:textId="77777777" w:rsidR="00343742" w:rsidRDefault="00343742" w:rsidP="00343742">
            <w:pPr>
              <w:pStyle w:val="ListParagraph"/>
              <w:spacing w:line="360" w:lineRule="auto"/>
              <w:ind w:left="0"/>
              <w:jc w:val="both"/>
              <w:rPr>
                <w:rFonts w:ascii="Arial" w:hAnsi="Arial" w:cs="Arial"/>
                <w:sz w:val="20"/>
                <w:szCs w:val="28"/>
              </w:rPr>
            </w:pPr>
          </w:p>
        </w:tc>
      </w:tr>
      <w:tr w:rsidR="00343742" w14:paraId="09ADCBDF" w14:textId="77777777" w:rsidTr="004B46EF">
        <w:tc>
          <w:tcPr>
            <w:tcW w:w="840" w:type="dxa"/>
          </w:tcPr>
          <w:p w14:paraId="378E36E3" w14:textId="77777777" w:rsidR="00343742" w:rsidRDefault="00343742" w:rsidP="004D75CE">
            <w:pPr>
              <w:pStyle w:val="ListParagraph"/>
              <w:spacing w:line="360" w:lineRule="auto"/>
              <w:ind w:left="0"/>
              <w:jc w:val="center"/>
              <w:rPr>
                <w:rFonts w:ascii="Arial" w:hAnsi="Arial" w:cs="Arial"/>
                <w:sz w:val="20"/>
                <w:szCs w:val="28"/>
              </w:rPr>
            </w:pPr>
            <w:r>
              <w:rPr>
                <w:rFonts w:ascii="Arial" w:hAnsi="Arial" w:cs="Arial"/>
                <w:sz w:val="20"/>
                <w:szCs w:val="28"/>
              </w:rPr>
              <w:t>2</w:t>
            </w:r>
          </w:p>
        </w:tc>
        <w:tc>
          <w:tcPr>
            <w:tcW w:w="1495" w:type="dxa"/>
          </w:tcPr>
          <w:p w14:paraId="65DC6EF7" w14:textId="77777777" w:rsidR="00343742" w:rsidRDefault="00343742" w:rsidP="00343742">
            <w:pPr>
              <w:pStyle w:val="ListParagraph"/>
              <w:spacing w:line="360" w:lineRule="auto"/>
              <w:ind w:left="0"/>
              <w:jc w:val="both"/>
              <w:rPr>
                <w:rFonts w:ascii="Arial" w:hAnsi="Arial" w:cs="Arial"/>
                <w:sz w:val="20"/>
                <w:szCs w:val="28"/>
              </w:rPr>
            </w:pPr>
          </w:p>
        </w:tc>
        <w:tc>
          <w:tcPr>
            <w:tcW w:w="1249" w:type="dxa"/>
          </w:tcPr>
          <w:p w14:paraId="5499E507" w14:textId="77777777" w:rsidR="00343742" w:rsidRDefault="00343742" w:rsidP="00343742">
            <w:pPr>
              <w:pStyle w:val="ListParagraph"/>
              <w:spacing w:line="360" w:lineRule="auto"/>
              <w:ind w:left="0"/>
              <w:jc w:val="both"/>
              <w:rPr>
                <w:rFonts w:ascii="Arial" w:hAnsi="Arial" w:cs="Arial"/>
                <w:sz w:val="20"/>
                <w:szCs w:val="28"/>
              </w:rPr>
            </w:pPr>
          </w:p>
        </w:tc>
        <w:tc>
          <w:tcPr>
            <w:tcW w:w="1636" w:type="dxa"/>
          </w:tcPr>
          <w:p w14:paraId="2EF41B94" w14:textId="77777777" w:rsidR="00343742" w:rsidRDefault="00343742" w:rsidP="00343742">
            <w:pPr>
              <w:pStyle w:val="ListParagraph"/>
              <w:spacing w:line="360" w:lineRule="auto"/>
              <w:ind w:left="0"/>
              <w:jc w:val="both"/>
              <w:rPr>
                <w:rFonts w:ascii="Arial" w:hAnsi="Arial" w:cs="Arial"/>
                <w:sz w:val="20"/>
                <w:szCs w:val="28"/>
              </w:rPr>
            </w:pPr>
          </w:p>
        </w:tc>
        <w:tc>
          <w:tcPr>
            <w:tcW w:w="1832" w:type="dxa"/>
          </w:tcPr>
          <w:p w14:paraId="65D2D507" w14:textId="77777777" w:rsidR="00343742" w:rsidRDefault="00343742" w:rsidP="00343742">
            <w:pPr>
              <w:pStyle w:val="ListParagraph"/>
              <w:spacing w:line="360" w:lineRule="auto"/>
              <w:ind w:left="0"/>
              <w:jc w:val="both"/>
              <w:rPr>
                <w:rFonts w:ascii="Arial" w:hAnsi="Arial" w:cs="Arial"/>
                <w:sz w:val="20"/>
                <w:szCs w:val="28"/>
              </w:rPr>
            </w:pPr>
          </w:p>
        </w:tc>
        <w:tc>
          <w:tcPr>
            <w:tcW w:w="1331" w:type="dxa"/>
          </w:tcPr>
          <w:p w14:paraId="64436CB2" w14:textId="77777777" w:rsidR="00343742" w:rsidRDefault="00343742" w:rsidP="00343742">
            <w:pPr>
              <w:pStyle w:val="ListParagraph"/>
              <w:spacing w:line="360" w:lineRule="auto"/>
              <w:ind w:left="0"/>
              <w:jc w:val="both"/>
              <w:rPr>
                <w:rFonts w:ascii="Arial" w:hAnsi="Arial" w:cs="Arial"/>
                <w:sz w:val="20"/>
                <w:szCs w:val="28"/>
              </w:rPr>
            </w:pPr>
          </w:p>
        </w:tc>
      </w:tr>
      <w:tr w:rsidR="00343742" w14:paraId="61A00F1D" w14:textId="77777777" w:rsidTr="004B46EF">
        <w:tc>
          <w:tcPr>
            <w:tcW w:w="840" w:type="dxa"/>
          </w:tcPr>
          <w:p w14:paraId="6B72F05E" w14:textId="77777777" w:rsidR="00343742" w:rsidRDefault="00343742" w:rsidP="004D75CE">
            <w:pPr>
              <w:pStyle w:val="ListParagraph"/>
              <w:spacing w:line="360" w:lineRule="auto"/>
              <w:ind w:left="0"/>
              <w:jc w:val="center"/>
              <w:rPr>
                <w:rFonts w:ascii="Arial" w:hAnsi="Arial" w:cs="Arial"/>
                <w:sz w:val="20"/>
                <w:szCs w:val="28"/>
              </w:rPr>
            </w:pPr>
            <w:r>
              <w:rPr>
                <w:rFonts w:ascii="Arial" w:hAnsi="Arial" w:cs="Arial"/>
                <w:sz w:val="20"/>
                <w:szCs w:val="28"/>
              </w:rPr>
              <w:t>3</w:t>
            </w:r>
          </w:p>
        </w:tc>
        <w:tc>
          <w:tcPr>
            <w:tcW w:w="1495" w:type="dxa"/>
          </w:tcPr>
          <w:p w14:paraId="337C357E" w14:textId="77777777" w:rsidR="00343742" w:rsidRDefault="00343742" w:rsidP="00343742">
            <w:pPr>
              <w:pStyle w:val="ListParagraph"/>
              <w:spacing w:line="360" w:lineRule="auto"/>
              <w:ind w:left="0"/>
              <w:jc w:val="both"/>
              <w:rPr>
                <w:rFonts w:ascii="Arial" w:hAnsi="Arial" w:cs="Arial"/>
                <w:sz w:val="20"/>
                <w:szCs w:val="28"/>
              </w:rPr>
            </w:pPr>
          </w:p>
        </w:tc>
        <w:tc>
          <w:tcPr>
            <w:tcW w:w="1249" w:type="dxa"/>
          </w:tcPr>
          <w:p w14:paraId="3F1CF99E" w14:textId="77777777" w:rsidR="00343742" w:rsidRDefault="00343742" w:rsidP="00343742">
            <w:pPr>
              <w:pStyle w:val="ListParagraph"/>
              <w:spacing w:line="360" w:lineRule="auto"/>
              <w:ind w:left="0"/>
              <w:jc w:val="both"/>
              <w:rPr>
                <w:rFonts w:ascii="Arial" w:hAnsi="Arial" w:cs="Arial"/>
                <w:sz w:val="20"/>
                <w:szCs w:val="28"/>
              </w:rPr>
            </w:pPr>
          </w:p>
        </w:tc>
        <w:tc>
          <w:tcPr>
            <w:tcW w:w="1636" w:type="dxa"/>
          </w:tcPr>
          <w:p w14:paraId="55A0E9E1" w14:textId="77777777" w:rsidR="00343742" w:rsidRDefault="00343742" w:rsidP="00343742">
            <w:pPr>
              <w:pStyle w:val="ListParagraph"/>
              <w:spacing w:line="360" w:lineRule="auto"/>
              <w:ind w:left="0"/>
              <w:jc w:val="both"/>
              <w:rPr>
                <w:rFonts w:ascii="Arial" w:hAnsi="Arial" w:cs="Arial"/>
                <w:sz w:val="20"/>
                <w:szCs w:val="28"/>
              </w:rPr>
            </w:pPr>
          </w:p>
        </w:tc>
        <w:tc>
          <w:tcPr>
            <w:tcW w:w="1832" w:type="dxa"/>
          </w:tcPr>
          <w:p w14:paraId="19394185" w14:textId="77777777" w:rsidR="00343742" w:rsidRDefault="00343742" w:rsidP="00343742">
            <w:pPr>
              <w:pStyle w:val="ListParagraph"/>
              <w:spacing w:line="360" w:lineRule="auto"/>
              <w:ind w:left="0"/>
              <w:jc w:val="both"/>
              <w:rPr>
                <w:rFonts w:ascii="Arial" w:hAnsi="Arial" w:cs="Arial"/>
                <w:sz w:val="20"/>
                <w:szCs w:val="28"/>
              </w:rPr>
            </w:pPr>
          </w:p>
        </w:tc>
        <w:tc>
          <w:tcPr>
            <w:tcW w:w="1331" w:type="dxa"/>
          </w:tcPr>
          <w:p w14:paraId="44934A8E" w14:textId="77777777" w:rsidR="00343742" w:rsidRDefault="00343742" w:rsidP="00343742">
            <w:pPr>
              <w:pStyle w:val="ListParagraph"/>
              <w:spacing w:line="360" w:lineRule="auto"/>
              <w:ind w:left="0"/>
              <w:jc w:val="both"/>
              <w:rPr>
                <w:rFonts w:ascii="Arial" w:hAnsi="Arial" w:cs="Arial"/>
                <w:sz w:val="20"/>
                <w:szCs w:val="28"/>
              </w:rPr>
            </w:pPr>
          </w:p>
        </w:tc>
      </w:tr>
      <w:tr w:rsidR="00343742" w14:paraId="4564F69B" w14:textId="77777777" w:rsidTr="004B46EF">
        <w:tc>
          <w:tcPr>
            <w:tcW w:w="840" w:type="dxa"/>
          </w:tcPr>
          <w:p w14:paraId="5470AA18" w14:textId="77777777" w:rsidR="00343742" w:rsidRDefault="00343742" w:rsidP="004D75CE">
            <w:pPr>
              <w:pStyle w:val="ListParagraph"/>
              <w:spacing w:line="360" w:lineRule="auto"/>
              <w:ind w:left="0"/>
              <w:jc w:val="center"/>
              <w:rPr>
                <w:rFonts w:ascii="Arial" w:hAnsi="Arial" w:cs="Arial"/>
                <w:sz w:val="20"/>
                <w:szCs w:val="28"/>
              </w:rPr>
            </w:pPr>
            <w:r>
              <w:rPr>
                <w:rFonts w:ascii="Arial" w:hAnsi="Arial" w:cs="Arial"/>
                <w:sz w:val="20"/>
                <w:szCs w:val="28"/>
              </w:rPr>
              <w:t>4</w:t>
            </w:r>
          </w:p>
        </w:tc>
        <w:tc>
          <w:tcPr>
            <w:tcW w:w="1495" w:type="dxa"/>
          </w:tcPr>
          <w:p w14:paraId="013A3D67" w14:textId="77777777" w:rsidR="00343742" w:rsidRDefault="00343742" w:rsidP="00343742">
            <w:pPr>
              <w:pStyle w:val="ListParagraph"/>
              <w:spacing w:line="360" w:lineRule="auto"/>
              <w:ind w:left="0"/>
              <w:jc w:val="both"/>
              <w:rPr>
                <w:rFonts w:ascii="Arial" w:hAnsi="Arial" w:cs="Arial"/>
                <w:sz w:val="20"/>
                <w:szCs w:val="28"/>
              </w:rPr>
            </w:pPr>
          </w:p>
        </w:tc>
        <w:tc>
          <w:tcPr>
            <w:tcW w:w="1249" w:type="dxa"/>
          </w:tcPr>
          <w:p w14:paraId="3252545D" w14:textId="77777777" w:rsidR="00343742" w:rsidRDefault="00343742" w:rsidP="00343742">
            <w:pPr>
              <w:pStyle w:val="ListParagraph"/>
              <w:spacing w:line="360" w:lineRule="auto"/>
              <w:ind w:left="0"/>
              <w:jc w:val="both"/>
              <w:rPr>
                <w:rFonts w:ascii="Arial" w:hAnsi="Arial" w:cs="Arial"/>
                <w:sz w:val="20"/>
                <w:szCs w:val="28"/>
              </w:rPr>
            </w:pPr>
          </w:p>
        </w:tc>
        <w:tc>
          <w:tcPr>
            <w:tcW w:w="1636" w:type="dxa"/>
          </w:tcPr>
          <w:p w14:paraId="1B7B3341" w14:textId="77777777" w:rsidR="00343742" w:rsidRDefault="00343742" w:rsidP="00343742">
            <w:pPr>
              <w:pStyle w:val="ListParagraph"/>
              <w:spacing w:line="360" w:lineRule="auto"/>
              <w:ind w:left="0"/>
              <w:jc w:val="both"/>
              <w:rPr>
                <w:rFonts w:ascii="Arial" w:hAnsi="Arial" w:cs="Arial"/>
                <w:sz w:val="20"/>
                <w:szCs w:val="28"/>
              </w:rPr>
            </w:pPr>
          </w:p>
        </w:tc>
        <w:tc>
          <w:tcPr>
            <w:tcW w:w="1832" w:type="dxa"/>
          </w:tcPr>
          <w:p w14:paraId="6069FDD2" w14:textId="77777777" w:rsidR="00343742" w:rsidRDefault="00343742" w:rsidP="00343742">
            <w:pPr>
              <w:pStyle w:val="ListParagraph"/>
              <w:spacing w:line="360" w:lineRule="auto"/>
              <w:ind w:left="0"/>
              <w:jc w:val="both"/>
              <w:rPr>
                <w:rFonts w:ascii="Arial" w:hAnsi="Arial" w:cs="Arial"/>
                <w:sz w:val="20"/>
                <w:szCs w:val="28"/>
              </w:rPr>
            </w:pPr>
          </w:p>
        </w:tc>
        <w:tc>
          <w:tcPr>
            <w:tcW w:w="1331" w:type="dxa"/>
          </w:tcPr>
          <w:p w14:paraId="5D3B4222" w14:textId="77777777" w:rsidR="00343742" w:rsidRDefault="00343742" w:rsidP="00343742">
            <w:pPr>
              <w:pStyle w:val="ListParagraph"/>
              <w:spacing w:line="360" w:lineRule="auto"/>
              <w:ind w:left="0"/>
              <w:jc w:val="both"/>
              <w:rPr>
                <w:rFonts w:ascii="Arial" w:hAnsi="Arial" w:cs="Arial"/>
                <w:sz w:val="20"/>
                <w:szCs w:val="28"/>
              </w:rPr>
            </w:pPr>
          </w:p>
        </w:tc>
      </w:tr>
      <w:tr w:rsidR="00343742" w14:paraId="631D90BD" w14:textId="77777777" w:rsidTr="004B46EF">
        <w:tc>
          <w:tcPr>
            <w:tcW w:w="840" w:type="dxa"/>
          </w:tcPr>
          <w:p w14:paraId="4D55737F" w14:textId="77777777" w:rsidR="00343742" w:rsidRDefault="00343742" w:rsidP="004D75CE">
            <w:pPr>
              <w:pStyle w:val="ListParagraph"/>
              <w:spacing w:line="360" w:lineRule="auto"/>
              <w:ind w:left="0"/>
              <w:jc w:val="center"/>
              <w:rPr>
                <w:rFonts w:ascii="Arial" w:hAnsi="Arial" w:cs="Arial"/>
                <w:sz w:val="20"/>
                <w:szCs w:val="28"/>
              </w:rPr>
            </w:pPr>
            <w:r>
              <w:rPr>
                <w:rFonts w:ascii="Arial" w:hAnsi="Arial" w:cs="Arial"/>
                <w:sz w:val="20"/>
                <w:szCs w:val="28"/>
              </w:rPr>
              <w:t>5</w:t>
            </w:r>
          </w:p>
        </w:tc>
        <w:tc>
          <w:tcPr>
            <w:tcW w:w="1495" w:type="dxa"/>
          </w:tcPr>
          <w:p w14:paraId="623CAB26" w14:textId="77777777" w:rsidR="00343742" w:rsidRDefault="00343742" w:rsidP="00343742">
            <w:pPr>
              <w:pStyle w:val="ListParagraph"/>
              <w:spacing w:line="360" w:lineRule="auto"/>
              <w:ind w:left="0"/>
              <w:jc w:val="both"/>
              <w:rPr>
                <w:rFonts w:ascii="Arial" w:hAnsi="Arial" w:cs="Arial"/>
                <w:sz w:val="20"/>
                <w:szCs w:val="28"/>
              </w:rPr>
            </w:pPr>
          </w:p>
        </w:tc>
        <w:tc>
          <w:tcPr>
            <w:tcW w:w="1249" w:type="dxa"/>
          </w:tcPr>
          <w:p w14:paraId="4C7EACBE" w14:textId="77777777" w:rsidR="00343742" w:rsidRDefault="00343742" w:rsidP="00343742">
            <w:pPr>
              <w:pStyle w:val="ListParagraph"/>
              <w:spacing w:line="360" w:lineRule="auto"/>
              <w:ind w:left="0"/>
              <w:jc w:val="both"/>
              <w:rPr>
                <w:rFonts w:ascii="Arial" w:hAnsi="Arial" w:cs="Arial"/>
                <w:sz w:val="20"/>
                <w:szCs w:val="28"/>
              </w:rPr>
            </w:pPr>
          </w:p>
        </w:tc>
        <w:tc>
          <w:tcPr>
            <w:tcW w:w="1636" w:type="dxa"/>
          </w:tcPr>
          <w:p w14:paraId="32B5C9FE" w14:textId="77777777" w:rsidR="00343742" w:rsidRDefault="00343742" w:rsidP="00343742">
            <w:pPr>
              <w:pStyle w:val="ListParagraph"/>
              <w:spacing w:line="360" w:lineRule="auto"/>
              <w:ind w:left="0"/>
              <w:jc w:val="both"/>
              <w:rPr>
                <w:rFonts w:ascii="Arial" w:hAnsi="Arial" w:cs="Arial"/>
                <w:sz w:val="20"/>
                <w:szCs w:val="28"/>
              </w:rPr>
            </w:pPr>
          </w:p>
        </w:tc>
        <w:tc>
          <w:tcPr>
            <w:tcW w:w="1832" w:type="dxa"/>
          </w:tcPr>
          <w:p w14:paraId="0312EE5E" w14:textId="77777777" w:rsidR="00343742" w:rsidRDefault="00343742" w:rsidP="00343742">
            <w:pPr>
              <w:pStyle w:val="ListParagraph"/>
              <w:spacing w:line="360" w:lineRule="auto"/>
              <w:ind w:left="0"/>
              <w:jc w:val="both"/>
              <w:rPr>
                <w:rFonts w:ascii="Arial" w:hAnsi="Arial" w:cs="Arial"/>
                <w:sz w:val="20"/>
                <w:szCs w:val="28"/>
              </w:rPr>
            </w:pPr>
          </w:p>
        </w:tc>
        <w:tc>
          <w:tcPr>
            <w:tcW w:w="1331" w:type="dxa"/>
          </w:tcPr>
          <w:p w14:paraId="084F3E81" w14:textId="77777777" w:rsidR="00343742" w:rsidRDefault="00343742" w:rsidP="00343742">
            <w:pPr>
              <w:pStyle w:val="ListParagraph"/>
              <w:spacing w:line="360" w:lineRule="auto"/>
              <w:ind w:left="0"/>
              <w:jc w:val="both"/>
              <w:rPr>
                <w:rFonts w:ascii="Arial" w:hAnsi="Arial" w:cs="Arial"/>
                <w:sz w:val="20"/>
                <w:szCs w:val="28"/>
              </w:rPr>
            </w:pPr>
          </w:p>
        </w:tc>
      </w:tr>
    </w:tbl>
    <w:p w14:paraId="00468423" w14:textId="77777777" w:rsidR="0002103E" w:rsidRPr="0002103E" w:rsidRDefault="0002103E" w:rsidP="0002103E">
      <w:pPr>
        <w:spacing w:line="360" w:lineRule="auto"/>
        <w:jc w:val="both"/>
        <w:rPr>
          <w:rFonts w:ascii="Arial" w:hAnsi="Arial" w:cs="Arial"/>
          <w:sz w:val="20"/>
          <w:szCs w:val="28"/>
        </w:rPr>
      </w:pPr>
    </w:p>
    <w:p w14:paraId="2C47E2F8" w14:textId="77777777" w:rsidR="003C504D" w:rsidRPr="00EB4542" w:rsidRDefault="004B46EF" w:rsidP="00D539D0">
      <w:pPr>
        <w:pStyle w:val="Heading1"/>
        <w:numPr>
          <w:ilvl w:val="1"/>
          <w:numId w:val="2"/>
        </w:numPr>
        <w:rPr>
          <w:rFonts w:ascii="Arial" w:hAnsi="Arial" w:cs="Arial"/>
          <w:b/>
          <w:sz w:val="24"/>
        </w:rPr>
      </w:pPr>
      <w:bookmarkStart w:id="50" w:name="_Toc535324039"/>
      <w:bookmarkStart w:id="51" w:name="_Toc536472340"/>
      <w:bookmarkStart w:id="52" w:name="_Toc536474551"/>
      <w:bookmarkStart w:id="53" w:name="_Toc536479643"/>
      <w:bookmarkStart w:id="54" w:name="_Toc497679922"/>
      <w:bookmarkEnd w:id="50"/>
      <w:bookmarkEnd w:id="51"/>
      <w:bookmarkEnd w:id="52"/>
      <w:bookmarkEnd w:id="53"/>
      <w:r>
        <w:rPr>
          <w:rFonts w:ascii="Arial" w:hAnsi="Arial" w:cs="Arial"/>
          <w:b/>
          <w:sz w:val="24"/>
        </w:rPr>
        <w:t xml:space="preserve"> </w:t>
      </w:r>
      <w:bookmarkStart w:id="55" w:name="_Toc1471924"/>
      <w:r w:rsidR="003C504D" w:rsidRPr="00EB4542">
        <w:rPr>
          <w:rFonts w:ascii="Arial" w:hAnsi="Arial" w:cs="Arial"/>
          <w:b/>
          <w:sz w:val="24"/>
        </w:rPr>
        <w:t>Amendment to the bidding document</w:t>
      </w:r>
      <w:bookmarkEnd w:id="54"/>
      <w:bookmarkEnd w:id="55"/>
    </w:p>
    <w:p w14:paraId="5CDB1D09" w14:textId="77777777" w:rsidR="00BC365C" w:rsidRPr="00673930" w:rsidRDefault="00BC365C" w:rsidP="00673930"/>
    <w:p w14:paraId="5CF5BB6F" w14:textId="77777777" w:rsidR="003C504D" w:rsidRPr="003C504D" w:rsidRDefault="003C504D" w:rsidP="008A6633">
      <w:pPr>
        <w:pStyle w:val="ListParagraph"/>
        <w:numPr>
          <w:ilvl w:val="0"/>
          <w:numId w:val="102"/>
        </w:numPr>
        <w:spacing w:line="360" w:lineRule="auto"/>
        <w:jc w:val="both"/>
        <w:rPr>
          <w:rFonts w:ascii="Arial" w:hAnsi="Arial" w:cs="Arial"/>
          <w:sz w:val="20"/>
        </w:rPr>
      </w:pPr>
      <w:r w:rsidRPr="003C504D">
        <w:rPr>
          <w:rFonts w:ascii="Arial" w:hAnsi="Arial" w:cs="Arial"/>
          <w:sz w:val="20"/>
        </w:rPr>
        <w:t>At any time prior to the deadline for submission of Bids, SIDBI may, for any reason, whether at its own initiative or in response to a clarification requested by prospective Bidder(s), modify the R</w:t>
      </w:r>
      <w:r>
        <w:rPr>
          <w:rFonts w:ascii="Arial" w:hAnsi="Arial" w:cs="Arial"/>
          <w:sz w:val="20"/>
        </w:rPr>
        <w:t>F</w:t>
      </w:r>
      <w:r w:rsidRPr="003C504D">
        <w:rPr>
          <w:rFonts w:ascii="Arial" w:hAnsi="Arial" w:cs="Arial"/>
          <w:sz w:val="20"/>
        </w:rPr>
        <w:t>P by amendment and same will be placed on the bank’s website (www.sidbi.in) for information of all prospective Bidders.</w:t>
      </w:r>
    </w:p>
    <w:p w14:paraId="5A247102" w14:textId="77777777" w:rsidR="003C504D" w:rsidRPr="003C504D" w:rsidRDefault="003C504D" w:rsidP="008A6633">
      <w:pPr>
        <w:pStyle w:val="ListParagraph"/>
        <w:numPr>
          <w:ilvl w:val="0"/>
          <w:numId w:val="102"/>
        </w:numPr>
        <w:spacing w:line="360" w:lineRule="auto"/>
        <w:jc w:val="both"/>
        <w:rPr>
          <w:rFonts w:ascii="Arial" w:hAnsi="Arial" w:cs="Arial"/>
          <w:sz w:val="20"/>
        </w:rPr>
      </w:pPr>
      <w:r w:rsidRPr="003C504D">
        <w:rPr>
          <w:rFonts w:ascii="Arial" w:hAnsi="Arial" w:cs="Arial"/>
          <w:sz w:val="20"/>
        </w:rPr>
        <w:t>The amendment will also</w:t>
      </w:r>
      <w:r>
        <w:rPr>
          <w:rFonts w:ascii="Arial" w:hAnsi="Arial" w:cs="Arial"/>
          <w:sz w:val="20"/>
        </w:rPr>
        <w:t xml:space="preserve"> be posted on </w:t>
      </w:r>
      <w:r w:rsidR="00CB03F2">
        <w:rPr>
          <w:rFonts w:ascii="Arial" w:hAnsi="Arial" w:cs="Arial"/>
          <w:sz w:val="20"/>
        </w:rPr>
        <w:t>Central Public Procurement Porta</w:t>
      </w:r>
      <w:r w:rsidR="00CB03F2" w:rsidRPr="0082679C">
        <w:rPr>
          <w:rFonts w:ascii="Arial" w:hAnsi="Arial" w:cs="Arial"/>
          <w:sz w:val="20"/>
        </w:rPr>
        <w:t xml:space="preserve">l </w:t>
      </w:r>
      <w:r w:rsidR="00925074" w:rsidRPr="0082679C">
        <w:rPr>
          <w:rFonts w:ascii="Arial" w:hAnsi="Arial" w:cs="Arial"/>
          <w:sz w:val="20"/>
        </w:rPr>
        <w:t>(</w:t>
      </w:r>
      <w:r w:rsidR="0082679C" w:rsidRPr="00673930">
        <w:rPr>
          <w:rFonts w:ascii="Arial" w:hAnsi="Arial" w:cs="Arial"/>
          <w:sz w:val="20"/>
        </w:rPr>
        <w:t>CPP</w:t>
      </w:r>
      <w:r w:rsidR="0082679C" w:rsidRPr="0082679C">
        <w:rPr>
          <w:rFonts w:ascii="Arial" w:hAnsi="Arial" w:cs="Arial"/>
          <w:sz w:val="20"/>
        </w:rPr>
        <w:t>P</w:t>
      </w:r>
      <w:r w:rsidR="00925074" w:rsidRPr="0082679C">
        <w:rPr>
          <w:rFonts w:ascii="Arial" w:hAnsi="Arial" w:cs="Arial"/>
          <w:sz w:val="20"/>
        </w:rPr>
        <w:t>)</w:t>
      </w:r>
      <w:r w:rsidR="00925074">
        <w:rPr>
          <w:rFonts w:ascii="Arial" w:hAnsi="Arial" w:cs="Arial"/>
          <w:sz w:val="20"/>
        </w:rPr>
        <w:t xml:space="preserve"> i.e. eprocure.gov.in</w:t>
      </w:r>
      <w:r w:rsidRPr="003C504D">
        <w:rPr>
          <w:rFonts w:ascii="Arial" w:hAnsi="Arial" w:cs="Arial"/>
          <w:sz w:val="20"/>
        </w:rPr>
        <w:t xml:space="preserve">. </w:t>
      </w:r>
    </w:p>
    <w:p w14:paraId="431031D8" w14:textId="77777777" w:rsidR="003C504D" w:rsidRPr="003C504D" w:rsidRDefault="003C504D" w:rsidP="008A6633">
      <w:pPr>
        <w:pStyle w:val="ListParagraph"/>
        <w:numPr>
          <w:ilvl w:val="0"/>
          <w:numId w:val="102"/>
        </w:numPr>
        <w:spacing w:line="360" w:lineRule="auto"/>
        <w:jc w:val="both"/>
        <w:rPr>
          <w:rFonts w:ascii="Arial" w:hAnsi="Arial" w:cs="Arial"/>
          <w:sz w:val="20"/>
        </w:rPr>
      </w:pPr>
      <w:r w:rsidRPr="003C504D">
        <w:rPr>
          <w:rFonts w:ascii="Arial" w:hAnsi="Arial" w:cs="Arial"/>
          <w:sz w:val="20"/>
        </w:rPr>
        <w:t xml:space="preserve">All Bidders must ensure that such clarifications have been considered by them before submitting the bid. Bank will not have any responsibility in case some omission is done by any bidder.  </w:t>
      </w:r>
    </w:p>
    <w:p w14:paraId="5F54F652" w14:textId="77777777" w:rsidR="003C504D" w:rsidRPr="003C504D" w:rsidRDefault="003C504D" w:rsidP="008A6633">
      <w:pPr>
        <w:pStyle w:val="ListParagraph"/>
        <w:numPr>
          <w:ilvl w:val="0"/>
          <w:numId w:val="102"/>
        </w:numPr>
        <w:spacing w:line="360" w:lineRule="auto"/>
        <w:jc w:val="both"/>
        <w:rPr>
          <w:rFonts w:ascii="Arial" w:hAnsi="Arial" w:cs="Arial"/>
          <w:sz w:val="20"/>
          <w:szCs w:val="28"/>
        </w:rPr>
      </w:pPr>
      <w:r w:rsidRPr="003C504D">
        <w:rPr>
          <w:rFonts w:ascii="Arial" w:hAnsi="Arial" w:cs="Arial"/>
          <w:sz w:val="20"/>
        </w:rPr>
        <w:t>In order to allow prospective Bidders reasonable time in which to take the amendment into account in preparing their Bids, the Bank, at its discretion, may extend the deadline for the submission of Bids.</w:t>
      </w:r>
    </w:p>
    <w:p w14:paraId="597A933C" w14:textId="77777777" w:rsidR="003C504D" w:rsidRPr="00EB4542" w:rsidRDefault="004B46EF" w:rsidP="00D539D0">
      <w:pPr>
        <w:pStyle w:val="Heading1"/>
        <w:numPr>
          <w:ilvl w:val="1"/>
          <w:numId w:val="2"/>
        </w:numPr>
        <w:rPr>
          <w:rFonts w:ascii="Arial" w:hAnsi="Arial" w:cs="Arial"/>
          <w:b/>
          <w:sz w:val="24"/>
        </w:rPr>
      </w:pPr>
      <w:bookmarkStart w:id="56" w:name="_Toc497679923"/>
      <w:r>
        <w:rPr>
          <w:rFonts w:ascii="Arial" w:hAnsi="Arial" w:cs="Arial"/>
          <w:b/>
          <w:sz w:val="24"/>
        </w:rPr>
        <w:t xml:space="preserve"> </w:t>
      </w:r>
      <w:bookmarkStart w:id="57" w:name="_Toc1471925"/>
      <w:r w:rsidR="003C504D" w:rsidRPr="00EB4542">
        <w:rPr>
          <w:rFonts w:ascii="Arial" w:hAnsi="Arial" w:cs="Arial"/>
          <w:b/>
          <w:sz w:val="24"/>
        </w:rPr>
        <w:t>Rules for Responding to the RFP</w:t>
      </w:r>
      <w:bookmarkEnd w:id="56"/>
      <w:bookmarkEnd w:id="57"/>
    </w:p>
    <w:p w14:paraId="4E6F50C5" w14:textId="77777777" w:rsidR="00BC365C" w:rsidRPr="00673930" w:rsidRDefault="00BC365C" w:rsidP="00673930"/>
    <w:p w14:paraId="1F7A6598" w14:textId="77777777" w:rsidR="003C504D" w:rsidRPr="003C504D" w:rsidRDefault="003C504D" w:rsidP="008A6633">
      <w:pPr>
        <w:pStyle w:val="ListParagraph"/>
        <w:numPr>
          <w:ilvl w:val="0"/>
          <w:numId w:val="103"/>
        </w:numPr>
        <w:spacing w:line="360" w:lineRule="auto"/>
        <w:jc w:val="both"/>
        <w:rPr>
          <w:rFonts w:ascii="Arial" w:hAnsi="Arial" w:cs="Arial"/>
          <w:sz w:val="20"/>
        </w:rPr>
      </w:pPr>
      <w:r>
        <w:rPr>
          <w:rFonts w:ascii="Arial" w:hAnsi="Arial" w:cs="Arial"/>
          <w:sz w:val="20"/>
        </w:rPr>
        <w:t>The responses to the RF</w:t>
      </w:r>
      <w:r w:rsidRPr="003C504D">
        <w:rPr>
          <w:rFonts w:ascii="Arial" w:hAnsi="Arial" w:cs="Arial"/>
          <w:sz w:val="20"/>
        </w:rPr>
        <w:t>P would be deemed to be legal documents and will form part of the final contract. Bidders are r</w:t>
      </w:r>
      <w:r w:rsidR="004A2E97">
        <w:rPr>
          <w:rFonts w:ascii="Arial" w:hAnsi="Arial" w:cs="Arial"/>
          <w:sz w:val="20"/>
        </w:rPr>
        <w:t>equired to attach a ‘Letter of C</w:t>
      </w:r>
      <w:r w:rsidRPr="003C504D">
        <w:rPr>
          <w:rFonts w:ascii="Arial" w:hAnsi="Arial" w:cs="Arial"/>
          <w:sz w:val="20"/>
        </w:rPr>
        <w:t xml:space="preserve">ompetence’ from an authorized </w:t>
      </w:r>
      <w:r w:rsidRPr="003C504D">
        <w:rPr>
          <w:rFonts w:ascii="Arial" w:hAnsi="Arial" w:cs="Arial"/>
          <w:sz w:val="20"/>
        </w:rPr>
        <w:lastRenderedPageBreak/>
        <w:t xml:space="preserve">signatory attesting their competence and the veracity of information provided in the responses.  Unsigned responses would be treated as incomplete and are liable to be rejected. Format of letter is given </w:t>
      </w:r>
      <w:r w:rsidRPr="0082679C">
        <w:rPr>
          <w:rFonts w:ascii="Arial" w:hAnsi="Arial" w:cs="Arial"/>
          <w:sz w:val="20"/>
        </w:rPr>
        <w:t xml:space="preserve">in </w:t>
      </w:r>
      <w:r w:rsidRPr="00673930">
        <w:rPr>
          <w:rFonts w:ascii="Arial" w:hAnsi="Arial" w:cs="Arial"/>
          <w:sz w:val="20"/>
        </w:rPr>
        <w:t xml:space="preserve">Annexure </w:t>
      </w:r>
      <w:r w:rsidR="005A1249" w:rsidRPr="00673930">
        <w:rPr>
          <w:rFonts w:ascii="Arial" w:hAnsi="Arial" w:cs="Arial"/>
          <w:sz w:val="20"/>
        </w:rPr>
        <w:t>9</w:t>
      </w:r>
      <w:r w:rsidRPr="00673930">
        <w:rPr>
          <w:rFonts w:ascii="Arial" w:hAnsi="Arial" w:cs="Arial"/>
          <w:sz w:val="20"/>
        </w:rPr>
        <w:t>.3</w:t>
      </w:r>
      <w:r w:rsidRPr="0082679C">
        <w:rPr>
          <w:rFonts w:ascii="Arial" w:hAnsi="Arial" w:cs="Arial"/>
          <w:sz w:val="20"/>
        </w:rPr>
        <w:t>.</w:t>
      </w:r>
    </w:p>
    <w:p w14:paraId="35982B65"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Bidders shall have the opportunity to clarify doubts pertaining to the R</w:t>
      </w:r>
      <w:r>
        <w:rPr>
          <w:rFonts w:ascii="Arial" w:hAnsi="Arial" w:cs="Arial"/>
          <w:sz w:val="20"/>
        </w:rPr>
        <w:t>F</w:t>
      </w:r>
      <w:r w:rsidRPr="003C504D">
        <w:rPr>
          <w:rFonts w:ascii="Arial" w:hAnsi="Arial" w:cs="Arial"/>
          <w:sz w:val="20"/>
        </w:rPr>
        <w:t>P in order to clarify any issues they may have prior to finalizing their responses. All questions are to be submitted to the contact details mentioned</w:t>
      </w:r>
      <w:r w:rsidR="008E2FD4">
        <w:rPr>
          <w:rFonts w:ascii="Arial" w:hAnsi="Arial" w:cs="Arial"/>
          <w:sz w:val="20"/>
        </w:rPr>
        <w:t xml:space="preserve"> at 1.12</w:t>
      </w:r>
      <w:r w:rsidRPr="003C504D">
        <w:rPr>
          <w:rFonts w:ascii="Arial" w:hAnsi="Arial" w:cs="Arial"/>
          <w:sz w:val="20"/>
        </w:rPr>
        <w:t xml:space="preserve">, and should be received by the point of contact not later than the date mentioned in </w:t>
      </w:r>
      <w:r w:rsidR="00C7673C">
        <w:rPr>
          <w:rFonts w:ascii="Arial" w:hAnsi="Arial" w:cs="Arial"/>
          <w:sz w:val="20"/>
        </w:rPr>
        <w:t>the</w:t>
      </w:r>
      <w:r w:rsidRPr="003C504D">
        <w:rPr>
          <w:rFonts w:ascii="Arial" w:hAnsi="Arial" w:cs="Arial"/>
          <w:sz w:val="20"/>
        </w:rPr>
        <w:t xml:space="preserve"> R</w:t>
      </w:r>
      <w:r>
        <w:rPr>
          <w:rFonts w:ascii="Arial" w:hAnsi="Arial" w:cs="Arial"/>
          <w:sz w:val="20"/>
        </w:rPr>
        <w:t>F</w:t>
      </w:r>
      <w:r w:rsidRPr="003C504D">
        <w:rPr>
          <w:rFonts w:ascii="Arial" w:hAnsi="Arial" w:cs="Arial"/>
          <w:sz w:val="20"/>
        </w:rPr>
        <w:t>P document. Responses to inquiries and any other corrections and amendment will be made available on bank’s website</w:t>
      </w:r>
      <w:r w:rsidR="008E2FD4">
        <w:rPr>
          <w:rFonts w:ascii="Arial" w:hAnsi="Arial" w:cs="Arial"/>
          <w:sz w:val="20"/>
        </w:rPr>
        <w:t xml:space="preserve"> and CPP portal</w:t>
      </w:r>
      <w:r w:rsidRPr="003C504D">
        <w:rPr>
          <w:rFonts w:ascii="Arial" w:hAnsi="Arial" w:cs="Arial"/>
          <w:sz w:val="20"/>
        </w:rPr>
        <w:t>. The Bidder, which posed the question, will remain anonymous.</w:t>
      </w:r>
    </w:p>
    <w:p w14:paraId="29C59DDB"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 xml:space="preserve">Any part of the response either technical or commercial bid, submitted by the bidder cannot be withdrawn / modified after the last date for submission of the bids unless otherwise </w:t>
      </w:r>
      <w:r w:rsidR="008E2FD4">
        <w:rPr>
          <w:rFonts w:ascii="Arial" w:hAnsi="Arial" w:cs="Arial"/>
          <w:sz w:val="20"/>
        </w:rPr>
        <w:t>asked and specifically permitted</w:t>
      </w:r>
      <w:r w:rsidR="008E2FD4" w:rsidRPr="003C504D">
        <w:rPr>
          <w:rFonts w:ascii="Arial" w:hAnsi="Arial" w:cs="Arial"/>
          <w:sz w:val="20"/>
        </w:rPr>
        <w:t xml:space="preserve"> </w:t>
      </w:r>
      <w:r w:rsidRPr="003C504D">
        <w:rPr>
          <w:rFonts w:ascii="Arial" w:hAnsi="Arial" w:cs="Arial"/>
          <w:sz w:val="20"/>
        </w:rPr>
        <w:t>by the bank.</w:t>
      </w:r>
    </w:p>
    <w:p w14:paraId="1D459E12"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SIDBI reserves the right to call for any additional information and also reserves the right to reject the proposal of any Bidder if in the opinion of SIDBI, the information furnished is incomplete or the Bidder does not qualify for the contract.</w:t>
      </w:r>
    </w:p>
    <w:p w14:paraId="12CDE545"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The bids will have to be signed on all pages of the bid by the authorized signatory. Unsigned bids would be treated as incomplete and would be rejected.</w:t>
      </w:r>
    </w:p>
    <w:p w14:paraId="7FE13B8A"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The Bidder must submit the response exactly in the formats mentioned in this R</w:t>
      </w:r>
      <w:r>
        <w:rPr>
          <w:rFonts w:ascii="Arial" w:hAnsi="Arial" w:cs="Arial"/>
          <w:sz w:val="20"/>
        </w:rPr>
        <w:t>F</w:t>
      </w:r>
      <w:r w:rsidRPr="003C504D">
        <w:rPr>
          <w:rFonts w:ascii="Arial" w:hAnsi="Arial" w:cs="Arial"/>
          <w:sz w:val="20"/>
        </w:rPr>
        <w:t>P and same should be to the point. It must not provide any irrelevant additional information. All the credentials, claimed in the response, must be accompanied with necessary proof. SIDBI would be at discretion to reject the response of the bidder in case any part or whole of the response document is found to be partially or fully incomplete or confusing or misguiding or having irrelevant additional information.</w:t>
      </w:r>
    </w:p>
    <w:p w14:paraId="7EB6152A"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 xml:space="preserve">By submitting a proposal, the Bidder agrees to promptly contract with SIDBI for work </w:t>
      </w:r>
      <w:r w:rsidR="008E2FD4">
        <w:rPr>
          <w:rFonts w:ascii="Arial" w:hAnsi="Arial" w:cs="Arial"/>
          <w:sz w:val="20"/>
        </w:rPr>
        <w:t xml:space="preserve">related to this RFP, </w:t>
      </w:r>
      <w:r w:rsidRPr="003C504D">
        <w:rPr>
          <w:rFonts w:ascii="Arial" w:hAnsi="Arial" w:cs="Arial"/>
          <w:sz w:val="20"/>
        </w:rPr>
        <w:t>awarded to the Bidder. Failure on the part of the awarded Bidder to execute a valid contract with SIDBI within stipulated time will relieve SIDBI of any obligation to the Bidder</w:t>
      </w:r>
      <w:r w:rsidR="00673930">
        <w:rPr>
          <w:rFonts w:ascii="Arial" w:hAnsi="Arial" w:cs="Arial"/>
          <w:sz w:val="20"/>
        </w:rPr>
        <w:t xml:space="preserve"> and forfeit the EMD.</w:t>
      </w:r>
    </w:p>
    <w:p w14:paraId="2A56EC29"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Any additional or different terms and conditions proposed by the Bidder would be rejected unless expressly assented to in writing by SIDBI.</w:t>
      </w:r>
    </w:p>
    <w:p w14:paraId="63AEBD21"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Responses received after the due date / time would be considered late and shall not be accepted or opened. Late received bids shall be returned un-opened within 02 weeks from the bid submission date.</w:t>
      </w:r>
    </w:p>
    <w:p w14:paraId="419A8BD5"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SIDBI would not assume any expenses incurred by the Bidder in prepar</w:t>
      </w:r>
      <w:r w:rsidR="00C7673C">
        <w:rPr>
          <w:rFonts w:ascii="Arial" w:hAnsi="Arial" w:cs="Arial"/>
          <w:sz w:val="20"/>
        </w:rPr>
        <w:t>ation of the response to this RF</w:t>
      </w:r>
      <w:r w:rsidRPr="003C504D">
        <w:rPr>
          <w:rFonts w:ascii="Arial" w:hAnsi="Arial" w:cs="Arial"/>
          <w:sz w:val="20"/>
        </w:rPr>
        <w:t>P and also would not return the bid to the Bidder.</w:t>
      </w:r>
    </w:p>
    <w:p w14:paraId="60F332FC"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SIDBI shall not be liable for costs incurred during any discussion on proposals or proposed contracts or for any work performed in connection therewith.</w:t>
      </w:r>
    </w:p>
    <w:p w14:paraId="6CF7C7C2"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lastRenderedPageBreak/>
        <w:t>The offers containing erasures or alterations will not be considered. There should be no hand-written material, corrections or alterations in the offer. Technical details must be completely filled up. Correct technical information / description of the product being offered must be filled in. Filling up of the information using terms such as  “OK”, “accepted”, “offered”, “noted”, “as given in brochure / manual” is not acceptable.  SIDBI may treat proposals not adhering to these guidelines as unacceptable and thereby the proposal may be liable to be rejected.</w:t>
      </w:r>
    </w:p>
    <w:p w14:paraId="78B751FD" w14:textId="77777777" w:rsidR="003C504D" w:rsidRPr="003C504D" w:rsidRDefault="003C504D" w:rsidP="008A6633">
      <w:pPr>
        <w:pStyle w:val="ListParagraph"/>
        <w:numPr>
          <w:ilvl w:val="0"/>
          <w:numId w:val="103"/>
        </w:numPr>
        <w:spacing w:line="360" w:lineRule="auto"/>
        <w:jc w:val="both"/>
        <w:rPr>
          <w:rFonts w:ascii="Arial" w:hAnsi="Arial" w:cs="Arial"/>
          <w:sz w:val="20"/>
        </w:rPr>
      </w:pPr>
      <w:r w:rsidRPr="003C504D">
        <w:rPr>
          <w:rFonts w:ascii="Arial" w:hAnsi="Arial" w:cs="Arial"/>
          <w:sz w:val="20"/>
        </w:rPr>
        <w:t>Responses received become the property of SIDBI and will not be returned. Information provided by each Bidder will be held in confidence, and will be used for the sole purpose of evaluating a potential business relationship with the Bidder.</w:t>
      </w:r>
    </w:p>
    <w:p w14:paraId="2BD14222" w14:textId="77777777" w:rsidR="003C504D" w:rsidRPr="00E05DA9" w:rsidRDefault="003C504D" w:rsidP="008A6633">
      <w:pPr>
        <w:pStyle w:val="ListParagraph"/>
        <w:numPr>
          <w:ilvl w:val="0"/>
          <w:numId w:val="103"/>
        </w:numPr>
        <w:spacing w:line="360" w:lineRule="auto"/>
        <w:jc w:val="both"/>
      </w:pPr>
      <w:r w:rsidRPr="003C504D">
        <w:rPr>
          <w:rFonts w:ascii="Arial" w:hAnsi="Arial" w:cs="Arial"/>
          <w:sz w:val="20"/>
        </w:rPr>
        <w:t>The Bidders shal</w:t>
      </w:r>
      <w:r w:rsidR="00C7673C">
        <w:rPr>
          <w:rFonts w:ascii="Arial" w:hAnsi="Arial" w:cs="Arial"/>
          <w:sz w:val="20"/>
        </w:rPr>
        <w:t>l adhere to the terms of this RF</w:t>
      </w:r>
      <w:r w:rsidRPr="003C504D">
        <w:rPr>
          <w:rFonts w:ascii="Arial" w:hAnsi="Arial" w:cs="Arial"/>
          <w:sz w:val="20"/>
        </w:rPr>
        <w:t>P document and shall not deviate from the same. If the Bidders have absolutely genuine issues only then should they provide their nature of non-compliance to the same in the format provided separately with this R</w:t>
      </w:r>
      <w:r w:rsidR="00C7673C">
        <w:rPr>
          <w:rFonts w:ascii="Arial" w:hAnsi="Arial" w:cs="Arial"/>
          <w:sz w:val="20"/>
        </w:rPr>
        <w:t>F</w:t>
      </w:r>
      <w:r w:rsidRPr="003C504D">
        <w:rPr>
          <w:rFonts w:ascii="Arial" w:hAnsi="Arial" w:cs="Arial"/>
          <w:sz w:val="20"/>
        </w:rPr>
        <w:t>P. The Bank reserves its right to not to accept such deviations to the Tender terms, in its sole and absolute discretion, and shall not be obliged to furnish any reason for exercising such right.</w:t>
      </w:r>
    </w:p>
    <w:p w14:paraId="15E2E97F" w14:textId="77777777" w:rsidR="00E05DA9" w:rsidRPr="00673930" w:rsidRDefault="00E05DA9" w:rsidP="008A6633">
      <w:pPr>
        <w:pStyle w:val="ListParagraph"/>
        <w:numPr>
          <w:ilvl w:val="0"/>
          <w:numId w:val="103"/>
        </w:numPr>
        <w:spacing w:line="360" w:lineRule="auto"/>
        <w:jc w:val="both"/>
      </w:pPr>
      <w:r w:rsidRPr="00673930">
        <w:rPr>
          <w:rFonts w:ascii="Arial" w:hAnsi="Arial" w:cs="Arial"/>
          <w:sz w:val="20"/>
        </w:rPr>
        <w:t>All responses should be submitted in hard and soft copy in English only.</w:t>
      </w:r>
    </w:p>
    <w:p w14:paraId="3D246A21" w14:textId="77777777" w:rsidR="00E05DA9" w:rsidRPr="00673930" w:rsidRDefault="00E05DA9" w:rsidP="008A6633">
      <w:pPr>
        <w:pStyle w:val="ListParagraph"/>
        <w:numPr>
          <w:ilvl w:val="0"/>
          <w:numId w:val="103"/>
        </w:numPr>
        <w:spacing w:line="360" w:lineRule="auto"/>
        <w:jc w:val="both"/>
      </w:pPr>
      <w:r w:rsidRPr="00673930">
        <w:rPr>
          <w:rFonts w:ascii="Arial" w:hAnsi="Arial" w:cs="Arial"/>
          <w:sz w:val="20"/>
        </w:rPr>
        <w:t>All commercials submitted as part of the bid to be quoted in Indian Rupees (INR).</w:t>
      </w:r>
    </w:p>
    <w:p w14:paraId="39084849" w14:textId="77777777" w:rsidR="008E2FD4" w:rsidRPr="00673930" w:rsidRDefault="008E2FD4" w:rsidP="008A6633">
      <w:pPr>
        <w:pStyle w:val="ListParagraph"/>
        <w:numPr>
          <w:ilvl w:val="0"/>
          <w:numId w:val="103"/>
        </w:numPr>
        <w:spacing w:line="360" w:lineRule="auto"/>
        <w:jc w:val="both"/>
      </w:pPr>
      <w:r>
        <w:rPr>
          <w:rFonts w:ascii="Arial" w:hAnsi="Arial" w:cs="Arial"/>
          <w:sz w:val="20"/>
        </w:rPr>
        <w:t>All bid responses would be deemed to be irrevocable offers/proposals from the bidder and may be accepted by SIDB</w:t>
      </w:r>
      <w:r w:rsidR="009977D2">
        <w:rPr>
          <w:rFonts w:ascii="Arial" w:hAnsi="Arial" w:cs="Arial"/>
          <w:sz w:val="20"/>
        </w:rPr>
        <w:t>I</w:t>
      </w:r>
      <w:r>
        <w:rPr>
          <w:rFonts w:ascii="Arial" w:hAnsi="Arial" w:cs="Arial"/>
          <w:sz w:val="20"/>
        </w:rPr>
        <w:t xml:space="preserve"> to form part of final contract between SIDBI and the selected bidder.</w:t>
      </w:r>
    </w:p>
    <w:p w14:paraId="0DC9D943" w14:textId="77777777" w:rsidR="00C7673C" w:rsidRPr="00EB4542" w:rsidRDefault="00C7673C" w:rsidP="00673930">
      <w:pPr>
        <w:pStyle w:val="Heading1"/>
        <w:numPr>
          <w:ilvl w:val="1"/>
          <w:numId w:val="2"/>
        </w:numPr>
        <w:ind w:left="990" w:hanging="630"/>
        <w:rPr>
          <w:rFonts w:ascii="Arial" w:hAnsi="Arial" w:cs="Arial"/>
          <w:b/>
          <w:sz w:val="24"/>
          <w:szCs w:val="28"/>
        </w:rPr>
      </w:pPr>
      <w:bookmarkStart w:id="58" w:name="_Toc364779313"/>
      <w:bookmarkStart w:id="59" w:name="_Toc372364429"/>
      <w:bookmarkStart w:id="60" w:name="_Toc375060773"/>
      <w:bookmarkStart w:id="61" w:name="_Toc427244479"/>
      <w:bookmarkStart w:id="62" w:name="_Toc427726443"/>
      <w:bookmarkStart w:id="63" w:name="_Toc427727508"/>
      <w:bookmarkStart w:id="64" w:name="_Toc456361439"/>
      <w:bookmarkStart w:id="65" w:name="_Toc497679924"/>
      <w:bookmarkStart w:id="66" w:name="_Toc1471926"/>
      <w:r w:rsidRPr="00EB4542">
        <w:rPr>
          <w:rFonts w:ascii="Arial" w:hAnsi="Arial" w:cs="Arial"/>
          <w:b/>
          <w:sz w:val="24"/>
          <w:szCs w:val="28"/>
        </w:rPr>
        <w:t>Period of Validity of Bids</w:t>
      </w:r>
      <w:bookmarkEnd w:id="58"/>
      <w:bookmarkEnd w:id="59"/>
      <w:bookmarkEnd w:id="60"/>
      <w:bookmarkEnd w:id="61"/>
      <w:bookmarkEnd w:id="62"/>
      <w:bookmarkEnd w:id="63"/>
      <w:bookmarkEnd w:id="64"/>
      <w:bookmarkEnd w:id="65"/>
      <w:bookmarkEnd w:id="66"/>
    </w:p>
    <w:p w14:paraId="13A0906C" w14:textId="77777777" w:rsidR="00BC365C" w:rsidRPr="00673930" w:rsidRDefault="00BC365C" w:rsidP="00673930"/>
    <w:p w14:paraId="11D131BD" w14:textId="77777777" w:rsidR="00C7673C" w:rsidRPr="00C7673C" w:rsidRDefault="00C7673C" w:rsidP="008A6633">
      <w:pPr>
        <w:pStyle w:val="ListParagraph"/>
        <w:numPr>
          <w:ilvl w:val="0"/>
          <w:numId w:val="104"/>
        </w:numPr>
        <w:spacing w:line="360" w:lineRule="auto"/>
        <w:jc w:val="both"/>
        <w:rPr>
          <w:rFonts w:ascii="Arial" w:hAnsi="Arial" w:cs="Arial"/>
          <w:sz w:val="20"/>
        </w:rPr>
      </w:pPr>
      <w:r w:rsidRPr="00C7673C">
        <w:rPr>
          <w:rFonts w:ascii="Arial" w:hAnsi="Arial" w:cs="Arial"/>
          <w:sz w:val="20"/>
        </w:rPr>
        <w:t xml:space="preserve">Prices and other terms offered by Bidders must be firm for an acceptance period of </w:t>
      </w:r>
      <w:r w:rsidR="00E86DD7">
        <w:rPr>
          <w:rFonts w:ascii="Arial" w:hAnsi="Arial" w:cs="Arial"/>
          <w:sz w:val="20"/>
        </w:rPr>
        <w:t>nine</w:t>
      </w:r>
      <w:r w:rsidRPr="00673930">
        <w:rPr>
          <w:rFonts w:ascii="Arial" w:hAnsi="Arial" w:cs="Arial"/>
          <w:sz w:val="20"/>
        </w:rPr>
        <w:t xml:space="preserve"> (</w:t>
      </w:r>
      <w:r w:rsidR="00E86DD7">
        <w:rPr>
          <w:rFonts w:ascii="Arial" w:hAnsi="Arial" w:cs="Arial"/>
          <w:sz w:val="20"/>
        </w:rPr>
        <w:t>9</w:t>
      </w:r>
      <w:r w:rsidRPr="00673930">
        <w:rPr>
          <w:rFonts w:ascii="Arial" w:hAnsi="Arial" w:cs="Arial"/>
          <w:sz w:val="20"/>
        </w:rPr>
        <w:t>)</w:t>
      </w:r>
      <w:r w:rsidR="00E05DA9">
        <w:rPr>
          <w:rFonts w:ascii="Arial" w:hAnsi="Arial" w:cs="Arial"/>
          <w:sz w:val="20"/>
        </w:rPr>
        <w:t xml:space="preserve"> </w:t>
      </w:r>
      <w:r w:rsidR="00E05DA9" w:rsidRPr="00C7673C">
        <w:rPr>
          <w:rFonts w:ascii="Arial" w:hAnsi="Arial" w:cs="Arial"/>
          <w:sz w:val="20"/>
        </w:rPr>
        <w:t>months</w:t>
      </w:r>
      <w:r w:rsidRPr="00C7673C">
        <w:rPr>
          <w:rFonts w:ascii="Arial" w:hAnsi="Arial" w:cs="Arial"/>
          <w:sz w:val="20"/>
        </w:rPr>
        <w:t xml:space="preserve"> from last date for submission of bids. </w:t>
      </w:r>
    </w:p>
    <w:p w14:paraId="216DE379" w14:textId="77777777" w:rsidR="00C7673C" w:rsidRPr="00C7673C" w:rsidRDefault="00C7673C" w:rsidP="008A6633">
      <w:pPr>
        <w:pStyle w:val="ListParagraph"/>
        <w:numPr>
          <w:ilvl w:val="0"/>
          <w:numId w:val="104"/>
        </w:numPr>
        <w:spacing w:line="360" w:lineRule="auto"/>
        <w:jc w:val="both"/>
        <w:rPr>
          <w:rFonts w:ascii="Arial" w:hAnsi="Arial" w:cs="Arial"/>
          <w:sz w:val="20"/>
        </w:rPr>
      </w:pPr>
      <w:r w:rsidRPr="00C7673C">
        <w:rPr>
          <w:rFonts w:ascii="Arial" w:hAnsi="Arial" w:cs="Arial"/>
          <w:sz w:val="20"/>
        </w:rPr>
        <w:t xml:space="preserve">In exceptional circumstances the Bank may solicit the Bidders consent to an extension of the period of validity. The request and response thereto shall be made in writing. </w:t>
      </w:r>
    </w:p>
    <w:p w14:paraId="0FBC5B32" w14:textId="77777777" w:rsidR="0082679C" w:rsidRPr="003C504D" w:rsidRDefault="00C7673C" w:rsidP="008A6633">
      <w:pPr>
        <w:pStyle w:val="ListParagraph"/>
        <w:numPr>
          <w:ilvl w:val="0"/>
          <w:numId w:val="104"/>
        </w:numPr>
        <w:spacing w:line="360" w:lineRule="auto"/>
        <w:jc w:val="both"/>
      </w:pPr>
      <w:r w:rsidRPr="00C7673C">
        <w:rPr>
          <w:rFonts w:ascii="Arial" w:hAnsi="Arial" w:cs="Arial"/>
          <w:sz w:val="20"/>
        </w:rPr>
        <w:t>Bank, however, reserves the right to call for fresh quotes at any time during the period, if considered necessary.</w:t>
      </w:r>
    </w:p>
    <w:p w14:paraId="48035685" w14:textId="77777777" w:rsidR="004942D9" w:rsidRPr="00EB4542" w:rsidRDefault="00C7673C" w:rsidP="00673930">
      <w:pPr>
        <w:pStyle w:val="Heading1"/>
        <w:numPr>
          <w:ilvl w:val="1"/>
          <w:numId w:val="2"/>
        </w:numPr>
        <w:ind w:left="990" w:hanging="630"/>
        <w:rPr>
          <w:rFonts w:ascii="Arial" w:hAnsi="Arial" w:cs="Arial"/>
          <w:b/>
          <w:sz w:val="24"/>
          <w:szCs w:val="28"/>
        </w:rPr>
      </w:pPr>
      <w:bookmarkStart w:id="67" w:name="_Toc364779314"/>
      <w:bookmarkStart w:id="68" w:name="_Toc372364430"/>
      <w:bookmarkStart w:id="69" w:name="_Toc375060774"/>
      <w:bookmarkStart w:id="70" w:name="_Toc427244480"/>
      <w:bookmarkStart w:id="71" w:name="_Toc427726444"/>
      <w:bookmarkStart w:id="72" w:name="_Toc427727509"/>
      <w:bookmarkStart w:id="73" w:name="_Toc456361440"/>
      <w:bookmarkStart w:id="74" w:name="_Toc497679925"/>
      <w:bookmarkStart w:id="75" w:name="_Toc1471927"/>
      <w:r w:rsidRPr="00EB4542">
        <w:rPr>
          <w:rFonts w:ascii="Arial" w:hAnsi="Arial" w:cs="Arial"/>
          <w:b/>
          <w:sz w:val="24"/>
          <w:szCs w:val="28"/>
        </w:rPr>
        <w:t>Deadline for submission of Bids</w:t>
      </w:r>
      <w:bookmarkEnd w:id="67"/>
      <w:bookmarkEnd w:id="68"/>
      <w:bookmarkEnd w:id="69"/>
      <w:bookmarkEnd w:id="70"/>
      <w:bookmarkEnd w:id="71"/>
      <w:bookmarkEnd w:id="72"/>
      <w:bookmarkEnd w:id="73"/>
      <w:bookmarkEnd w:id="74"/>
      <w:bookmarkEnd w:id="75"/>
    </w:p>
    <w:p w14:paraId="431AFF7D" w14:textId="77777777" w:rsidR="00BC365C" w:rsidRPr="00673930" w:rsidRDefault="00BC365C" w:rsidP="00673930"/>
    <w:p w14:paraId="7DC829B6" w14:textId="77777777" w:rsidR="00C7673C" w:rsidRPr="00C7673C" w:rsidRDefault="00C7673C" w:rsidP="008A6633">
      <w:pPr>
        <w:pStyle w:val="ListParagraph"/>
        <w:numPr>
          <w:ilvl w:val="0"/>
          <w:numId w:val="105"/>
        </w:numPr>
        <w:spacing w:line="360" w:lineRule="auto"/>
        <w:jc w:val="both"/>
        <w:rPr>
          <w:rFonts w:ascii="Arial" w:hAnsi="Arial" w:cs="Arial"/>
          <w:sz w:val="20"/>
        </w:rPr>
      </w:pPr>
      <w:r w:rsidRPr="00C7673C">
        <w:rPr>
          <w:rFonts w:ascii="Arial" w:hAnsi="Arial" w:cs="Arial"/>
          <w:sz w:val="20"/>
        </w:rPr>
        <w:t>The bids must be received by the Bank at the specified address not later than date mentioned in the beginning of this document.</w:t>
      </w:r>
    </w:p>
    <w:p w14:paraId="02F51A04" w14:textId="77777777" w:rsidR="00C7673C" w:rsidRPr="00C7673C" w:rsidRDefault="00C7673C" w:rsidP="008A6633">
      <w:pPr>
        <w:pStyle w:val="ListParagraph"/>
        <w:numPr>
          <w:ilvl w:val="0"/>
          <w:numId w:val="105"/>
        </w:numPr>
        <w:spacing w:line="360" w:lineRule="auto"/>
        <w:jc w:val="both"/>
        <w:rPr>
          <w:rFonts w:ascii="Arial" w:hAnsi="Arial" w:cs="Arial"/>
          <w:sz w:val="20"/>
        </w:rPr>
      </w:pPr>
      <w:r w:rsidRPr="00C7673C">
        <w:rPr>
          <w:rFonts w:ascii="Arial" w:hAnsi="Arial" w:cs="Arial"/>
          <w:sz w:val="20"/>
        </w:rPr>
        <w:t xml:space="preserve">In the event of the specified date for the submission of bids, being declared a holiday for the Bank, the bids will be received up to the appointed time on the next working day. </w:t>
      </w:r>
    </w:p>
    <w:p w14:paraId="0FF3B857" w14:textId="77777777" w:rsidR="00C7673C" w:rsidRPr="00C7673C" w:rsidRDefault="00C7673C" w:rsidP="008A6633">
      <w:pPr>
        <w:pStyle w:val="ListParagraph"/>
        <w:numPr>
          <w:ilvl w:val="0"/>
          <w:numId w:val="105"/>
        </w:numPr>
        <w:spacing w:line="360" w:lineRule="auto"/>
        <w:jc w:val="both"/>
      </w:pPr>
      <w:r w:rsidRPr="00C7673C">
        <w:rPr>
          <w:rFonts w:ascii="Arial" w:hAnsi="Arial" w:cs="Arial"/>
          <w:sz w:val="20"/>
        </w:rPr>
        <w:lastRenderedPageBreak/>
        <w:t>The Bank may, at its discretion, extend the deadline for submission of Bids by amending the Bid Documents, in which case, all rights and obligations of the Bank and Bidders previously subject to the deadline will thereafter be subject to the deadline as extended.</w:t>
      </w:r>
    </w:p>
    <w:p w14:paraId="13F38D85" w14:textId="77777777" w:rsidR="00C7673C" w:rsidRPr="00EB4542" w:rsidRDefault="00C7673C" w:rsidP="0081776C">
      <w:pPr>
        <w:pStyle w:val="Heading1"/>
        <w:numPr>
          <w:ilvl w:val="1"/>
          <w:numId w:val="2"/>
        </w:numPr>
        <w:ind w:left="990" w:hanging="630"/>
        <w:rPr>
          <w:rFonts w:ascii="Arial" w:hAnsi="Arial" w:cs="Arial"/>
          <w:b/>
          <w:sz w:val="24"/>
          <w:szCs w:val="28"/>
        </w:rPr>
      </w:pPr>
      <w:bookmarkStart w:id="76" w:name="_Toc364779315"/>
      <w:bookmarkStart w:id="77" w:name="_Toc372364431"/>
      <w:bookmarkStart w:id="78" w:name="_Toc375060775"/>
      <w:bookmarkStart w:id="79" w:name="_Toc427244481"/>
      <w:bookmarkStart w:id="80" w:name="_Toc427726445"/>
      <w:bookmarkStart w:id="81" w:name="_Toc427727510"/>
      <w:bookmarkStart w:id="82" w:name="_Toc456361441"/>
      <w:bookmarkStart w:id="83" w:name="_Toc497679926"/>
      <w:bookmarkStart w:id="84" w:name="_Toc1471928"/>
      <w:r w:rsidRPr="00EB4542">
        <w:rPr>
          <w:rFonts w:ascii="Arial" w:hAnsi="Arial" w:cs="Arial"/>
          <w:b/>
          <w:sz w:val="24"/>
          <w:szCs w:val="28"/>
        </w:rPr>
        <w:t>Late Bids</w:t>
      </w:r>
      <w:bookmarkEnd w:id="76"/>
      <w:bookmarkEnd w:id="77"/>
      <w:bookmarkEnd w:id="78"/>
      <w:bookmarkEnd w:id="79"/>
      <w:bookmarkEnd w:id="80"/>
      <w:bookmarkEnd w:id="81"/>
      <w:bookmarkEnd w:id="82"/>
      <w:bookmarkEnd w:id="83"/>
      <w:bookmarkEnd w:id="84"/>
    </w:p>
    <w:p w14:paraId="0188DC5F" w14:textId="77777777" w:rsidR="00BC365C" w:rsidRPr="0081776C" w:rsidRDefault="00BC365C" w:rsidP="0081776C"/>
    <w:p w14:paraId="7A7ACCB3" w14:textId="77777777" w:rsidR="00C7673C" w:rsidRDefault="00C7673C" w:rsidP="009E1545">
      <w:pPr>
        <w:spacing w:line="360" w:lineRule="auto"/>
        <w:ind w:left="360"/>
        <w:jc w:val="both"/>
        <w:rPr>
          <w:rFonts w:ascii="Arial" w:hAnsi="Arial" w:cs="Arial"/>
          <w:sz w:val="20"/>
          <w:szCs w:val="28"/>
        </w:rPr>
      </w:pPr>
      <w:r w:rsidRPr="00C7673C">
        <w:rPr>
          <w:rFonts w:ascii="Arial" w:hAnsi="Arial" w:cs="Arial"/>
          <w:sz w:val="20"/>
          <w:szCs w:val="28"/>
        </w:rPr>
        <w:t xml:space="preserve">Any bid received by the Bank after the deadline for submission of </w:t>
      </w:r>
      <w:r w:rsidR="00E05DA9">
        <w:rPr>
          <w:rFonts w:ascii="Arial" w:hAnsi="Arial" w:cs="Arial"/>
          <w:sz w:val="20"/>
          <w:szCs w:val="28"/>
        </w:rPr>
        <w:t xml:space="preserve">bids prescribed by the Bank </w:t>
      </w:r>
      <w:r w:rsidR="009977D2" w:rsidRPr="009977D2">
        <w:rPr>
          <w:rFonts w:ascii="Arial" w:hAnsi="Arial" w:cs="Arial"/>
          <w:sz w:val="20"/>
          <w:szCs w:val="28"/>
        </w:rPr>
        <w:t>may</w:t>
      </w:r>
      <w:r w:rsidRPr="00C7673C">
        <w:rPr>
          <w:rFonts w:ascii="Arial" w:hAnsi="Arial" w:cs="Arial"/>
          <w:sz w:val="20"/>
          <w:szCs w:val="28"/>
        </w:rPr>
        <w:t xml:space="preserve"> be rejected and returned unopened to the bidder.</w:t>
      </w:r>
    </w:p>
    <w:p w14:paraId="540BE4F7" w14:textId="12721F17" w:rsidR="00C7673C" w:rsidRPr="00EB4542" w:rsidRDefault="00C7673C" w:rsidP="0081776C">
      <w:pPr>
        <w:pStyle w:val="Heading1"/>
        <w:numPr>
          <w:ilvl w:val="1"/>
          <w:numId w:val="2"/>
        </w:numPr>
        <w:ind w:left="990" w:hanging="630"/>
        <w:rPr>
          <w:rFonts w:ascii="Arial" w:hAnsi="Arial" w:cs="Arial"/>
          <w:b/>
          <w:sz w:val="24"/>
          <w:szCs w:val="28"/>
        </w:rPr>
      </w:pPr>
      <w:bookmarkStart w:id="85" w:name="_Toc364779316"/>
      <w:bookmarkStart w:id="86" w:name="_Toc372364432"/>
      <w:bookmarkStart w:id="87" w:name="_Toc375060776"/>
      <w:bookmarkStart w:id="88" w:name="_Toc427244482"/>
      <w:bookmarkStart w:id="89" w:name="_Toc427726446"/>
      <w:bookmarkStart w:id="90" w:name="_Toc427727511"/>
      <w:bookmarkStart w:id="91" w:name="_Toc456361442"/>
      <w:bookmarkStart w:id="92" w:name="_Toc497679927"/>
      <w:bookmarkStart w:id="93" w:name="_Toc1471929"/>
      <w:r w:rsidRPr="00EB4542">
        <w:rPr>
          <w:rFonts w:ascii="Arial" w:hAnsi="Arial" w:cs="Arial"/>
          <w:b/>
          <w:sz w:val="24"/>
          <w:szCs w:val="28"/>
        </w:rPr>
        <w:t>Modification And</w:t>
      </w:r>
      <w:r w:rsidR="00B31DC5">
        <w:rPr>
          <w:rFonts w:ascii="Arial" w:hAnsi="Arial" w:cs="Arial"/>
          <w:b/>
          <w:sz w:val="24"/>
          <w:szCs w:val="28"/>
        </w:rPr>
        <w:t xml:space="preserve"> </w:t>
      </w:r>
      <w:r w:rsidRPr="00EB4542">
        <w:rPr>
          <w:rFonts w:ascii="Arial" w:hAnsi="Arial" w:cs="Arial"/>
          <w:b/>
          <w:sz w:val="24"/>
          <w:szCs w:val="28"/>
        </w:rPr>
        <w:t>/ Or Withdrawal of Bids</w:t>
      </w:r>
      <w:bookmarkEnd w:id="85"/>
      <w:bookmarkEnd w:id="86"/>
      <w:bookmarkEnd w:id="87"/>
      <w:bookmarkEnd w:id="88"/>
      <w:bookmarkEnd w:id="89"/>
      <w:bookmarkEnd w:id="90"/>
      <w:bookmarkEnd w:id="91"/>
      <w:bookmarkEnd w:id="92"/>
      <w:bookmarkEnd w:id="93"/>
    </w:p>
    <w:p w14:paraId="675BB95C" w14:textId="77777777" w:rsidR="00BC365C" w:rsidRPr="0081776C" w:rsidRDefault="00BC365C" w:rsidP="0081776C"/>
    <w:p w14:paraId="44E2F243" w14:textId="77777777" w:rsidR="00C7673C" w:rsidRPr="00C7673C" w:rsidRDefault="00C7673C" w:rsidP="008A6633">
      <w:pPr>
        <w:pStyle w:val="ListParagraph"/>
        <w:numPr>
          <w:ilvl w:val="0"/>
          <w:numId w:val="106"/>
        </w:numPr>
        <w:spacing w:line="360" w:lineRule="auto"/>
        <w:jc w:val="both"/>
        <w:rPr>
          <w:rFonts w:ascii="Arial" w:hAnsi="Arial" w:cs="Arial"/>
          <w:sz w:val="20"/>
        </w:rPr>
      </w:pPr>
      <w:r w:rsidRPr="00C7673C">
        <w:rPr>
          <w:rFonts w:ascii="Arial" w:hAnsi="Arial" w:cs="Arial"/>
          <w:sz w:val="20"/>
        </w:rPr>
        <w:t xml:space="preserve">The Bidder may modify or withdraw its bid after the bid’s submission, provided that written notice of the modification including substitution or withdrawal of the bids is received by the Bank, prior to the deadline prescribed for submission of bids. </w:t>
      </w:r>
    </w:p>
    <w:p w14:paraId="5174C723" w14:textId="77777777" w:rsidR="00C7673C" w:rsidRPr="00C7673C" w:rsidRDefault="00C7673C" w:rsidP="008A6633">
      <w:pPr>
        <w:pStyle w:val="ListParagraph"/>
        <w:numPr>
          <w:ilvl w:val="0"/>
          <w:numId w:val="106"/>
        </w:numPr>
        <w:spacing w:line="360" w:lineRule="auto"/>
        <w:jc w:val="both"/>
        <w:rPr>
          <w:rFonts w:ascii="Arial" w:hAnsi="Arial" w:cs="Arial"/>
          <w:sz w:val="20"/>
        </w:rPr>
      </w:pPr>
      <w:r w:rsidRPr="00C7673C">
        <w:rPr>
          <w:rFonts w:ascii="Arial" w:hAnsi="Arial" w:cs="Arial"/>
          <w:sz w:val="20"/>
        </w:rPr>
        <w:t xml:space="preserve">The Bid modification or withdrawal notice must be on bidder’s letterhead, signed by authorized signatory and sealed. A withdrawal </w:t>
      </w:r>
      <w:r w:rsidR="00B3799F">
        <w:rPr>
          <w:rFonts w:ascii="Arial" w:hAnsi="Arial" w:cs="Arial"/>
          <w:sz w:val="20"/>
        </w:rPr>
        <w:t>notice may also be sent by Fax / E-</w:t>
      </w:r>
      <w:r w:rsidRPr="00C7673C">
        <w:rPr>
          <w:rFonts w:ascii="Arial" w:hAnsi="Arial" w:cs="Arial"/>
          <w:sz w:val="20"/>
        </w:rPr>
        <w:t xml:space="preserve">mail and followed by a signed confirmation copy received by the Bank not later than the deadline for submission of bids. </w:t>
      </w:r>
    </w:p>
    <w:p w14:paraId="0808588B" w14:textId="77777777" w:rsidR="00C7673C" w:rsidRPr="00C7673C" w:rsidRDefault="00C7673C" w:rsidP="008A6633">
      <w:pPr>
        <w:pStyle w:val="ListParagraph"/>
        <w:numPr>
          <w:ilvl w:val="0"/>
          <w:numId w:val="106"/>
        </w:numPr>
        <w:spacing w:line="360" w:lineRule="auto"/>
        <w:jc w:val="both"/>
        <w:rPr>
          <w:rFonts w:ascii="Arial" w:hAnsi="Arial" w:cs="Arial"/>
          <w:sz w:val="20"/>
        </w:rPr>
      </w:pPr>
      <w:r w:rsidRPr="00C7673C">
        <w:rPr>
          <w:rFonts w:ascii="Arial" w:hAnsi="Arial" w:cs="Arial"/>
          <w:sz w:val="20"/>
        </w:rPr>
        <w:t xml:space="preserve">No bid may be modified or withdrawn after the deadline for submission of bids. </w:t>
      </w:r>
    </w:p>
    <w:p w14:paraId="43398345" w14:textId="77777777" w:rsidR="00C7673C" w:rsidRPr="00C7673C" w:rsidRDefault="00C7673C" w:rsidP="008A6633">
      <w:pPr>
        <w:pStyle w:val="ListParagraph"/>
        <w:numPr>
          <w:ilvl w:val="0"/>
          <w:numId w:val="106"/>
        </w:numPr>
        <w:spacing w:line="360" w:lineRule="auto"/>
        <w:jc w:val="both"/>
      </w:pPr>
      <w:r w:rsidRPr="00C7673C">
        <w:rPr>
          <w:rFonts w:ascii="Arial" w:hAnsi="Arial" w:cs="Arial"/>
          <w:sz w:val="20"/>
        </w:rPr>
        <w:t>Bank has the right to reject any or all bids received without assigning any reason whatsoever. Bank shall not be responsible for non-receipt / non-delivery of the bid documents due to any reason whatsoever.</w:t>
      </w:r>
    </w:p>
    <w:p w14:paraId="106DBF71" w14:textId="77777777" w:rsidR="00C7673C" w:rsidRPr="00EB4542" w:rsidRDefault="00C7673C" w:rsidP="0081776C">
      <w:pPr>
        <w:pStyle w:val="Heading1"/>
        <w:numPr>
          <w:ilvl w:val="1"/>
          <w:numId w:val="2"/>
        </w:numPr>
        <w:ind w:left="990" w:hanging="630"/>
        <w:rPr>
          <w:rFonts w:ascii="Arial" w:hAnsi="Arial" w:cs="Arial"/>
          <w:b/>
          <w:sz w:val="24"/>
          <w:szCs w:val="28"/>
        </w:rPr>
      </w:pPr>
      <w:bookmarkStart w:id="94" w:name="_Toc273032819"/>
      <w:bookmarkStart w:id="95" w:name="_Toc453767134"/>
      <w:bookmarkStart w:id="96" w:name="_Toc497679928"/>
      <w:bookmarkStart w:id="97" w:name="_Toc1471930"/>
      <w:r w:rsidRPr="00EB4542">
        <w:rPr>
          <w:rFonts w:ascii="Arial" w:hAnsi="Arial" w:cs="Arial"/>
          <w:b/>
          <w:sz w:val="24"/>
          <w:szCs w:val="28"/>
        </w:rPr>
        <w:t>Requests for information</w:t>
      </w:r>
      <w:bookmarkEnd w:id="94"/>
      <w:bookmarkEnd w:id="95"/>
      <w:bookmarkEnd w:id="96"/>
      <w:bookmarkEnd w:id="97"/>
    </w:p>
    <w:p w14:paraId="5D560F91" w14:textId="77777777" w:rsidR="00BC365C" w:rsidRPr="0081776C" w:rsidRDefault="00BC365C" w:rsidP="0081776C"/>
    <w:p w14:paraId="49A00C63" w14:textId="77777777" w:rsidR="00C7673C" w:rsidRPr="00C7673C" w:rsidRDefault="00C7673C" w:rsidP="008A6633">
      <w:pPr>
        <w:pStyle w:val="ListParagraph"/>
        <w:numPr>
          <w:ilvl w:val="0"/>
          <w:numId w:val="107"/>
        </w:numPr>
        <w:spacing w:line="360" w:lineRule="auto"/>
        <w:jc w:val="both"/>
        <w:rPr>
          <w:rFonts w:ascii="Arial" w:hAnsi="Arial" w:cs="Arial"/>
          <w:sz w:val="20"/>
        </w:rPr>
      </w:pPr>
      <w:r w:rsidRPr="00C7673C">
        <w:rPr>
          <w:rFonts w:ascii="Arial" w:hAnsi="Arial" w:cs="Arial"/>
          <w:sz w:val="20"/>
        </w:rPr>
        <w:t>Recipients are required to direct all communications for any clarification related to this RFP, to the designated Bank officials and must communicate the same in writing by the time mentioned in ‘Critical Information’ section above. No query / clarification would be entertained over phone.</w:t>
      </w:r>
    </w:p>
    <w:p w14:paraId="1C07FC39" w14:textId="77777777" w:rsidR="00C7673C" w:rsidRPr="00C7673C" w:rsidRDefault="00C7673C" w:rsidP="008A6633">
      <w:pPr>
        <w:pStyle w:val="ListParagraph"/>
        <w:numPr>
          <w:ilvl w:val="0"/>
          <w:numId w:val="107"/>
        </w:numPr>
        <w:spacing w:line="360" w:lineRule="auto"/>
        <w:jc w:val="both"/>
        <w:rPr>
          <w:rFonts w:ascii="Arial" w:hAnsi="Arial" w:cs="Arial"/>
          <w:sz w:val="20"/>
        </w:rPr>
      </w:pPr>
      <w:r w:rsidRPr="00C7673C">
        <w:rPr>
          <w:rFonts w:ascii="Arial" w:hAnsi="Arial" w:cs="Arial"/>
          <w:sz w:val="20"/>
        </w:rPr>
        <w:t xml:space="preserve">All queries relating to the RFP, technical or otherwise, must be in writing only and may be sent via email. The Bank will try to reply, without any obligation in respect thereof, every reasonable query raised by the Recipients in the manner specified. However, the Bank will not answer any communication reaching the bank later than the time stipulated for the purpose. </w:t>
      </w:r>
    </w:p>
    <w:p w14:paraId="7963CA68" w14:textId="77777777" w:rsidR="00C7673C" w:rsidRPr="00C7673C" w:rsidRDefault="00C7673C" w:rsidP="008A6633">
      <w:pPr>
        <w:pStyle w:val="ListParagraph"/>
        <w:numPr>
          <w:ilvl w:val="0"/>
          <w:numId w:val="107"/>
        </w:numPr>
        <w:spacing w:line="360" w:lineRule="auto"/>
        <w:jc w:val="both"/>
        <w:rPr>
          <w:rFonts w:ascii="Arial" w:hAnsi="Arial" w:cs="Arial"/>
          <w:sz w:val="20"/>
        </w:rPr>
      </w:pPr>
      <w:r w:rsidRPr="00C7673C">
        <w:rPr>
          <w:rFonts w:ascii="Arial" w:hAnsi="Arial" w:cs="Arial"/>
          <w:sz w:val="20"/>
        </w:rPr>
        <w:t xml:space="preserve">The Bank may in its absolute discretion seek, but under no obligation to seek, additional information or material from any Respondents after the RFP closes and all such information and material provided must be taken to form part of that Respondent’s response. </w:t>
      </w:r>
      <w:r w:rsidRPr="00C7673C">
        <w:rPr>
          <w:rFonts w:ascii="Arial" w:hAnsi="Arial" w:cs="Arial"/>
          <w:sz w:val="20"/>
        </w:rPr>
        <w:lastRenderedPageBreak/>
        <w:t xml:space="preserve">Respondents should invariably provide details of their email address as responses to queries will be provided to all Respondents via email. </w:t>
      </w:r>
    </w:p>
    <w:p w14:paraId="0458DE5D" w14:textId="77777777" w:rsidR="00C7673C" w:rsidRPr="00D7180F" w:rsidRDefault="00C7673C" w:rsidP="008A6633">
      <w:pPr>
        <w:pStyle w:val="ListParagraph"/>
        <w:numPr>
          <w:ilvl w:val="0"/>
          <w:numId w:val="107"/>
        </w:numPr>
        <w:spacing w:line="360" w:lineRule="auto"/>
        <w:jc w:val="both"/>
      </w:pPr>
      <w:r w:rsidRPr="00C7673C">
        <w:rPr>
          <w:rFonts w:ascii="Arial" w:hAnsi="Arial" w:cs="Arial"/>
          <w:sz w:val="20"/>
        </w:rPr>
        <w:t>The Bank may in its sole and absolute discretion engage in discussion with any Respondent (or simultaneously with more than one Respondent) after the RFP closes to clarify any response.</w:t>
      </w:r>
    </w:p>
    <w:p w14:paraId="60573C85" w14:textId="77777777" w:rsidR="00D7180F" w:rsidRPr="00EB4542" w:rsidRDefault="00D7180F" w:rsidP="0081776C">
      <w:pPr>
        <w:pStyle w:val="Heading1"/>
        <w:numPr>
          <w:ilvl w:val="1"/>
          <w:numId w:val="2"/>
        </w:numPr>
        <w:ind w:left="990" w:hanging="630"/>
        <w:rPr>
          <w:rFonts w:ascii="Arial" w:hAnsi="Arial" w:cs="Arial"/>
          <w:b/>
          <w:sz w:val="24"/>
          <w:szCs w:val="28"/>
        </w:rPr>
      </w:pPr>
      <w:bookmarkStart w:id="98" w:name="_Toc273032820"/>
      <w:bookmarkStart w:id="99" w:name="_Toc453767135"/>
      <w:bookmarkStart w:id="100" w:name="_Toc497679929"/>
      <w:bookmarkStart w:id="101" w:name="_Toc1471931"/>
      <w:r w:rsidRPr="00EB4542">
        <w:rPr>
          <w:rFonts w:ascii="Arial" w:hAnsi="Arial" w:cs="Arial"/>
          <w:b/>
          <w:sz w:val="24"/>
          <w:szCs w:val="28"/>
        </w:rPr>
        <w:t>Pre-Bid Meeting</w:t>
      </w:r>
      <w:bookmarkEnd w:id="98"/>
      <w:bookmarkEnd w:id="99"/>
      <w:bookmarkEnd w:id="100"/>
      <w:bookmarkEnd w:id="101"/>
    </w:p>
    <w:p w14:paraId="0DB9B700" w14:textId="77777777" w:rsidR="00BC365C" w:rsidRPr="0081776C" w:rsidRDefault="00BC365C" w:rsidP="0081776C"/>
    <w:p w14:paraId="28AE3811" w14:textId="77777777" w:rsidR="00D7180F" w:rsidRPr="00D7180F" w:rsidRDefault="00D7180F" w:rsidP="008A6633">
      <w:pPr>
        <w:pStyle w:val="ListParagraph"/>
        <w:numPr>
          <w:ilvl w:val="0"/>
          <w:numId w:val="108"/>
        </w:numPr>
        <w:spacing w:line="360" w:lineRule="auto"/>
        <w:jc w:val="both"/>
        <w:rPr>
          <w:rFonts w:ascii="Arial" w:hAnsi="Arial" w:cs="Arial"/>
          <w:sz w:val="20"/>
        </w:rPr>
      </w:pPr>
      <w:r w:rsidRPr="00D7180F">
        <w:rPr>
          <w:rFonts w:ascii="Arial" w:hAnsi="Arial" w:cs="Arial"/>
          <w:sz w:val="20"/>
        </w:rPr>
        <w:t xml:space="preserve">The Bank shall hold a pre-bid meeting on the date and time mentioned in </w:t>
      </w:r>
      <w:r>
        <w:rPr>
          <w:rFonts w:ascii="Arial" w:hAnsi="Arial" w:cs="Arial"/>
          <w:sz w:val="20"/>
        </w:rPr>
        <w:t>the beginning of the RFP</w:t>
      </w:r>
      <w:r w:rsidRPr="00D7180F">
        <w:rPr>
          <w:rFonts w:ascii="Arial" w:hAnsi="Arial" w:cs="Arial"/>
          <w:sz w:val="20"/>
        </w:rPr>
        <w:t>. Purpose of the meeting is to bring utmost clarity on the scope of work and terms of the RFP being floated. The Bidders are expected to use the platform to have all their queries answered. No query will be entertained after the pre-bid meeting.</w:t>
      </w:r>
    </w:p>
    <w:p w14:paraId="3EA9BF70" w14:textId="77777777" w:rsidR="00D7180F" w:rsidRPr="00D7180F" w:rsidRDefault="00D7180F" w:rsidP="008A6633">
      <w:pPr>
        <w:pStyle w:val="ListParagraph"/>
        <w:numPr>
          <w:ilvl w:val="0"/>
          <w:numId w:val="108"/>
        </w:numPr>
        <w:spacing w:line="360" w:lineRule="auto"/>
        <w:jc w:val="both"/>
        <w:rPr>
          <w:rFonts w:ascii="Arial" w:hAnsi="Arial" w:cs="Arial"/>
          <w:sz w:val="20"/>
        </w:rPr>
      </w:pPr>
      <w:bookmarkStart w:id="102" w:name="_Toc254302149"/>
      <w:r w:rsidRPr="00D7180F">
        <w:rPr>
          <w:rFonts w:ascii="Arial" w:hAnsi="Arial" w:cs="Arial"/>
          <w:sz w:val="20"/>
        </w:rPr>
        <w:t>It would be the responsibility of the Bidders to be present at the venue of the meeting.</w:t>
      </w:r>
      <w:bookmarkEnd w:id="102"/>
    </w:p>
    <w:p w14:paraId="37E70588" w14:textId="77777777" w:rsidR="00D7180F" w:rsidRPr="00EB4542" w:rsidRDefault="00D7180F" w:rsidP="0081776C">
      <w:pPr>
        <w:pStyle w:val="Heading1"/>
        <w:numPr>
          <w:ilvl w:val="1"/>
          <w:numId w:val="2"/>
        </w:numPr>
        <w:ind w:left="990" w:hanging="630"/>
        <w:rPr>
          <w:rFonts w:ascii="Arial" w:hAnsi="Arial" w:cs="Arial"/>
          <w:b/>
          <w:sz w:val="24"/>
        </w:rPr>
      </w:pPr>
      <w:bookmarkStart w:id="103" w:name="_Toc535324048"/>
      <w:bookmarkStart w:id="104" w:name="_Toc536472349"/>
      <w:bookmarkStart w:id="105" w:name="_Toc536474560"/>
      <w:bookmarkStart w:id="106" w:name="_Toc536479652"/>
      <w:bookmarkStart w:id="107" w:name="_Toc364779317"/>
      <w:bookmarkStart w:id="108" w:name="_Toc372364433"/>
      <w:bookmarkStart w:id="109" w:name="_Toc375060777"/>
      <w:bookmarkStart w:id="110" w:name="_Toc427244483"/>
      <w:bookmarkStart w:id="111" w:name="_Toc427726447"/>
      <w:bookmarkStart w:id="112" w:name="_Toc427727512"/>
      <w:bookmarkStart w:id="113" w:name="_Toc456361443"/>
      <w:bookmarkStart w:id="114" w:name="_Toc497679930"/>
      <w:bookmarkStart w:id="115" w:name="_Toc1471932"/>
      <w:bookmarkEnd w:id="103"/>
      <w:bookmarkEnd w:id="104"/>
      <w:bookmarkEnd w:id="105"/>
      <w:bookmarkEnd w:id="106"/>
      <w:r w:rsidRPr="00EB4542">
        <w:rPr>
          <w:rFonts w:ascii="Arial" w:hAnsi="Arial" w:cs="Arial"/>
          <w:b/>
          <w:sz w:val="24"/>
          <w:szCs w:val="28"/>
        </w:rPr>
        <w:t>Opening of Technical Bids by the Bank</w:t>
      </w:r>
      <w:bookmarkEnd w:id="107"/>
      <w:bookmarkEnd w:id="108"/>
      <w:bookmarkEnd w:id="109"/>
      <w:bookmarkEnd w:id="110"/>
      <w:bookmarkEnd w:id="111"/>
      <w:bookmarkEnd w:id="112"/>
      <w:bookmarkEnd w:id="113"/>
      <w:bookmarkEnd w:id="114"/>
      <w:bookmarkEnd w:id="115"/>
    </w:p>
    <w:p w14:paraId="34CC07FA" w14:textId="77777777" w:rsidR="00BC365C" w:rsidRPr="0081776C" w:rsidRDefault="00BC365C" w:rsidP="0081776C"/>
    <w:p w14:paraId="125AC5EF" w14:textId="77777777" w:rsidR="00D7180F" w:rsidRPr="00D7180F" w:rsidRDefault="00D7180F" w:rsidP="008A6633">
      <w:pPr>
        <w:pStyle w:val="ListParagraph"/>
        <w:numPr>
          <w:ilvl w:val="0"/>
          <w:numId w:val="109"/>
        </w:numPr>
        <w:spacing w:line="360" w:lineRule="auto"/>
        <w:jc w:val="both"/>
        <w:rPr>
          <w:rFonts w:ascii="Arial" w:hAnsi="Arial" w:cs="Arial"/>
          <w:sz w:val="20"/>
        </w:rPr>
      </w:pPr>
      <w:r w:rsidRPr="00D7180F">
        <w:rPr>
          <w:rFonts w:ascii="Arial" w:hAnsi="Arial" w:cs="Arial"/>
          <w:sz w:val="20"/>
        </w:rPr>
        <w:t xml:space="preserve">Bids, except commercial bids, received within stipulated time, shall be opened as per schedule given in the </w:t>
      </w:r>
      <w:r>
        <w:rPr>
          <w:rFonts w:ascii="Arial" w:hAnsi="Arial" w:cs="Arial"/>
          <w:sz w:val="20"/>
        </w:rPr>
        <w:t>RFP</w:t>
      </w:r>
      <w:r w:rsidRPr="00D7180F">
        <w:rPr>
          <w:rFonts w:ascii="Arial" w:hAnsi="Arial" w:cs="Arial"/>
          <w:sz w:val="20"/>
        </w:rPr>
        <w:t>.</w:t>
      </w:r>
    </w:p>
    <w:p w14:paraId="3F681992" w14:textId="77777777" w:rsidR="00D7180F" w:rsidRPr="00D7180F" w:rsidRDefault="00D7180F" w:rsidP="008A6633">
      <w:pPr>
        <w:pStyle w:val="ListParagraph"/>
        <w:numPr>
          <w:ilvl w:val="0"/>
          <w:numId w:val="109"/>
        </w:numPr>
        <w:spacing w:line="360" w:lineRule="auto"/>
        <w:jc w:val="both"/>
        <w:rPr>
          <w:rFonts w:ascii="Arial" w:hAnsi="Arial" w:cs="Arial"/>
          <w:sz w:val="20"/>
        </w:rPr>
      </w:pPr>
      <w:r w:rsidRPr="00D7180F">
        <w:rPr>
          <w:rFonts w:ascii="Arial" w:hAnsi="Arial" w:cs="Arial"/>
          <w:sz w:val="20"/>
        </w:rPr>
        <w:t xml:space="preserve">On the scheduled date and time, bids will be opened by the Bank Committee in presence of Bidder representatives. It is the responsibility of the bidder’s representative to be present at the time, on the date and at the place specified in the tender document. The bidders’ representatives who are present shall sign the required documents evidencing their attendance and opening of bids in their presence. </w:t>
      </w:r>
    </w:p>
    <w:p w14:paraId="17A9D547" w14:textId="77777777" w:rsidR="00D7180F" w:rsidRPr="00D7180F" w:rsidRDefault="00D7180F" w:rsidP="008A6633">
      <w:pPr>
        <w:pStyle w:val="ListParagraph"/>
        <w:numPr>
          <w:ilvl w:val="0"/>
          <w:numId w:val="109"/>
        </w:numPr>
        <w:spacing w:line="360" w:lineRule="auto"/>
        <w:jc w:val="both"/>
        <w:rPr>
          <w:rFonts w:ascii="Arial" w:hAnsi="Arial" w:cs="Arial"/>
          <w:sz w:val="20"/>
        </w:rPr>
      </w:pPr>
      <w:r w:rsidRPr="00D7180F">
        <w:rPr>
          <w:rFonts w:ascii="Arial" w:hAnsi="Arial" w:cs="Arial"/>
          <w:sz w:val="20"/>
        </w:rPr>
        <w:t xml:space="preserve">If any of the bidders or all bidders who have submitted the tender and are not present during the specified date and time of opening, bank at its discretion will proceed further with opening of the technical bids in their absence. </w:t>
      </w:r>
    </w:p>
    <w:p w14:paraId="6967B319" w14:textId="77777777" w:rsidR="00D7180F" w:rsidRPr="00D7180F" w:rsidRDefault="00D7180F" w:rsidP="008A6633">
      <w:pPr>
        <w:pStyle w:val="ListParagraph"/>
        <w:numPr>
          <w:ilvl w:val="0"/>
          <w:numId w:val="109"/>
        </w:numPr>
        <w:spacing w:line="360" w:lineRule="auto"/>
        <w:jc w:val="both"/>
        <w:rPr>
          <w:rFonts w:ascii="Arial" w:hAnsi="Arial" w:cs="Arial"/>
          <w:sz w:val="20"/>
        </w:rPr>
      </w:pPr>
      <w:r w:rsidRPr="00D7180F">
        <w:rPr>
          <w:rFonts w:ascii="Arial" w:hAnsi="Arial" w:cs="Arial"/>
          <w:sz w:val="20"/>
        </w:rPr>
        <w:t>The Bidder name, presence or absence of requisite EMD and such other details as the Bank, at its discretion may consider appropriate will be announced at the time of bid opening.</w:t>
      </w:r>
    </w:p>
    <w:p w14:paraId="4A4EA9A9" w14:textId="77777777" w:rsidR="00D7180F" w:rsidRPr="00D7180F" w:rsidRDefault="00D7180F" w:rsidP="008A6633">
      <w:pPr>
        <w:pStyle w:val="ListParagraph"/>
        <w:numPr>
          <w:ilvl w:val="0"/>
          <w:numId w:val="109"/>
        </w:numPr>
        <w:spacing w:line="360" w:lineRule="auto"/>
        <w:jc w:val="both"/>
      </w:pPr>
      <w:r w:rsidRPr="00D7180F">
        <w:rPr>
          <w:rFonts w:ascii="Arial" w:hAnsi="Arial" w:cs="Arial"/>
          <w:sz w:val="20"/>
        </w:rPr>
        <w:t>Bids that are not opened at Bid opening shall not be considered for further evaluation, irrespective of the circumstances. Withdrawn bids will be returned unopened to the Bidders.</w:t>
      </w:r>
    </w:p>
    <w:p w14:paraId="46CFA198" w14:textId="77777777" w:rsidR="00D7180F" w:rsidRPr="00EB4542" w:rsidRDefault="00D7180F" w:rsidP="0081776C">
      <w:pPr>
        <w:pStyle w:val="Heading1"/>
        <w:numPr>
          <w:ilvl w:val="1"/>
          <w:numId w:val="2"/>
        </w:numPr>
        <w:ind w:left="990" w:hanging="630"/>
        <w:rPr>
          <w:rFonts w:ascii="Arial" w:hAnsi="Arial" w:cs="Arial"/>
          <w:b/>
          <w:sz w:val="24"/>
          <w:szCs w:val="28"/>
        </w:rPr>
      </w:pPr>
      <w:bookmarkStart w:id="116" w:name="_Toc273032821"/>
      <w:bookmarkStart w:id="117" w:name="_Toc453767136"/>
      <w:bookmarkStart w:id="118" w:name="_Toc497679931"/>
      <w:bookmarkStart w:id="119" w:name="_Toc1471933"/>
      <w:r w:rsidRPr="00EB4542">
        <w:rPr>
          <w:rFonts w:ascii="Arial" w:hAnsi="Arial" w:cs="Arial"/>
          <w:b/>
          <w:sz w:val="24"/>
          <w:szCs w:val="28"/>
        </w:rPr>
        <w:t>Disqualification</w:t>
      </w:r>
      <w:bookmarkEnd w:id="116"/>
      <w:bookmarkEnd w:id="117"/>
      <w:bookmarkEnd w:id="118"/>
      <w:bookmarkEnd w:id="119"/>
    </w:p>
    <w:p w14:paraId="26771EF5" w14:textId="77777777" w:rsidR="00BC365C" w:rsidRPr="0081776C" w:rsidRDefault="00BC365C" w:rsidP="0081776C"/>
    <w:p w14:paraId="42EB7592" w14:textId="77777777" w:rsidR="00D7180F" w:rsidRDefault="00D7180F" w:rsidP="00B17817">
      <w:pPr>
        <w:spacing w:line="360" w:lineRule="auto"/>
        <w:ind w:left="360"/>
        <w:jc w:val="both"/>
        <w:rPr>
          <w:b/>
        </w:rPr>
      </w:pPr>
      <w:r w:rsidRPr="00D7180F">
        <w:rPr>
          <w:rFonts w:ascii="Arial" w:hAnsi="Arial" w:cs="Arial"/>
          <w:sz w:val="20"/>
          <w:szCs w:val="28"/>
        </w:rPr>
        <w:t>Any form of canvassing / lobbying / influence / query regarding short listing, status etc. will result in a disqualification.</w:t>
      </w:r>
    </w:p>
    <w:p w14:paraId="5E0A3056" w14:textId="77777777" w:rsidR="00BC365C" w:rsidRDefault="00D7180F" w:rsidP="0081776C">
      <w:pPr>
        <w:pStyle w:val="Heading1"/>
        <w:numPr>
          <w:ilvl w:val="1"/>
          <w:numId w:val="2"/>
        </w:numPr>
        <w:ind w:left="990" w:hanging="630"/>
        <w:rPr>
          <w:rFonts w:ascii="Arial" w:hAnsi="Arial" w:cs="Arial"/>
          <w:b/>
          <w:sz w:val="24"/>
          <w:szCs w:val="28"/>
        </w:rPr>
      </w:pPr>
      <w:bookmarkStart w:id="120" w:name="_Toc269650191"/>
      <w:bookmarkStart w:id="121" w:name="_Toc273032822"/>
      <w:bookmarkStart w:id="122" w:name="_Toc453767137"/>
      <w:bookmarkStart w:id="123" w:name="_Toc497679932"/>
      <w:bookmarkStart w:id="124" w:name="_Toc1471934"/>
      <w:r w:rsidRPr="00EB4542">
        <w:rPr>
          <w:rFonts w:ascii="Arial" w:hAnsi="Arial" w:cs="Arial"/>
          <w:b/>
          <w:sz w:val="24"/>
          <w:szCs w:val="28"/>
        </w:rPr>
        <w:lastRenderedPageBreak/>
        <w:t>Selection process</w:t>
      </w:r>
      <w:bookmarkEnd w:id="120"/>
      <w:bookmarkEnd w:id="121"/>
      <w:bookmarkEnd w:id="122"/>
      <w:bookmarkEnd w:id="123"/>
      <w:bookmarkEnd w:id="124"/>
    </w:p>
    <w:p w14:paraId="47ED4C53" w14:textId="77777777" w:rsidR="0081776C" w:rsidRPr="0081776C" w:rsidRDefault="0081776C" w:rsidP="0081776C"/>
    <w:p w14:paraId="7595FA5E" w14:textId="77777777" w:rsidR="00D7180F" w:rsidRPr="008D63D7" w:rsidRDefault="00D7180F" w:rsidP="00BC365C">
      <w:pPr>
        <w:spacing w:line="360" w:lineRule="auto"/>
        <w:ind w:left="360"/>
        <w:jc w:val="both"/>
        <w:rPr>
          <w:b/>
        </w:rPr>
      </w:pPr>
      <w:r w:rsidRPr="00D7180F">
        <w:rPr>
          <w:rFonts w:ascii="Arial" w:hAnsi="Arial" w:cs="Arial"/>
          <w:sz w:val="20"/>
          <w:szCs w:val="28"/>
        </w:rPr>
        <w:t>Successful Bidder will be selected through three bids evaluation process:</w:t>
      </w:r>
    </w:p>
    <w:p w14:paraId="15B2EFC6" w14:textId="77777777" w:rsidR="00D7180F" w:rsidRPr="0081776C" w:rsidRDefault="00914C2F" w:rsidP="008A6633">
      <w:pPr>
        <w:pStyle w:val="ListParagraph"/>
        <w:numPr>
          <w:ilvl w:val="0"/>
          <w:numId w:val="110"/>
        </w:numPr>
        <w:spacing w:line="360" w:lineRule="auto"/>
        <w:jc w:val="both"/>
        <w:rPr>
          <w:rFonts w:ascii="Arial" w:hAnsi="Arial" w:cs="Arial"/>
          <w:sz w:val="20"/>
          <w:szCs w:val="28"/>
        </w:rPr>
      </w:pPr>
      <w:r w:rsidRPr="0081776C">
        <w:rPr>
          <w:rFonts w:ascii="Arial" w:hAnsi="Arial" w:cs="Arial"/>
          <w:sz w:val="20"/>
          <w:szCs w:val="28"/>
        </w:rPr>
        <w:t>Pre-Qualification</w:t>
      </w:r>
      <w:r w:rsidR="00D7180F" w:rsidRPr="0081776C">
        <w:rPr>
          <w:rFonts w:ascii="Arial" w:hAnsi="Arial" w:cs="Arial"/>
          <w:sz w:val="20"/>
          <w:szCs w:val="28"/>
        </w:rPr>
        <w:t xml:space="preserve"> Criteria </w:t>
      </w:r>
      <w:r w:rsidR="00BC365C">
        <w:rPr>
          <w:rFonts w:ascii="Arial" w:hAnsi="Arial" w:cs="Arial"/>
          <w:sz w:val="20"/>
          <w:szCs w:val="28"/>
        </w:rPr>
        <w:t>for Bidder</w:t>
      </w:r>
    </w:p>
    <w:p w14:paraId="0CA529B8" w14:textId="77777777" w:rsidR="00D7180F" w:rsidRPr="0081776C" w:rsidRDefault="00D7180F" w:rsidP="008A6633">
      <w:pPr>
        <w:pStyle w:val="ListParagraph"/>
        <w:numPr>
          <w:ilvl w:val="0"/>
          <w:numId w:val="110"/>
        </w:numPr>
        <w:spacing w:line="360" w:lineRule="auto"/>
        <w:jc w:val="both"/>
        <w:rPr>
          <w:rFonts w:ascii="Arial" w:hAnsi="Arial" w:cs="Arial"/>
          <w:sz w:val="20"/>
          <w:szCs w:val="28"/>
        </w:rPr>
      </w:pPr>
      <w:r w:rsidRPr="0081776C">
        <w:rPr>
          <w:rFonts w:ascii="Arial" w:hAnsi="Arial" w:cs="Arial"/>
          <w:sz w:val="20"/>
          <w:szCs w:val="28"/>
        </w:rPr>
        <w:t xml:space="preserve">Technical Bid </w:t>
      </w:r>
    </w:p>
    <w:p w14:paraId="373E2075" w14:textId="77777777" w:rsidR="00D7180F" w:rsidRPr="0081776C" w:rsidRDefault="00D7180F" w:rsidP="008A6633">
      <w:pPr>
        <w:pStyle w:val="ListParagraph"/>
        <w:numPr>
          <w:ilvl w:val="0"/>
          <w:numId w:val="110"/>
        </w:numPr>
        <w:spacing w:line="360" w:lineRule="auto"/>
        <w:jc w:val="both"/>
      </w:pPr>
      <w:r w:rsidRPr="0081776C">
        <w:rPr>
          <w:rFonts w:ascii="Arial" w:hAnsi="Arial" w:cs="Arial"/>
          <w:sz w:val="20"/>
          <w:szCs w:val="28"/>
        </w:rPr>
        <w:t>Commercial Bid</w:t>
      </w:r>
    </w:p>
    <w:p w14:paraId="656FED36" w14:textId="77777777" w:rsidR="00914C2F" w:rsidRPr="00EB4542" w:rsidRDefault="00914C2F" w:rsidP="0081776C">
      <w:pPr>
        <w:pStyle w:val="Heading1"/>
        <w:numPr>
          <w:ilvl w:val="1"/>
          <w:numId w:val="2"/>
        </w:numPr>
        <w:ind w:left="990" w:hanging="630"/>
        <w:rPr>
          <w:rFonts w:ascii="Arial" w:hAnsi="Arial" w:cs="Arial"/>
          <w:b/>
          <w:sz w:val="24"/>
          <w:szCs w:val="28"/>
        </w:rPr>
      </w:pPr>
      <w:bookmarkStart w:id="125" w:name="_Toc269650192"/>
      <w:bookmarkStart w:id="126" w:name="_Toc273032823"/>
      <w:bookmarkStart w:id="127" w:name="_Toc453767138"/>
      <w:bookmarkStart w:id="128" w:name="_Toc497679933"/>
      <w:bookmarkStart w:id="129" w:name="_Toc1471935"/>
      <w:r w:rsidRPr="00EB4542">
        <w:rPr>
          <w:rFonts w:ascii="Arial" w:hAnsi="Arial" w:cs="Arial"/>
          <w:b/>
          <w:sz w:val="24"/>
          <w:szCs w:val="28"/>
        </w:rPr>
        <w:t xml:space="preserve">Details of Bids to be </w:t>
      </w:r>
      <w:bookmarkEnd w:id="125"/>
      <w:bookmarkEnd w:id="126"/>
      <w:bookmarkEnd w:id="127"/>
      <w:bookmarkEnd w:id="128"/>
      <w:r w:rsidRPr="00EB4542">
        <w:rPr>
          <w:rFonts w:ascii="Arial" w:hAnsi="Arial" w:cs="Arial"/>
          <w:b/>
          <w:sz w:val="24"/>
          <w:szCs w:val="28"/>
        </w:rPr>
        <w:t>submitted</w:t>
      </w:r>
      <w:bookmarkEnd w:id="129"/>
    </w:p>
    <w:p w14:paraId="11EC201D" w14:textId="77777777" w:rsidR="00BC365C" w:rsidRPr="0081776C" w:rsidRDefault="00BC365C" w:rsidP="0081776C"/>
    <w:p w14:paraId="2A98B6CD" w14:textId="77777777" w:rsidR="00914C2F" w:rsidRPr="0081776C" w:rsidRDefault="00914C2F" w:rsidP="008A6633">
      <w:pPr>
        <w:pStyle w:val="ListParagraph"/>
        <w:numPr>
          <w:ilvl w:val="0"/>
          <w:numId w:val="111"/>
        </w:numPr>
        <w:spacing w:line="276" w:lineRule="auto"/>
        <w:jc w:val="both"/>
      </w:pPr>
      <w:r w:rsidRPr="00914C2F">
        <w:rPr>
          <w:rFonts w:ascii="Arial" w:hAnsi="Arial" w:cs="Arial"/>
          <w:sz w:val="20"/>
        </w:rPr>
        <w:t>Bidders are required to submit their responses in THREE envelopes, with contents of each as under:</w:t>
      </w:r>
    </w:p>
    <w:p w14:paraId="3FA9AE24" w14:textId="77777777" w:rsidR="00167219" w:rsidRPr="00914C2F" w:rsidRDefault="00167219" w:rsidP="0081776C">
      <w:pPr>
        <w:pStyle w:val="ListParagraph"/>
        <w:spacing w:line="276" w:lineRule="auto"/>
        <w:ind w:left="1080"/>
        <w:jc w:val="both"/>
      </w:pPr>
    </w:p>
    <w:tbl>
      <w:tblPr>
        <w:tblStyle w:val="TableGrid"/>
        <w:tblW w:w="0" w:type="auto"/>
        <w:tblInd w:w="355" w:type="dxa"/>
        <w:tblCellMar>
          <w:top w:w="115" w:type="dxa"/>
          <w:left w:w="115" w:type="dxa"/>
          <w:bottom w:w="115" w:type="dxa"/>
          <w:right w:w="115" w:type="dxa"/>
        </w:tblCellMar>
        <w:tblLook w:val="04A0" w:firstRow="1" w:lastRow="0" w:firstColumn="1" w:lastColumn="0" w:noHBand="0" w:noVBand="1"/>
      </w:tblPr>
      <w:tblGrid>
        <w:gridCol w:w="1120"/>
        <w:gridCol w:w="4590"/>
        <w:gridCol w:w="1244"/>
        <w:gridCol w:w="2081"/>
      </w:tblGrid>
      <w:tr w:rsidR="00202FE0" w:rsidRPr="00202FE0" w14:paraId="5DB95AC7" w14:textId="77777777" w:rsidTr="0081776C">
        <w:tc>
          <w:tcPr>
            <w:tcW w:w="1080" w:type="dxa"/>
            <w:shd w:val="clear" w:color="auto" w:fill="D0CECE" w:themeFill="background2" w:themeFillShade="E6"/>
          </w:tcPr>
          <w:p w14:paraId="6B8A627C" w14:textId="77777777" w:rsidR="00202FE0" w:rsidRPr="0081776C" w:rsidRDefault="00202FE0" w:rsidP="0081776C">
            <w:pPr>
              <w:pStyle w:val="ListParagraph"/>
              <w:spacing w:line="360" w:lineRule="auto"/>
              <w:ind w:left="0"/>
              <w:jc w:val="center"/>
              <w:rPr>
                <w:rFonts w:ascii="Arial" w:hAnsi="Arial" w:cs="Arial"/>
                <w:b/>
                <w:sz w:val="20"/>
              </w:rPr>
            </w:pPr>
            <w:r w:rsidRPr="0081776C">
              <w:rPr>
                <w:rFonts w:ascii="Arial" w:hAnsi="Arial" w:cs="Arial"/>
                <w:b/>
                <w:sz w:val="20"/>
              </w:rPr>
              <w:t>Envelope #</w:t>
            </w:r>
          </w:p>
        </w:tc>
        <w:tc>
          <w:tcPr>
            <w:tcW w:w="4590" w:type="dxa"/>
            <w:shd w:val="clear" w:color="auto" w:fill="D0CECE" w:themeFill="background2" w:themeFillShade="E6"/>
            <w:vAlign w:val="center"/>
          </w:tcPr>
          <w:p w14:paraId="36F10CDC" w14:textId="77777777" w:rsidR="00202FE0" w:rsidRPr="0081776C" w:rsidRDefault="00202FE0" w:rsidP="00B17817">
            <w:pPr>
              <w:pStyle w:val="ListParagraph"/>
              <w:spacing w:line="360" w:lineRule="auto"/>
              <w:ind w:left="0"/>
              <w:jc w:val="center"/>
              <w:rPr>
                <w:rFonts w:ascii="Arial" w:hAnsi="Arial" w:cs="Arial"/>
                <w:b/>
                <w:sz w:val="20"/>
              </w:rPr>
            </w:pPr>
            <w:r w:rsidRPr="0081776C">
              <w:rPr>
                <w:rFonts w:ascii="Arial" w:hAnsi="Arial" w:cs="Arial"/>
                <w:b/>
                <w:sz w:val="20"/>
              </w:rPr>
              <w:t>Bid Content</w:t>
            </w:r>
          </w:p>
        </w:tc>
        <w:tc>
          <w:tcPr>
            <w:tcW w:w="1244" w:type="dxa"/>
            <w:shd w:val="clear" w:color="auto" w:fill="D0CECE" w:themeFill="background2" w:themeFillShade="E6"/>
            <w:vAlign w:val="center"/>
          </w:tcPr>
          <w:p w14:paraId="58871748" w14:textId="77777777" w:rsidR="00202FE0" w:rsidRPr="0081776C" w:rsidRDefault="00202FE0" w:rsidP="00B17817">
            <w:pPr>
              <w:pStyle w:val="ListParagraph"/>
              <w:spacing w:line="360" w:lineRule="auto"/>
              <w:ind w:left="0"/>
              <w:jc w:val="center"/>
              <w:rPr>
                <w:rFonts w:ascii="Arial" w:hAnsi="Arial" w:cs="Arial"/>
                <w:b/>
                <w:sz w:val="20"/>
              </w:rPr>
            </w:pPr>
            <w:r w:rsidRPr="0081776C">
              <w:rPr>
                <w:rFonts w:ascii="Arial" w:hAnsi="Arial" w:cs="Arial"/>
                <w:b/>
                <w:sz w:val="20"/>
              </w:rPr>
              <w:t>Number of Copies</w:t>
            </w:r>
          </w:p>
        </w:tc>
        <w:tc>
          <w:tcPr>
            <w:tcW w:w="2081" w:type="dxa"/>
            <w:shd w:val="clear" w:color="auto" w:fill="D0CECE" w:themeFill="background2" w:themeFillShade="E6"/>
            <w:vAlign w:val="center"/>
          </w:tcPr>
          <w:p w14:paraId="51950A4F" w14:textId="77777777" w:rsidR="00202FE0" w:rsidRPr="0081776C" w:rsidRDefault="00202FE0" w:rsidP="00B17817">
            <w:pPr>
              <w:pStyle w:val="ListParagraph"/>
              <w:spacing w:line="360" w:lineRule="auto"/>
              <w:ind w:left="0"/>
              <w:jc w:val="center"/>
              <w:rPr>
                <w:rFonts w:ascii="Arial" w:hAnsi="Arial" w:cs="Arial"/>
                <w:b/>
                <w:sz w:val="20"/>
              </w:rPr>
            </w:pPr>
            <w:r w:rsidRPr="0081776C">
              <w:rPr>
                <w:rFonts w:ascii="Arial" w:hAnsi="Arial" w:cs="Arial"/>
                <w:b/>
                <w:sz w:val="20"/>
              </w:rPr>
              <w:t>Label of Envelope</w:t>
            </w:r>
          </w:p>
        </w:tc>
      </w:tr>
      <w:tr w:rsidR="00202FE0" w:rsidRPr="00202FE0" w14:paraId="47310476" w14:textId="77777777" w:rsidTr="0081776C">
        <w:tc>
          <w:tcPr>
            <w:tcW w:w="1080" w:type="dxa"/>
          </w:tcPr>
          <w:p w14:paraId="2ADC7B95" w14:textId="77777777" w:rsidR="00202FE0" w:rsidRPr="00202FE0" w:rsidRDefault="00202FE0" w:rsidP="0081776C">
            <w:pPr>
              <w:pStyle w:val="ListParagraph"/>
              <w:spacing w:line="360" w:lineRule="auto"/>
              <w:ind w:left="0"/>
              <w:jc w:val="center"/>
              <w:rPr>
                <w:rFonts w:ascii="Arial" w:hAnsi="Arial" w:cs="Arial"/>
                <w:sz w:val="20"/>
              </w:rPr>
            </w:pPr>
            <w:r>
              <w:rPr>
                <w:rFonts w:ascii="Arial" w:hAnsi="Arial" w:cs="Arial"/>
                <w:sz w:val="20"/>
              </w:rPr>
              <w:t>1</w:t>
            </w:r>
          </w:p>
        </w:tc>
        <w:tc>
          <w:tcPr>
            <w:tcW w:w="4590" w:type="dxa"/>
          </w:tcPr>
          <w:p w14:paraId="677DBD32" w14:textId="77777777" w:rsidR="00202FE0" w:rsidRPr="003C45F3" w:rsidRDefault="00202FE0" w:rsidP="00B17817">
            <w:pPr>
              <w:pStyle w:val="ListParagraph"/>
              <w:spacing w:line="360" w:lineRule="auto"/>
              <w:ind w:left="0"/>
              <w:jc w:val="both"/>
              <w:rPr>
                <w:rFonts w:ascii="Arial" w:hAnsi="Arial" w:cs="Arial"/>
                <w:b/>
                <w:sz w:val="20"/>
                <w:u w:val="single"/>
              </w:rPr>
            </w:pPr>
            <w:r w:rsidRPr="003C45F3">
              <w:rPr>
                <w:rFonts w:ascii="Arial" w:hAnsi="Arial" w:cs="Arial"/>
                <w:b/>
                <w:sz w:val="20"/>
                <w:u w:val="single"/>
              </w:rPr>
              <w:t>Pre-Qualification Criteria</w:t>
            </w:r>
            <w:r w:rsidR="00167219">
              <w:rPr>
                <w:rFonts w:ascii="Arial" w:hAnsi="Arial" w:cs="Arial"/>
                <w:b/>
                <w:sz w:val="20"/>
                <w:u w:val="single"/>
              </w:rPr>
              <w:t xml:space="preserve"> for Bidder</w:t>
            </w:r>
          </w:p>
          <w:p w14:paraId="5DD01E99" w14:textId="77777777" w:rsidR="00202FE0" w:rsidRDefault="004A2E97" w:rsidP="004A2E97">
            <w:pPr>
              <w:pStyle w:val="ListParagraph"/>
              <w:numPr>
                <w:ilvl w:val="0"/>
                <w:numId w:val="4"/>
              </w:numPr>
              <w:spacing w:line="360" w:lineRule="auto"/>
              <w:jc w:val="both"/>
              <w:rPr>
                <w:rFonts w:ascii="Arial" w:hAnsi="Arial" w:cs="Arial"/>
                <w:sz w:val="20"/>
              </w:rPr>
            </w:pPr>
            <w:r w:rsidRPr="004A2E97">
              <w:rPr>
                <w:rFonts w:ascii="Arial" w:hAnsi="Arial" w:cs="Arial"/>
                <w:sz w:val="20"/>
              </w:rPr>
              <w:t>Covering Letter for Pre-Qualification Criteria</w:t>
            </w:r>
            <w:r>
              <w:rPr>
                <w:rFonts w:ascii="Arial" w:hAnsi="Arial" w:cs="Arial"/>
                <w:sz w:val="20"/>
              </w:rPr>
              <w:t xml:space="preserve"> </w:t>
            </w:r>
            <w:r w:rsidR="00202FE0" w:rsidRPr="00202FE0">
              <w:rPr>
                <w:rFonts w:ascii="Arial" w:hAnsi="Arial" w:cs="Arial"/>
                <w:sz w:val="20"/>
              </w:rPr>
              <w:t xml:space="preserve">as per format prescribed in Annexure </w:t>
            </w:r>
            <w:r w:rsidR="00F22451">
              <w:rPr>
                <w:rFonts w:ascii="Arial" w:hAnsi="Arial" w:cs="Arial"/>
                <w:sz w:val="20"/>
              </w:rPr>
              <w:t>8</w:t>
            </w:r>
            <w:r w:rsidR="00202FE0" w:rsidRPr="00202FE0">
              <w:rPr>
                <w:rFonts w:ascii="Arial" w:hAnsi="Arial" w:cs="Arial"/>
                <w:sz w:val="20"/>
              </w:rPr>
              <w:t>.1</w:t>
            </w:r>
          </w:p>
          <w:p w14:paraId="1432C1F4" w14:textId="77777777" w:rsidR="00202FE0" w:rsidRPr="00202FE0" w:rsidRDefault="00202FE0" w:rsidP="006B34E5">
            <w:pPr>
              <w:pStyle w:val="ListParagraph"/>
              <w:numPr>
                <w:ilvl w:val="0"/>
                <w:numId w:val="4"/>
              </w:numPr>
              <w:spacing w:line="360" w:lineRule="auto"/>
              <w:jc w:val="both"/>
              <w:rPr>
                <w:rFonts w:ascii="Arial" w:hAnsi="Arial" w:cs="Arial"/>
                <w:sz w:val="20"/>
              </w:rPr>
            </w:pPr>
            <w:r w:rsidRPr="00202FE0">
              <w:rPr>
                <w:rFonts w:ascii="Arial" w:hAnsi="Arial" w:cs="Arial"/>
                <w:sz w:val="20"/>
              </w:rPr>
              <w:t xml:space="preserve">Pre - Qualification </w:t>
            </w:r>
            <w:r w:rsidR="00235CF5">
              <w:rPr>
                <w:rFonts w:ascii="Arial" w:hAnsi="Arial" w:cs="Arial"/>
                <w:sz w:val="20"/>
              </w:rPr>
              <w:t>Criteria for Bidder</w:t>
            </w:r>
            <w:r w:rsidR="00235CF5" w:rsidRPr="00202FE0">
              <w:rPr>
                <w:rFonts w:ascii="Arial" w:hAnsi="Arial" w:cs="Arial"/>
                <w:sz w:val="20"/>
              </w:rPr>
              <w:t xml:space="preserve"> </w:t>
            </w:r>
            <w:r w:rsidRPr="00202FE0">
              <w:rPr>
                <w:rFonts w:ascii="Arial" w:hAnsi="Arial" w:cs="Arial"/>
                <w:sz w:val="20"/>
              </w:rPr>
              <w:t xml:space="preserve">as per format prescribed in Annexure </w:t>
            </w:r>
            <w:r w:rsidR="00F22451">
              <w:rPr>
                <w:rFonts w:ascii="Arial" w:hAnsi="Arial" w:cs="Arial"/>
                <w:sz w:val="20"/>
              </w:rPr>
              <w:t>8</w:t>
            </w:r>
            <w:r w:rsidRPr="00202FE0">
              <w:rPr>
                <w:rFonts w:ascii="Arial" w:hAnsi="Arial" w:cs="Arial"/>
                <w:sz w:val="20"/>
              </w:rPr>
              <w:t>.2</w:t>
            </w:r>
          </w:p>
          <w:p w14:paraId="7A477678" w14:textId="77777777" w:rsidR="00202FE0" w:rsidRPr="00202FE0" w:rsidRDefault="00202FE0" w:rsidP="006B34E5">
            <w:pPr>
              <w:pStyle w:val="ListParagraph"/>
              <w:numPr>
                <w:ilvl w:val="0"/>
                <w:numId w:val="4"/>
              </w:numPr>
              <w:spacing w:line="360" w:lineRule="auto"/>
              <w:jc w:val="both"/>
              <w:rPr>
                <w:rFonts w:ascii="Arial" w:hAnsi="Arial" w:cs="Arial"/>
                <w:sz w:val="20"/>
              </w:rPr>
            </w:pPr>
            <w:r w:rsidRPr="00202FE0">
              <w:rPr>
                <w:rFonts w:ascii="Arial" w:hAnsi="Arial" w:cs="Arial"/>
                <w:sz w:val="20"/>
              </w:rPr>
              <w:t>General Information about the Bidder as pe</w:t>
            </w:r>
            <w:r w:rsidR="00B3799F">
              <w:rPr>
                <w:rFonts w:ascii="Arial" w:hAnsi="Arial" w:cs="Arial"/>
                <w:sz w:val="20"/>
              </w:rPr>
              <w:t xml:space="preserve">r format prescribed in Annexure </w:t>
            </w:r>
            <w:r w:rsidR="00F22451">
              <w:rPr>
                <w:rFonts w:ascii="Arial" w:hAnsi="Arial" w:cs="Arial"/>
                <w:sz w:val="20"/>
              </w:rPr>
              <w:t>8</w:t>
            </w:r>
            <w:r w:rsidRPr="00202FE0">
              <w:rPr>
                <w:rFonts w:ascii="Arial" w:hAnsi="Arial" w:cs="Arial"/>
                <w:sz w:val="20"/>
              </w:rPr>
              <w:t>.3</w:t>
            </w:r>
          </w:p>
          <w:p w14:paraId="2298C8B7" w14:textId="77777777" w:rsidR="00202FE0" w:rsidRPr="00202FE0" w:rsidRDefault="00202FE0" w:rsidP="006B34E5">
            <w:pPr>
              <w:pStyle w:val="ListParagraph"/>
              <w:numPr>
                <w:ilvl w:val="0"/>
                <w:numId w:val="4"/>
              </w:numPr>
              <w:spacing w:line="360" w:lineRule="auto"/>
              <w:jc w:val="both"/>
              <w:rPr>
                <w:rFonts w:ascii="Arial" w:hAnsi="Arial" w:cs="Arial"/>
                <w:sz w:val="20"/>
              </w:rPr>
            </w:pPr>
            <w:r w:rsidRPr="00202FE0">
              <w:rPr>
                <w:rFonts w:ascii="Arial" w:hAnsi="Arial" w:cs="Arial"/>
                <w:sz w:val="20"/>
              </w:rPr>
              <w:t xml:space="preserve">Power of Attorney </w:t>
            </w:r>
            <w:r w:rsidR="007B217F">
              <w:rPr>
                <w:rFonts w:ascii="Arial" w:hAnsi="Arial" w:cs="Arial"/>
                <w:sz w:val="20"/>
              </w:rPr>
              <w:t xml:space="preserve">to be signed by authorized person </w:t>
            </w:r>
            <w:r w:rsidRPr="00202FE0">
              <w:rPr>
                <w:rFonts w:ascii="Arial" w:hAnsi="Arial" w:cs="Arial"/>
                <w:sz w:val="20"/>
              </w:rPr>
              <w:t>as pe</w:t>
            </w:r>
            <w:r w:rsidR="00B3799F">
              <w:rPr>
                <w:rFonts w:ascii="Arial" w:hAnsi="Arial" w:cs="Arial"/>
                <w:sz w:val="20"/>
              </w:rPr>
              <w:t xml:space="preserve">r format prescribed in Annexure </w:t>
            </w:r>
            <w:r w:rsidR="00F22451">
              <w:rPr>
                <w:rFonts w:ascii="Arial" w:hAnsi="Arial" w:cs="Arial"/>
                <w:sz w:val="20"/>
              </w:rPr>
              <w:t>8</w:t>
            </w:r>
            <w:r w:rsidRPr="00202FE0">
              <w:rPr>
                <w:rFonts w:ascii="Arial" w:hAnsi="Arial" w:cs="Arial"/>
                <w:sz w:val="20"/>
              </w:rPr>
              <w:t xml:space="preserve">.4 </w:t>
            </w:r>
          </w:p>
          <w:p w14:paraId="5A58D657" w14:textId="77777777" w:rsidR="00202FE0" w:rsidRPr="00202FE0" w:rsidRDefault="00202FE0" w:rsidP="006B34E5">
            <w:pPr>
              <w:pStyle w:val="ListParagraph"/>
              <w:numPr>
                <w:ilvl w:val="0"/>
                <w:numId w:val="4"/>
              </w:numPr>
              <w:spacing w:line="360" w:lineRule="auto"/>
              <w:jc w:val="both"/>
              <w:rPr>
                <w:rFonts w:ascii="Arial" w:hAnsi="Arial" w:cs="Arial"/>
                <w:sz w:val="20"/>
              </w:rPr>
            </w:pPr>
            <w:r w:rsidRPr="00202FE0">
              <w:rPr>
                <w:rFonts w:ascii="Arial" w:hAnsi="Arial" w:cs="Arial"/>
                <w:sz w:val="20"/>
              </w:rPr>
              <w:t>Declaration</w:t>
            </w:r>
            <w:r w:rsidR="004A2E97">
              <w:rPr>
                <w:rFonts w:ascii="Arial" w:hAnsi="Arial" w:cs="Arial"/>
                <w:sz w:val="20"/>
              </w:rPr>
              <w:t>s</w:t>
            </w:r>
            <w:r w:rsidRPr="00202FE0">
              <w:rPr>
                <w:rFonts w:ascii="Arial" w:hAnsi="Arial" w:cs="Arial"/>
                <w:sz w:val="20"/>
              </w:rPr>
              <w:t xml:space="preserve"> as pe</w:t>
            </w:r>
            <w:r w:rsidR="00B3799F">
              <w:rPr>
                <w:rFonts w:ascii="Arial" w:hAnsi="Arial" w:cs="Arial"/>
                <w:sz w:val="20"/>
              </w:rPr>
              <w:t xml:space="preserve">r format prescribed in Annexure </w:t>
            </w:r>
            <w:r w:rsidR="00F22451">
              <w:rPr>
                <w:rFonts w:ascii="Arial" w:hAnsi="Arial" w:cs="Arial"/>
                <w:sz w:val="20"/>
              </w:rPr>
              <w:t>8</w:t>
            </w:r>
            <w:r w:rsidRPr="00202FE0">
              <w:rPr>
                <w:rFonts w:ascii="Arial" w:hAnsi="Arial" w:cs="Arial"/>
                <w:sz w:val="20"/>
              </w:rPr>
              <w:t>.5</w:t>
            </w:r>
          </w:p>
          <w:p w14:paraId="1D23BAD9" w14:textId="77777777" w:rsidR="00202FE0" w:rsidRPr="00202FE0" w:rsidRDefault="00202FE0" w:rsidP="006B34E5">
            <w:pPr>
              <w:pStyle w:val="ListParagraph"/>
              <w:numPr>
                <w:ilvl w:val="0"/>
                <w:numId w:val="4"/>
              </w:numPr>
              <w:spacing w:line="360" w:lineRule="auto"/>
              <w:jc w:val="both"/>
              <w:rPr>
                <w:rFonts w:ascii="Arial" w:hAnsi="Arial" w:cs="Arial"/>
                <w:sz w:val="20"/>
              </w:rPr>
            </w:pPr>
            <w:r w:rsidRPr="00202FE0">
              <w:rPr>
                <w:rFonts w:ascii="Arial" w:hAnsi="Arial" w:cs="Arial"/>
                <w:sz w:val="20"/>
              </w:rPr>
              <w:t>Bank Mandate Form as per</w:t>
            </w:r>
            <w:r w:rsidR="00B3799F">
              <w:rPr>
                <w:rFonts w:ascii="Arial" w:hAnsi="Arial" w:cs="Arial"/>
                <w:sz w:val="20"/>
              </w:rPr>
              <w:t xml:space="preserve"> format prescribed in Annexure </w:t>
            </w:r>
            <w:r w:rsidR="00053485">
              <w:rPr>
                <w:rFonts w:ascii="Arial" w:hAnsi="Arial" w:cs="Arial"/>
                <w:sz w:val="20"/>
              </w:rPr>
              <w:t>8</w:t>
            </w:r>
            <w:r w:rsidRPr="00202FE0">
              <w:rPr>
                <w:rFonts w:ascii="Arial" w:hAnsi="Arial" w:cs="Arial"/>
                <w:sz w:val="20"/>
              </w:rPr>
              <w:t>.6</w:t>
            </w:r>
          </w:p>
          <w:p w14:paraId="7EC3D83E" w14:textId="77777777" w:rsidR="00202FE0" w:rsidRPr="00202FE0" w:rsidRDefault="00202FE0" w:rsidP="006B34E5">
            <w:pPr>
              <w:pStyle w:val="ListParagraph"/>
              <w:numPr>
                <w:ilvl w:val="0"/>
                <w:numId w:val="4"/>
              </w:numPr>
              <w:spacing w:line="360" w:lineRule="auto"/>
              <w:jc w:val="both"/>
              <w:rPr>
                <w:rFonts w:ascii="Arial" w:hAnsi="Arial" w:cs="Arial"/>
                <w:sz w:val="20"/>
              </w:rPr>
            </w:pPr>
            <w:r w:rsidRPr="00202FE0">
              <w:rPr>
                <w:rFonts w:ascii="Arial" w:hAnsi="Arial" w:cs="Arial"/>
                <w:sz w:val="20"/>
              </w:rPr>
              <w:t>EMD</w:t>
            </w:r>
            <w:r w:rsidR="0081776C">
              <w:rPr>
                <w:rFonts w:ascii="Arial" w:hAnsi="Arial" w:cs="Arial"/>
                <w:sz w:val="20"/>
              </w:rPr>
              <w:t xml:space="preserve"> </w:t>
            </w:r>
            <w:r w:rsidRPr="00202FE0">
              <w:rPr>
                <w:rFonts w:ascii="Arial" w:hAnsi="Arial" w:cs="Arial"/>
                <w:sz w:val="20"/>
              </w:rPr>
              <w:t>/</w:t>
            </w:r>
            <w:r w:rsidR="0081776C">
              <w:rPr>
                <w:rFonts w:ascii="Arial" w:hAnsi="Arial" w:cs="Arial"/>
                <w:sz w:val="20"/>
              </w:rPr>
              <w:t xml:space="preserve"> </w:t>
            </w:r>
            <w:r w:rsidRPr="00202FE0">
              <w:rPr>
                <w:rFonts w:ascii="Arial" w:hAnsi="Arial" w:cs="Arial"/>
                <w:sz w:val="20"/>
              </w:rPr>
              <w:t>Bid Security Form as pe</w:t>
            </w:r>
            <w:r w:rsidR="00B3799F">
              <w:rPr>
                <w:rFonts w:ascii="Arial" w:hAnsi="Arial" w:cs="Arial"/>
                <w:sz w:val="20"/>
              </w:rPr>
              <w:t xml:space="preserve">r format prescribed in Annexure </w:t>
            </w:r>
            <w:r w:rsidR="00F22451">
              <w:rPr>
                <w:rFonts w:ascii="Arial" w:hAnsi="Arial" w:cs="Arial"/>
                <w:sz w:val="20"/>
              </w:rPr>
              <w:t>8</w:t>
            </w:r>
            <w:r w:rsidRPr="00202FE0">
              <w:rPr>
                <w:rFonts w:ascii="Arial" w:hAnsi="Arial" w:cs="Arial"/>
                <w:sz w:val="20"/>
              </w:rPr>
              <w:t>.7</w:t>
            </w:r>
          </w:p>
          <w:p w14:paraId="3A4BB251" w14:textId="77777777" w:rsidR="00202FE0" w:rsidRPr="00202FE0" w:rsidRDefault="004A2E97" w:rsidP="006B34E5">
            <w:pPr>
              <w:pStyle w:val="ListParagraph"/>
              <w:numPr>
                <w:ilvl w:val="0"/>
                <w:numId w:val="4"/>
              </w:numPr>
              <w:spacing w:line="360" w:lineRule="auto"/>
              <w:jc w:val="both"/>
              <w:rPr>
                <w:rFonts w:ascii="Arial" w:hAnsi="Arial" w:cs="Arial"/>
                <w:sz w:val="20"/>
              </w:rPr>
            </w:pPr>
            <w:r>
              <w:rPr>
                <w:rFonts w:ascii="Arial" w:hAnsi="Arial" w:cs="Arial"/>
                <w:sz w:val="20"/>
              </w:rPr>
              <w:t xml:space="preserve">Manufacturer </w:t>
            </w:r>
            <w:r w:rsidR="00D0137B" w:rsidRPr="00202FE0">
              <w:rPr>
                <w:rFonts w:ascii="Arial" w:hAnsi="Arial" w:cs="Arial"/>
                <w:sz w:val="20"/>
              </w:rPr>
              <w:t>Authori</w:t>
            </w:r>
            <w:r w:rsidR="009A4BEF">
              <w:rPr>
                <w:rFonts w:ascii="Arial" w:hAnsi="Arial" w:cs="Arial"/>
                <w:sz w:val="20"/>
              </w:rPr>
              <w:t>s</w:t>
            </w:r>
            <w:r w:rsidR="00D0137B" w:rsidRPr="00202FE0">
              <w:rPr>
                <w:rFonts w:ascii="Arial" w:hAnsi="Arial" w:cs="Arial"/>
                <w:sz w:val="20"/>
              </w:rPr>
              <w:t>ation</w:t>
            </w:r>
            <w:r w:rsidR="00202FE0" w:rsidRPr="00202FE0">
              <w:rPr>
                <w:rFonts w:ascii="Arial" w:hAnsi="Arial" w:cs="Arial"/>
                <w:sz w:val="20"/>
              </w:rPr>
              <w:t xml:space="preserve"> Form as pe</w:t>
            </w:r>
            <w:r w:rsidR="00B3799F">
              <w:rPr>
                <w:rFonts w:ascii="Arial" w:hAnsi="Arial" w:cs="Arial"/>
                <w:sz w:val="20"/>
              </w:rPr>
              <w:t xml:space="preserve">r prescribed format in Annexure </w:t>
            </w:r>
            <w:r w:rsidR="00F22451">
              <w:rPr>
                <w:rFonts w:ascii="Arial" w:hAnsi="Arial" w:cs="Arial"/>
                <w:sz w:val="20"/>
              </w:rPr>
              <w:t>8</w:t>
            </w:r>
            <w:r w:rsidR="00202FE0" w:rsidRPr="00202FE0">
              <w:rPr>
                <w:rFonts w:ascii="Arial" w:hAnsi="Arial" w:cs="Arial"/>
                <w:sz w:val="20"/>
              </w:rPr>
              <w:t>.8</w:t>
            </w:r>
          </w:p>
          <w:p w14:paraId="0504A792" w14:textId="77777777" w:rsidR="00202FE0" w:rsidRPr="00202FE0" w:rsidRDefault="007474E9" w:rsidP="006B34E5">
            <w:pPr>
              <w:pStyle w:val="ListParagraph"/>
              <w:numPr>
                <w:ilvl w:val="0"/>
                <w:numId w:val="4"/>
              </w:numPr>
              <w:spacing w:line="360" w:lineRule="auto"/>
              <w:jc w:val="both"/>
              <w:rPr>
                <w:rFonts w:ascii="Arial" w:hAnsi="Arial" w:cs="Arial"/>
                <w:sz w:val="20"/>
              </w:rPr>
            </w:pPr>
            <w:r>
              <w:rPr>
                <w:rFonts w:ascii="Arial" w:hAnsi="Arial" w:cs="Arial"/>
                <w:sz w:val="20"/>
              </w:rPr>
              <w:t>Undertaking</w:t>
            </w:r>
            <w:r w:rsidRPr="00202FE0">
              <w:rPr>
                <w:rFonts w:ascii="Arial" w:hAnsi="Arial" w:cs="Arial"/>
                <w:sz w:val="20"/>
              </w:rPr>
              <w:t xml:space="preserve"> </w:t>
            </w:r>
            <w:r w:rsidR="00202FE0" w:rsidRPr="00202FE0">
              <w:rPr>
                <w:rFonts w:ascii="Arial" w:hAnsi="Arial" w:cs="Arial"/>
                <w:sz w:val="20"/>
              </w:rPr>
              <w:t>of Authenticity as pe</w:t>
            </w:r>
            <w:r w:rsidR="00B3799F">
              <w:rPr>
                <w:rFonts w:ascii="Arial" w:hAnsi="Arial" w:cs="Arial"/>
                <w:sz w:val="20"/>
              </w:rPr>
              <w:t xml:space="preserve">r prescribed format in Annexure </w:t>
            </w:r>
            <w:r w:rsidR="00F22451">
              <w:rPr>
                <w:rFonts w:ascii="Arial" w:hAnsi="Arial" w:cs="Arial"/>
                <w:sz w:val="20"/>
              </w:rPr>
              <w:t>8</w:t>
            </w:r>
            <w:r w:rsidR="00202FE0" w:rsidRPr="00202FE0">
              <w:rPr>
                <w:rFonts w:ascii="Arial" w:hAnsi="Arial" w:cs="Arial"/>
                <w:sz w:val="20"/>
              </w:rPr>
              <w:t>.9</w:t>
            </w:r>
          </w:p>
          <w:p w14:paraId="1E9D2CDC" w14:textId="77777777" w:rsidR="00202FE0" w:rsidRPr="00202FE0" w:rsidRDefault="00202FE0" w:rsidP="006B34E5">
            <w:pPr>
              <w:pStyle w:val="ListParagraph"/>
              <w:numPr>
                <w:ilvl w:val="0"/>
                <w:numId w:val="4"/>
              </w:numPr>
              <w:spacing w:line="360" w:lineRule="auto"/>
              <w:jc w:val="both"/>
              <w:rPr>
                <w:rFonts w:ascii="Arial" w:hAnsi="Arial" w:cs="Arial"/>
                <w:sz w:val="20"/>
              </w:rPr>
            </w:pPr>
            <w:r w:rsidRPr="00202FE0">
              <w:rPr>
                <w:rFonts w:ascii="Arial" w:hAnsi="Arial" w:cs="Arial"/>
                <w:sz w:val="20"/>
              </w:rPr>
              <w:lastRenderedPageBreak/>
              <w:t>Pre-Contract Integrity Pact as per forma</w:t>
            </w:r>
            <w:r w:rsidR="00B3799F">
              <w:rPr>
                <w:rFonts w:ascii="Arial" w:hAnsi="Arial" w:cs="Arial"/>
                <w:sz w:val="20"/>
              </w:rPr>
              <w:t xml:space="preserve">t in Annexure </w:t>
            </w:r>
            <w:r w:rsidR="00F22451">
              <w:rPr>
                <w:rFonts w:ascii="Arial" w:hAnsi="Arial" w:cs="Arial"/>
                <w:sz w:val="20"/>
              </w:rPr>
              <w:t>8</w:t>
            </w:r>
            <w:r w:rsidRPr="00202FE0">
              <w:rPr>
                <w:rFonts w:ascii="Arial" w:hAnsi="Arial" w:cs="Arial"/>
                <w:sz w:val="20"/>
              </w:rPr>
              <w:t>.10</w:t>
            </w:r>
          </w:p>
          <w:p w14:paraId="0ECEBCD5" w14:textId="77777777" w:rsidR="00202FE0" w:rsidRPr="00202FE0" w:rsidRDefault="00202FE0" w:rsidP="006B34E5">
            <w:pPr>
              <w:pStyle w:val="ListParagraph"/>
              <w:numPr>
                <w:ilvl w:val="0"/>
                <w:numId w:val="4"/>
              </w:numPr>
              <w:spacing w:line="360" w:lineRule="auto"/>
              <w:jc w:val="both"/>
              <w:rPr>
                <w:rFonts w:ascii="Arial" w:hAnsi="Arial" w:cs="Arial"/>
                <w:sz w:val="20"/>
              </w:rPr>
            </w:pPr>
            <w:r w:rsidRPr="00EE29C7">
              <w:rPr>
                <w:rFonts w:ascii="Arial" w:hAnsi="Arial" w:cs="Arial"/>
                <w:sz w:val="20"/>
              </w:rPr>
              <w:t xml:space="preserve">Masked Commercial bid as per format prescribed in Annexure </w:t>
            </w:r>
            <w:r w:rsidR="00F22451" w:rsidRPr="0081776C">
              <w:rPr>
                <w:rFonts w:ascii="Arial" w:hAnsi="Arial" w:cs="Arial"/>
                <w:sz w:val="20"/>
              </w:rPr>
              <w:t>10</w:t>
            </w:r>
            <w:r w:rsidRPr="00EE29C7">
              <w:rPr>
                <w:rFonts w:ascii="Arial" w:hAnsi="Arial" w:cs="Arial"/>
                <w:sz w:val="20"/>
              </w:rPr>
              <w:t>.2</w:t>
            </w:r>
          </w:p>
        </w:tc>
        <w:tc>
          <w:tcPr>
            <w:tcW w:w="1244" w:type="dxa"/>
          </w:tcPr>
          <w:p w14:paraId="2C2EE0BE" w14:textId="77777777" w:rsidR="00202FE0" w:rsidRDefault="00202FE0" w:rsidP="00B17817">
            <w:pPr>
              <w:pStyle w:val="ListParagraph"/>
              <w:spacing w:line="360" w:lineRule="auto"/>
              <w:ind w:left="0"/>
              <w:jc w:val="both"/>
              <w:rPr>
                <w:rFonts w:ascii="Arial" w:hAnsi="Arial" w:cs="Arial"/>
                <w:sz w:val="20"/>
              </w:rPr>
            </w:pPr>
            <w:r>
              <w:rPr>
                <w:rFonts w:ascii="Arial" w:hAnsi="Arial" w:cs="Arial"/>
                <w:sz w:val="20"/>
              </w:rPr>
              <w:lastRenderedPageBreak/>
              <w:t>Hardcopy-1</w:t>
            </w:r>
            <w:r w:rsidR="008473D8">
              <w:rPr>
                <w:rFonts w:ascii="Arial" w:hAnsi="Arial" w:cs="Arial"/>
                <w:sz w:val="20"/>
              </w:rPr>
              <w:t xml:space="preserve"> and</w:t>
            </w:r>
          </w:p>
          <w:p w14:paraId="1D7096B1" w14:textId="77777777" w:rsidR="00202FE0" w:rsidRPr="00202FE0" w:rsidRDefault="00202FE0" w:rsidP="00127B31">
            <w:pPr>
              <w:pStyle w:val="ListParagraph"/>
              <w:spacing w:line="360" w:lineRule="auto"/>
              <w:ind w:left="0"/>
              <w:jc w:val="both"/>
              <w:rPr>
                <w:rFonts w:ascii="Arial" w:hAnsi="Arial" w:cs="Arial"/>
                <w:sz w:val="20"/>
              </w:rPr>
            </w:pPr>
            <w:r>
              <w:rPr>
                <w:rFonts w:ascii="Arial" w:hAnsi="Arial" w:cs="Arial"/>
                <w:sz w:val="20"/>
              </w:rPr>
              <w:t>Softcopy-1 (USB)</w:t>
            </w:r>
          </w:p>
        </w:tc>
        <w:tc>
          <w:tcPr>
            <w:tcW w:w="2081" w:type="dxa"/>
          </w:tcPr>
          <w:p w14:paraId="0351CA96" w14:textId="77777777" w:rsidR="00202FE0" w:rsidRPr="00202FE0" w:rsidRDefault="00202FE0" w:rsidP="00B17817">
            <w:pPr>
              <w:spacing w:line="360" w:lineRule="auto"/>
              <w:jc w:val="both"/>
              <w:rPr>
                <w:rFonts w:ascii="Arial" w:hAnsi="Arial" w:cs="Arial"/>
                <w:sz w:val="20"/>
              </w:rPr>
            </w:pPr>
            <w:r>
              <w:rPr>
                <w:rFonts w:ascii="Arial" w:hAnsi="Arial" w:cs="Arial"/>
                <w:sz w:val="20"/>
              </w:rPr>
              <w:t>Envelope-1</w:t>
            </w:r>
          </w:p>
          <w:p w14:paraId="73D59E80" w14:textId="77777777" w:rsidR="00E26829" w:rsidRPr="007C0D9D" w:rsidRDefault="00202FE0" w:rsidP="00E26829">
            <w:pPr>
              <w:spacing w:line="360" w:lineRule="auto"/>
              <w:rPr>
                <w:rFonts w:ascii="Arial" w:hAnsi="Arial" w:cs="Arial"/>
                <w:sz w:val="20"/>
              </w:rPr>
            </w:pPr>
            <w:r w:rsidRPr="00202FE0">
              <w:rPr>
                <w:rFonts w:ascii="Arial" w:hAnsi="Arial" w:cs="Arial"/>
                <w:sz w:val="20"/>
              </w:rPr>
              <w:t>“Pre-Qualification Criteria</w:t>
            </w:r>
            <w:r w:rsidR="00E26829">
              <w:rPr>
                <w:rFonts w:ascii="Arial" w:hAnsi="Arial" w:cs="Arial"/>
                <w:sz w:val="20"/>
              </w:rPr>
              <w:t xml:space="preserve"> </w:t>
            </w:r>
            <w:r w:rsidR="00E26829" w:rsidRPr="007C0D9D">
              <w:rPr>
                <w:rFonts w:ascii="Arial" w:hAnsi="Arial" w:cs="Arial"/>
                <w:sz w:val="20"/>
              </w:rPr>
              <w:t>for</w:t>
            </w:r>
          </w:p>
          <w:p w14:paraId="652E95AD" w14:textId="77777777" w:rsidR="00202FE0" w:rsidRPr="00202FE0" w:rsidRDefault="00E26829" w:rsidP="00E26829">
            <w:pPr>
              <w:pStyle w:val="ListParagraph"/>
              <w:spacing w:line="360" w:lineRule="auto"/>
              <w:ind w:left="0"/>
              <w:jc w:val="both"/>
              <w:rPr>
                <w:rFonts w:ascii="Arial" w:hAnsi="Arial" w:cs="Arial"/>
                <w:sz w:val="20"/>
              </w:rPr>
            </w:pPr>
            <w:r w:rsidRPr="007C0D9D">
              <w:rPr>
                <w:rFonts w:ascii="Arial" w:hAnsi="Arial" w:cs="Arial"/>
                <w:sz w:val="20"/>
              </w:rPr>
              <w:t>Implementation &amp; Management of  Cyber Security Operations Center (CSOC)</w:t>
            </w:r>
            <w:r w:rsidR="00202FE0" w:rsidRPr="00202FE0">
              <w:rPr>
                <w:rFonts w:ascii="Arial" w:hAnsi="Arial" w:cs="Arial"/>
                <w:sz w:val="20"/>
              </w:rPr>
              <w:t>”</w:t>
            </w:r>
          </w:p>
        </w:tc>
      </w:tr>
      <w:tr w:rsidR="00202FE0" w:rsidRPr="00202FE0" w14:paraId="3ACA333A" w14:textId="77777777" w:rsidTr="0081776C">
        <w:tc>
          <w:tcPr>
            <w:tcW w:w="1080" w:type="dxa"/>
          </w:tcPr>
          <w:p w14:paraId="3E84EAF3" w14:textId="77777777" w:rsidR="00202FE0" w:rsidRPr="00202FE0" w:rsidRDefault="00D0137B" w:rsidP="0081776C">
            <w:pPr>
              <w:pStyle w:val="ListParagraph"/>
              <w:spacing w:line="360" w:lineRule="auto"/>
              <w:ind w:left="0"/>
              <w:jc w:val="center"/>
              <w:rPr>
                <w:rFonts w:ascii="Arial" w:hAnsi="Arial" w:cs="Arial"/>
                <w:sz w:val="20"/>
              </w:rPr>
            </w:pPr>
            <w:r>
              <w:rPr>
                <w:rFonts w:ascii="Arial" w:hAnsi="Arial" w:cs="Arial"/>
                <w:sz w:val="20"/>
              </w:rPr>
              <w:t>2</w:t>
            </w:r>
          </w:p>
        </w:tc>
        <w:tc>
          <w:tcPr>
            <w:tcW w:w="4590" w:type="dxa"/>
          </w:tcPr>
          <w:p w14:paraId="0C363C14" w14:textId="77777777" w:rsidR="00D0137B" w:rsidRPr="003C45F3" w:rsidRDefault="00D0137B" w:rsidP="00B17817">
            <w:pPr>
              <w:keepNext/>
              <w:spacing w:after="60" w:line="360" w:lineRule="auto"/>
              <w:jc w:val="both"/>
              <w:rPr>
                <w:rFonts w:ascii="Arial" w:hAnsi="Arial" w:cs="Arial"/>
                <w:b/>
                <w:u w:val="single"/>
              </w:rPr>
            </w:pPr>
            <w:r w:rsidRPr="003C45F3">
              <w:rPr>
                <w:rFonts w:ascii="Arial" w:hAnsi="Arial" w:cs="Arial"/>
                <w:b/>
                <w:sz w:val="20"/>
                <w:u w:val="single"/>
              </w:rPr>
              <w:t>Technical Bid</w:t>
            </w:r>
          </w:p>
          <w:p w14:paraId="17AB8FE7" w14:textId="77777777" w:rsidR="00D0137B" w:rsidRPr="00D0137B" w:rsidRDefault="00D0137B" w:rsidP="006B34E5">
            <w:pPr>
              <w:pStyle w:val="ListParagraph"/>
              <w:numPr>
                <w:ilvl w:val="0"/>
                <w:numId w:val="5"/>
              </w:numPr>
              <w:spacing w:line="360" w:lineRule="auto"/>
              <w:jc w:val="both"/>
              <w:rPr>
                <w:rFonts w:ascii="Arial" w:hAnsi="Arial" w:cs="Arial"/>
                <w:sz w:val="20"/>
              </w:rPr>
            </w:pPr>
            <w:r w:rsidRPr="00D0137B">
              <w:rPr>
                <w:rFonts w:ascii="Arial" w:hAnsi="Arial" w:cs="Arial"/>
                <w:sz w:val="20"/>
              </w:rPr>
              <w:t xml:space="preserve">Technical Bid as per format prescribed in Annexure </w:t>
            </w:r>
            <w:r w:rsidR="00F22451">
              <w:rPr>
                <w:rFonts w:ascii="Arial" w:hAnsi="Arial" w:cs="Arial"/>
                <w:sz w:val="20"/>
              </w:rPr>
              <w:t>9</w:t>
            </w:r>
            <w:r w:rsidRPr="00D0137B">
              <w:rPr>
                <w:rFonts w:ascii="Arial" w:hAnsi="Arial" w:cs="Arial"/>
                <w:sz w:val="20"/>
              </w:rPr>
              <w:t>.1</w:t>
            </w:r>
          </w:p>
          <w:p w14:paraId="2BBC5315" w14:textId="77777777" w:rsidR="00D0137B" w:rsidRPr="00D0137B" w:rsidRDefault="009A4BEF" w:rsidP="006B34E5">
            <w:pPr>
              <w:pStyle w:val="ListParagraph"/>
              <w:numPr>
                <w:ilvl w:val="0"/>
                <w:numId w:val="5"/>
              </w:numPr>
              <w:spacing w:line="360" w:lineRule="auto"/>
              <w:jc w:val="both"/>
              <w:rPr>
                <w:rFonts w:ascii="Arial" w:hAnsi="Arial" w:cs="Arial"/>
                <w:sz w:val="20"/>
              </w:rPr>
            </w:pPr>
            <w:r>
              <w:rPr>
                <w:rFonts w:ascii="Arial" w:hAnsi="Arial" w:cs="Arial"/>
                <w:sz w:val="20"/>
              </w:rPr>
              <w:t>Statement of D</w:t>
            </w:r>
            <w:r w:rsidR="00D0137B" w:rsidRPr="00D0137B">
              <w:rPr>
                <w:rFonts w:ascii="Arial" w:hAnsi="Arial" w:cs="Arial"/>
                <w:sz w:val="20"/>
              </w:rPr>
              <w:t xml:space="preserve">eviations as per format prescribed in Annexure </w:t>
            </w:r>
            <w:r w:rsidR="00F22451">
              <w:rPr>
                <w:rFonts w:ascii="Arial" w:hAnsi="Arial" w:cs="Arial"/>
                <w:sz w:val="20"/>
              </w:rPr>
              <w:t>9</w:t>
            </w:r>
            <w:r w:rsidR="00D0137B" w:rsidRPr="00D0137B">
              <w:rPr>
                <w:rFonts w:ascii="Arial" w:hAnsi="Arial" w:cs="Arial"/>
                <w:sz w:val="20"/>
              </w:rPr>
              <w:t>.2</w:t>
            </w:r>
          </w:p>
          <w:p w14:paraId="72CC0F03" w14:textId="77777777" w:rsidR="00D0137B" w:rsidRPr="00D0137B" w:rsidRDefault="00D0137B" w:rsidP="006B34E5">
            <w:pPr>
              <w:pStyle w:val="ListParagraph"/>
              <w:numPr>
                <w:ilvl w:val="0"/>
                <w:numId w:val="5"/>
              </w:numPr>
              <w:spacing w:line="360" w:lineRule="auto"/>
              <w:jc w:val="both"/>
              <w:rPr>
                <w:rFonts w:ascii="Arial" w:hAnsi="Arial" w:cs="Arial"/>
                <w:sz w:val="20"/>
              </w:rPr>
            </w:pPr>
            <w:r w:rsidRPr="00D0137B">
              <w:rPr>
                <w:rFonts w:ascii="Arial" w:hAnsi="Arial" w:cs="Arial"/>
                <w:sz w:val="20"/>
              </w:rPr>
              <w:t xml:space="preserve">Letter of Competence as per format prescribed in Annexure </w:t>
            </w:r>
            <w:r w:rsidR="00F22451">
              <w:rPr>
                <w:rFonts w:ascii="Arial" w:hAnsi="Arial" w:cs="Arial"/>
                <w:sz w:val="20"/>
              </w:rPr>
              <w:t>9</w:t>
            </w:r>
            <w:r w:rsidRPr="00D0137B">
              <w:rPr>
                <w:rFonts w:ascii="Arial" w:hAnsi="Arial" w:cs="Arial"/>
                <w:sz w:val="20"/>
              </w:rPr>
              <w:t>.3</w:t>
            </w:r>
          </w:p>
          <w:p w14:paraId="1968E3BF" w14:textId="77777777" w:rsidR="00202FE0" w:rsidRPr="00202FE0" w:rsidRDefault="00D0137B" w:rsidP="006B34E5">
            <w:pPr>
              <w:pStyle w:val="ListParagraph"/>
              <w:numPr>
                <w:ilvl w:val="0"/>
                <w:numId w:val="5"/>
              </w:numPr>
              <w:spacing w:line="360" w:lineRule="auto"/>
              <w:jc w:val="both"/>
              <w:rPr>
                <w:rFonts w:ascii="Arial" w:hAnsi="Arial" w:cs="Arial"/>
                <w:sz w:val="20"/>
              </w:rPr>
            </w:pPr>
            <w:r w:rsidRPr="00D0137B">
              <w:rPr>
                <w:rFonts w:ascii="Arial" w:hAnsi="Arial" w:cs="Arial"/>
                <w:sz w:val="20"/>
              </w:rPr>
              <w:t xml:space="preserve">Letter of Conformity as per format prescribed in Annexure </w:t>
            </w:r>
            <w:r w:rsidR="00F22451">
              <w:rPr>
                <w:rFonts w:ascii="Arial" w:hAnsi="Arial" w:cs="Arial"/>
                <w:sz w:val="20"/>
              </w:rPr>
              <w:t>9</w:t>
            </w:r>
            <w:r w:rsidRPr="00D0137B">
              <w:rPr>
                <w:rFonts w:ascii="Arial" w:hAnsi="Arial" w:cs="Arial"/>
                <w:sz w:val="20"/>
              </w:rPr>
              <w:t>.4</w:t>
            </w:r>
          </w:p>
        </w:tc>
        <w:tc>
          <w:tcPr>
            <w:tcW w:w="1244" w:type="dxa"/>
          </w:tcPr>
          <w:p w14:paraId="67F5E163" w14:textId="77777777" w:rsidR="00D0137B" w:rsidRDefault="00D0137B" w:rsidP="00B17817">
            <w:pPr>
              <w:pStyle w:val="ListParagraph"/>
              <w:spacing w:line="360" w:lineRule="auto"/>
              <w:ind w:left="0"/>
              <w:jc w:val="both"/>
              <w:rPr>
                <w:rFonts w:ascii="Arial" w:hAnsi="Arial" w:cs="Arial"/>
                <w:sz w:val="20"/>
              </w:rPr>
            </w:pPr>
            <w:r>
              <w:rPr>
                <w:rFonts w:ascii="Arial" w:hAnsi="Arial" w:cs="Arial"/>
                <w:sz w:val="20"/>
              </w:rPr>
              <w:t>Hardcopy-1</w:t>
            </w:r>
            <w:r w:rsidR="008473D8">
              <w:rPr>
                <w:rFonts w:ascii="Arial" w:hAnsi="Arial" w:cs="Arial"/>
                <w:sz w:val="20"/>
              </w:rPr>
              <w:t xml:space="preserve"> and</w:t>
            </w:r>
          </w:p>
          <w:p w14:paraId="5ED48C59" w14:textId="77777777" w:rsidR="00202FE0" w:rsidRPr="00202FE0" w:rsidRDefault="00D0137B" w:rsidP="00127B31">
            <w:pPr>
              <w:pStyle w:val="ListParagraph"/>
              <w:spacing w:line="360" w:lineRule="auto"/>
              <w:ind w:left="0"/>
              <w:jc w:val="both"/>
              <w:rPr>
                <w:rFonts w:ascii="Arial" w:hAnsi="Arial" w:cs="Arial"/>
                <w:sz w:val="20"/>
              </w:rPr>
            </w:pPr>
            <w:r>
              <w:rPr>
                <w:rFonts w:ascii="Arial" w:hAnsi="Arial" w:cs="Arial"/>
                <w:sz w:val="20"/>
              </w:rPr>
              <w:t>Softcopy-1 (USB)</w:t>
            </w:r>
          </w:p>
        </w:tc>
        <w:tc>
          <w:tcPr>
            <w:tcW w:w="2081" w:type="dxa"/>
          </w:tcPr>
          <w:p w14:paraId="1B191610" w14:textId="77777777" w:rsidR="00D0137B" w:rsidRPr="0081776C" w:rsidRDefault="00D0137B" w:rsidP="00B17817">
            <w:pPr>
              <w:spacing w:line="360" w:lineRule="auto"/>
              <w:jc w:val="both"/>
              <w:rPr>
                <w:rFonts w:ascii="Arial" w:hAnsi="Arial" w:cs="Arial"/>
                <w:sz w:val="20"/>
              </w:rPr>
            </w:pPr>
            <w:r w:rsidRPr="0081776C">
              <w:rPr>
                <w:rFonts w:ascii="Arial" w:hAnsi="Arial" w:cs="Arial"/>
                <w:sz w:val="20"/>
              </w:rPr>
              <w:t>Envelope 2</w:t>
            </w:r>
          </w:p>
          <w:p w14:paraId="2C703496" w14:textId="77777777" w:rsidR="00D0137B" w:rsidRPr="0081776C" w:rsidRDefault="00D0137B" w:rsidP="00B17817">
            <w:pPr>
              <w:spacing w:line="360" w:lineRule="auto"/>
              <w:rPr>
                <w:rFonts w:ascii="Arial" w:hAnsi="Arial" w:cs="Arial"/>
                <w:sz w:val="20"/>
              </w:rPr>
            </w:pPr>
            <w:r w:rsidRPr="0081776C">
              <w:rPr>
                <w:rFonts w:ascii="Arial" w:hAnsi="Arial" w:cs="Arial"/>
                <w:sz w:val="20"/>
              </w:rPr>
              <w:t>“Technical Bid for</w:t>
            </w:r>
          </w:p>
          <w:p w14:paraId="679E30FC" w14:textId="77777777" w:rsidR="00202FE0" w:rsidRPr="0081776C" w:rsidRDefault="00D0137B" w:rsidP="00B17817">
            <w:pPr>
              <w:spacing w:line="360" w:lineRule="auto"/>
              <w:rPr>
                <w:rFonts w:ascii="Arial" w:hAnsi="Arial" w:cs="Arial"/>
                <w:sz w:val="20"/>
              </w:rPr>
            </w:pPr>
            <w:r w:rsidRPr="0081776C">
              <w:rPr>
                <w:rFonts w:ascii="Arial" w:hAnsi="Arial" w:cs="Arial"/>
                <w:sz w:val="20"/>
              </w:rPr>
              <w:t xml:space="preserve">Implementation </w:t>
            </w:r>
            <w:r w:rsidR="003C45F3" w:rsidRPr="0081776C">
              <w:rPr>
                <w:rFonts w:ascii="Arial" w:hAnsi="Arial" w:cs="Arial"/>
                <w:sz w:val="20"/>
              </w:rPr>
              <w:t>&amp;</w:t>
            </w:r>
            <w:r w:rsidRPr="0081776C">
              <w:rPr>
                <w:rFonts w:ascii="Arial" w:hAnsi="Arial" w:cs="Arial"/>
                <w:sz w:val="20"/>
              </w:rPr>
              <w:t xml:space="preserve"> Management of  Cyber Security Operations Center (CSOC</w:t>
            </w:r>
            <w:r w:rsidR="003C45F3" w:rsidRPr="0081776C">
              <w:rPr>
                <w:rFonts w:ascii="Arial" w:hAnsi="Arial" w:cs="Arial"/>
                <w:sz w:val="20"/>
              </w:rPr>
              <w:t>)”</w:t>
            </w:r>
          </w:p>
        </w:tc>
      </w:tr>
      <w:tr w:rsidR="00202FE0" w:rsidRPr="00202FE0" w14:paraId="1BA13DAB" w14:textId="77777777" w:rsidTr="0081776C">
        <w:tc>
          <w:tcPr>
            <w:tcW w:w="1080" w:type="dxa"/>
          </w:tcPr>
          <w:p w14:paraId="7A1BFF53" w14:textId="77777777" w:rsidR="00202FE0" w:rsidRPr="00202FE0" w:rsidRDefault="00202FE0" w:rsidP="0081776C">
            <w:pPr>
              <w:pStyle w:val="ListParagraph"/>
              <w:spacing w:line="360" w:lineRule="auto"/>
              <w:ind w:left="0"/>
              <w:rPr>
                <w:rFonts w:ascii="Arial" w:hAnsi="Arial" w:cs="Arial"/>
                <w:sz w:val="20"/>
              </w:rPr>
            </w:pPr>
          </w:p>
        </w:tc>
        <w:tc>
          <w:tcPr>
            <w:tcW w:w="4590" w:type="dxa"/>
          </w:tcPr>
          <w:p w14:paraId="1F1F0964" w14:textId="77777777" w:rsidR="00202FE0" w:rsidRPr="003C45F3" w:rsidRDefault="00D0137B" w:rsidP="00B17817">
            <w:pPr>
              <w:pStyle w:val="ListParagraph"/>
              <w:spacing w:line="360" w:lineRule="auto"/>
              <w:ind w:left="0"/>
              <w:jc w:val="both"/>
              <w:rPr>
                <w:rFonts w:ascii="Arial" w:hAnsi="Arial" w:cs="Arial"/>
                <w:b/>
                <w:u w:val="single"/>
              </w:rPr>
            </w:pPr>
            <w:r w:rsidRPr="003C45F3">
              <w:rPr>
                <w:rFonts w:ascii="Arial" w:hAnsi="Arial" w:cs="Arial"/>
                <w:b/>
                <w:sz w:val="20"/>
                <w:u w:val="single"/>
              </w:rPr>
              <w:t>Technical Specifications &amp; Others</w:t>
            </w:r>
          </w:p>
          <w:p w14:paraId="04B80D16" w14:textId="77777777" w:rsidR="00D0137B" w:rsidRPr="00D0137B" w:rsidRDefault="00D0137B" w:rsidP="006B34E5">
            <w:pPr>
              <w:pStyle w:val="ListParagraph"/>
              <w:numPr>
                <w:ilvl w:val="0"/>
                <w:numId w:val="6"/>
              </w:numPr>
              <w:spacing w:line="360" w:lineRule="auto"/>
              <w:jc w:val="both"/>
              <w:rPr>
                <w:rFonts w:ascii="Arial" w:hAnsi="Arial" w:cs="Arial"/>
                <w:sz w:val="20"/>
              </w:rPr>
            </w:pPr>
            <w:r w:rsidRPr="00D0137B">
              <w:rPr>
                <w:rFonts w:ascii="Arial" w:hAnsi="Arial" w:cs="Arial"/>
                <w:sz w:val="20"/>
              </w:rPr>
              <w:t xml:space="preserve">Security </w:t>
            </w:r>
            <w:r w:rsidR="00C12D4C">
              <w:rPr>
                <w:rFonts w:ascii="Arial" w:hAnsi="Arial" w:cs="Arial"/>
                <w:sz w:val="20"/>
              </w:rPr>
              <w:t>Information</w:t>
            </w:r>
            <w:r w:rsidRPr="00D0137B">
              <w:rPr>
                <w:rFonts w:ascii="Arial" w:hAnsi="Arial" w:cs="Arial"/>
                <w:sz w:val="20"/>
              </w:rPr>
              <w:t xml:space="preserve"> &amp; Event Management (SIEM) as per format prescribed in Annexure </w:t>
            </w:r>
            <w:r w:rsidR="00F22451">
              <w:rPr>
                <w:rFonts w:ascii="Arial" w:hAnsi="Arial" w:cs="Arial"/>
                <w:sz w:val="20"/>
              </w:rPr>
              <w:t>11</w:t>
            </w:r>
            <w:r w:rsidRPr="00D0137B">
              <w:rPr>
                <w:rFonts w:ascii="Arial" w:hAnsi="Arial" w:cs="Arial"/>
                <w:sz w:val="20"/>
              </w:rPr>
              <w:t>.1</w:t>
            </w:r>
          </w:p>
          <w:p w14:paraId="23DAAA9C" w14:textId="77777777" w:rsidR="00D0137B" w:rsidRPr="00D0137B" w:rsidRDefault="00D0137B" w:rsidP="006B34E5">
            <w:pPr>
              <w:pStyle w:val="ListParagraph"/>
              <w:numPr>
                <w:ilvl w:val="0"/>
                <w:numId w:val="6"/>
              </w:numPr>
              <w:spacing w:line="360" w:lineRule="auto"/>
              <w:jc w:val="both"/>
              <w:rPr>
                <w:rFonts w:ascii="Arial" w:hAnsi="Arial" w:cs="Arial"/>
                <w:sz w:val="20"/>
              </w:rPr>
            </w:pPr>
            <w:r w:rsidRPr="00D0137B">
              <w:rPr>
                <w:rFonts w:ascii="Arial" w:hAnsi="Arial" w:cs="Arial"/>
                <w:sz w:val="20"/>
              </w:rPr>
              <w:t xml:space="preserve">Privilege Identity Management (PIM) as per format prescribed in Annexure </w:t>
            </w:r>
            <w:r w:rsidR="00F22451">
              <w:rPr>
                <w:rFonts w:ascii="Arial" w:hAnsi="Arial" w:cs="Arial"/>
                <w:sz w:val="20"/>
              </w:rPr>
              <w:t>11</w:t>
            </w:r>
            <w:r w:rsidRPr="00D0137B">
              <w:rPr>
                <w:rFonts w:ascii="Arial" w:hAnsi="Arial" w:cs="Arial"/>
                <w:sz w:val="20"/>
              </w:rPr>
              <w:t>.2</w:t>
            </w:r>
          </w:p>
          <w:p w14:paraId="16CFDD32" w14:textId="77777777" w:rsidR="00D0137B" w:rsidRPr="00D0137B" w:rsidRDefault="008D7BA9" w:rsidP="006B34E5">
            <w:pPr>
              <w:pStyle w:val="ListParagraph"/>
              <w:numPr>
                <w:ilvl w:val="0"/>
                <w:numId w:val="6"/>
              </w:numPr>
              <w:spacing w:line="360" w:lineRule="auto"/>
              <w:jc w:val="both"/>
              <w:rPr>
                <w:rFonts w:ascii="Arial" w:hAnsi="Arial" w:cs="Arial"/>
                <w:sz w:val="20"/>
              </w:rPr>
            </w:pPr>
            <w:r>
              <w:rPr>
                <w:rFonts w:ascii="Arial" w:hAnsi="Arial" w:cs="Arial"/>
                <w:sz w:val="20"/>
              </w:rPr>
              <w:t>Anti</w:t>
            </w:r>
            <w:r w:rsidR="00EB016C">
              <w:rPr>
                <w:rFonts w:ascii="Arial" w:hAnsi="Arial" w:cs="Arial"/>
                <w:sz w:val="20"/>
              </w:rPr>
              <w:t xml:space="preserve"> </w:t>
            </w:r>
            <w:r>
              <w:rPr>
                <w:rFonts w:ascii="Arial" w:hAnsi="Arial" w:cs="Arial"/>
                <w:sz w:val="20"/>
              </w:rPr>
              <w:t>-</w:t>
            </w:r>
            <w:r w:rsidRPr="00D0137B">
              <w:rPr>
                <w:rFonts w:ascii="Arial" w:hAnsi="Arial" w:cs="Arial"/>
                <w:sz w:val="20"/>
              </w:rPr>
              <w:t xml:space="preserve"> Advanced Persistent Threat</w:t>
            </w:r>
            <w:r w:rsidR="00D0137B" w:rsidRPr="00D0137B">
              <w:rPr>
                <w:rFonts w:ascii="Arial" w:hAnsi="Arial" w:cs="Arial"/>
                <w:sz w:val="20"/>
              </w:rPr>
              <w:t xml:space="preserve"> as per format prescribed in Annexure </w:t>
            </w:r>
            <w:r w:rsidR="00F22451">
              <w:rPr>
                <w:rFonts w:ascii="Arial" w:hAnsi="Arial" w:cs="Arial"/>
                <w:sz w:val="20"/>
              </w:rPr>
              <w:t>11</w:t>
            </w:r>
            <w:r w:rsidR="00D0137B" w:rsidRPr="00D0137B">
              <w:rPr>
                <w:rFonts w:ascii="Arial" w:hAnsi="Arial" w:cs="Arial"/>
                <w:sz w:val="20"/>
              </w:rPr>
              <w:t>.3</w:t>
            </w:r>
          </w:p>
          <w:p w14:paraId="3F657552" w14:textId="77777777" w:rsidR="00D0137B" w:rsidRPr="00D0137B" w:rsidRDefault="00D0137B" w:rsidP="006B34E5">
            <w:pPr>
              <w:pStyle w:val="ListParagraph"/>
              <w:numPr>
                <w:ilvl w:val="0"/>
                <w:numId w:val="6"/>
              </w:numPr>
              <w:spacing w:line="360" w:lineRule="auto"/>
              <w:jc w:val="both"/>
              <w:rPr>
                <w:rFonts w:ascii="Arial" w:hAnsi="Arial" w:cs="Arial"/>
                <w:sz w:val="20"/>
              </w:rPr>
            </w:pPr>
            <w:r w:rsidRPr="00D0137B">
              <w:rPr>
                <w:rFonts w:ascii="Arial" w:hAnsi="Arial" w:cs="Arial"/>
                <w:sz w:val="20"/>
              </w:rPr>
              <w:t xml:space="preserve">Firewall Analyzer as per format prescribed in Annexure </w:t>
            </w:r>
            <w:r w:rsidR="00F22451">
              <w:rPr>
                <w:rFonts w:ascii="Arial" w:hAnsi="Arial" w:cs="Arial"/>
                <w:sz w:val="20"/>
              </w:rPr>
              <w:t>11</w:t>
            </w:r>
            <w:r w:rsidRPr="00D0137B">
              <w:rPr>
                <w:rFonts w:ascii="Arial" w:hAnsi="Arial" w:cs="Arial"/>
                <w:sz w:val="20"/>
              </w:rPr>
              <w:t>.4</w:t>
            </w:r>
          </w:p>
          <w:p w14:paraId="3252A06F" w14:textId="77777777" w:rsidR="00D0137B" w:rsidRDefault="00D0137B" w:rsidP="006B34E5">
            <w:pPr>
              <w:pStyle w:val="ListParagraph"/>
              <w:numPr>
                <w:ilvl w:val="0"/>
                <w:numId w:val="6"/>
              </w:numPr>
              <w:spacing w:line="360" w:lineRule="auto"/>
              <w:jc w:val="both"/>
              <w:rPr>
                <w:rFonts w:ascii="Arial" w:hAnsi="Arial" w:cs="Arial"/>
                <w:sz w:val="20"/>
              </w:rPr>
            </w:pPr>
            <w:r w:rsidRPr="00D0137B">
              <w:rPr>
                <w:rFonts w:ascii="Arial" w:hAnsi="Arial" w:cs="Arial"/>
                <w:sz w:val="20"/>
              </w:rPr>
              <w:t xml:space="preserve">Network Access Control (NAC) as per format prescribed in Annexure </w:t>
            </w:r>
            <w:r w:rsidR="00F22451">
              <w:rPr>
                <w:rFonts w:ascii="Arial" w:hAnsi="Arial" w:cs="Arial"/>
                <w:sz w:val="20"/>
              </w:rPr>
              <w:t>11</w:t>
            </w:r>
            <w:r w:rsidRPr="00D0137B">
              <w:rPr>
                <w:rFonts w:ascii="Arial" w:hAnsi="Arial" w:cs="Arial"/>
                <w:sz w:val="20"/>
              </w:rPr>
              <w:t>.5</w:t>
            </w:r>
          </w:p>
          <w:p w14:paraId="26E18D67" w14:textId="77777777" w:rsidR="00127B31" w:rsidRDefault="00127B31" w:rsidP="006B34E5">
            <w:pPr>
              <w:pStyle w:val="ListParagraph"/>
              <w:numPr>
                <w:ilvl w:val="0"/>
                <w:numId w:val="6"/>
              </w:numPr>
              <w:spacing w:line="360" w:lineRule="auto"/>
              <w:jc w:val="both"/>
              <w:rPr>
                <w:rFonts w:ascii="Arial" w:hAnsi="Arial" w:cs="Arial"/>
                <w:sz w:val="20"/>
              </w:rPr>
            </w:pPr>
            <w:r>
              <w:rPr>
                <w:rFonts w:ascii="Arial" w:hAnsi="Arial" w:cs="Arial"/>
                <w:sz w:val="20"/>
              </w:rPr>
              <w:t>Vulnerability Assessment and Penetration Testing as per format prescribed in Annexure 11.6</w:t>
            </w:r>
          </w:p>
          <w:p w14:paraId="35FA8268" w14:textId="77777777" w:rsidR="00D0137B" w:rsidRDefault="00D0137B" w:rsidP="006B34E5">
            <w:pPr>
              <w:pStyle w:val="ListParagraph"/>
              <w:numPr>
                <w:ilvl w:val="0"/>
                <w:numId w:val="6"/>
              </w:numPr>
              <w:spacing w:line="360" w:lineRule="auto"/>
              <w:jc w:val="both"/>
              <w:rPr>
                <w:rFonts w:ascii="Arial" w:hAnsi="Arial" w:cs="Arial"/>
                <w:sz w:val="20"/>
              </w:rPr>
            </w:pPr>
            <w:r w:rsidRPr="00127B31">
              <w:rPr>
                <w:rFonts w:ascii="Arial" w:hAnsi="Arial" w:cs="Arial"/>
                <w:sz w:val="20"/>
              </w:rPr>
              <w:t xml:space="preserve">Non-disclosure Agreement as per format prescribed in Annexure </w:t>
            </w:r>
            <w:r w:rsidR="00F22451" w:rsidRPr="00127B31">
              <w:rPr>
                <w:rFonts w:ascii="Arial" w:hAnsi="Arial" w:cs="Arial"/>
                <w:sz w:val="20"/>
              </w:rPr>
              <w:t>11</w:t>
            </w:r>
            <w:r w:rsidRPr="00127B31">
              <w:rPr>
                <w:rFonts w:ascii="Arial" w:hAnsi="Arial" w:cs="Arial"/>
                <w:sz w:val="20"/>
              </w:rPr>
              <w:t>.</w:t>
            </w:r>
            <w:r w:rsidR="00F72812">
              <w:rPr>
                <w:rFonts w:ascii="Arial" w:hAnsi="Arial" w:cs="Arial"/>
                <w:sz w:val="20"/>
              </w:rPr>
              <w:t>9</w:t>
            </w:r>
          </w:p>
          <w:p w14:paraId="6669AF63" w14:textId="77777777" w:rsidR="00F72812" w:rsidRDefault="00F72812" w:rsidP="006B34E5">
            <w:pPr>
              <w:pStyle w:val="ListParagraph"/>
              <w:numPr>
                <w:ilvl w:val="0"/>
                <w:numId w:val="6"/>
              </w:numPr>
              <w:spacing w:line="360" w:lineRule="auto"/>
              <w:jc w:val="both"/>
              <w:rPr>
                <w:rFonts w:ascii="Arial" w:hAnsi="Arial" w:cs="Arial"/>
                <w:sz w:val="20"/>
              </w:rPr>
            </w:pPr>
            <w:r>
              <w:rPr>
                <w:rFonts w:ascii="Arial" w:hAnsi="Arial" w:cs="Arial"/>
                <w:sz w:val="20"/>
              </w:rPr>
              <w:t>Technical Bill of Material as per format prescribed in Annexure 11.11</w:t>
            </w:r>
          </w:p>
          <w:p w14:paraId="7F7A6079" w14:textId="77777777" w:rsidR="001928E7" w:rsidRDefault="001928E7" w:rsidP="006B34E5">
            <w:pPr>
              <w:pStyle w:val="ListParagraph"/>
              <w:numPr>
                <w:ilvl w:val="0"/>
                <w:numId w:val="6"/>
              </w:numPr>
              <w:spacing w:line="360" w:lineRule="auto"/>
              <w:jc w:val="both"/>
              <w:rPr>
                <w:rFonts w:ascii="Arial" w:hAnsi="Arial" w:cs="Arial"/>
                <w:sz w:val="20"/>
              </w:rPr>
            </w:pPr>
            <w:r>
              <w:rPr>
                <w:rFonts w:ascii="Arial" w:hAnsi="Arial" w:cs="Arial"/>
                <w:sz w:val="20"/>
              </w:rPr>
              <w:t>Undertaking letter for GST Law as per format prescribed in Annexure 11.12</w:t>
            </w:r>
          </w:p>
          <w:p w14:paraId="14D3F74C" w14:textId="77777777" w:rsidR="001E0BCB" w:rsidRPr="00202FE0" w:rsidRDefault="001E0BCB" w:rsidP="006B34E5">
            <w:pPr>
              <w:pStyle w:val="ListParagraph"/>
              <w:numPr>
                <w:ilvl w:val="0"/>
                <w:numId w:val="6"/>
              </w:numPr>
              <w:spacing w:line="360" w:lineRule="auto"/>
              <w:jc w:val="both"/>
              <w:rPr>
                <w:rFonts w:ascii="Arial" w:hAnsi="Arial" w:cs="Arial"/>
                <w:sz w:val="20"/>
              </w:rPr>
            </w:pPr>
            <w:r w:rsidRPr="001E0BCB">
              <w:rPr>
                <w:rFonts w:ascii="Arial" w:hAnsi="Arial" w:cs="Arial"/>
                <w:sz w:val="20"/>
              </w:rPr>
              <w:lastRenderedPageBreak/>
              <w:t>Undertaking for Central Minimum Wages Act &amp; Labour Laws as per format prescribed in Annexure 11.13</w:t>
            </w:r>
          </w:p>
        </w:tc>
        <w:tc>
          <w:tcPr>
            <w:tcW w:w="1244" w:type="dxa"/>
          </w:tcPr>
          <w:p w14:paraId="22C2E378" w14:textId="77777777" w:rsidR="003C45F3" w:rsidRDefault="003C45F3" w:rsidP="00B17817">
            <w:pPr>
              <w:pStyle w:val="ListParagraph"/>
              <w:spacing w:line="360" w:lineRule="auto"/>
              <w:ind w:left="0"/>
              <w:jc w:val="both"/>
              <w:rPr>
                <w:rFonts w:ascii="Arial" w:hAnsi="Arial" w:cs="Arial"/>
                <w:sz w:val="20"/>
              </w:rPr>
            </w:pPr>
            <w:r>
              <w:rPr>
                <w:rFonts w:ascii="Arial" w:hAnsi="Arial" w:cs="Arial"/>
                <w:sz w:val="20"/>
              </w:rPr>
              <w:lastRenderedPageBreak/>
              <w:t>Hardcopy-1</w:t>
            </w:r>
          </w:p>
          <w:p w14:paraId="299D49AA" w14:textId="77777777" w:rsidR="00202FE0" w:rsidRPr="00202FE0" w:rsidRDefault="003C45F3" w:rsidP="00127B31">
            <w:pPr>
              <w:pStyle w:val="ListParagraph"/>
              <w:spacing w:line="360" w:lineRule="auto"/>
              <w:ind w:left="0"/>
              <w:jc w:val="both"/>
              <w:rPr>
                <w:rFonts w:ascii="Arial" w:hAnsi="Arial" w:cs="Arial"/>
                <w:sz w:val="20"/>
              </w:rPr>
            </w:pPr>
            <w:r>
              <w:rPr>
                <w:rFonts w:ascii="Arial" w:hAnsi="Arial" w:cs="Arial"/>
                <w:sz w:val="20"/>
              </w:rPr>
              <w:t>Softcopy-1 (USB)</w:t>
            </w:r>
          </w:p>
        </w:tc>
        <w:tc>
          <w:tcPr>
            <w:tcW w:w="2081" w:type="dxa"/>
          </w:tcPr>
          <w:p w14:paraId="121FB4C9" w14:textId="77777777" w:rsidR="003C45F3" w:rsidRPr="0081776C" w:rsidRDefault="003C45F3" w:rsidP="00B17817">
            <w:pPr>
              <w:spacing w:line="360" w:lineRule="auto"/>
              <w:jc w:val="both"/>
              <w:rPr>
                <w:rFonts w:ascii="Arial" w:hAnsi="Arial" w:cs="Arial"/>
                <w:sz w:val="20"/>
              </w:rPr>
            </w:pPr>
            <w:r w:rsidRPr="0081776C">
              <w:rPr>
                <w:rFonts w:ascii="Arial" w:hAnsi="Arial" w:cs="Arial"/>
                <w:sz w:val="20"/>
              </w:rPr>
              <w:t>Envelope 2</w:t>
            </w:r>
          </w:p>
          <w:p w14:paraId="65673512" w14:textId="77777777" w:rsidR="00E05DA9" w:rsidRPr="0081776C" w:rsidRDefault="00E05DA9" w:rsidP="00B17817">
            <w:pPr>
              <w:spacing w:line="360" w:lineRule="auto"/>
              <w:rPr>
                <w:rFonts w:ascii="Arial" w:hAnsi="Arial" w:cs="Arial"/>
                <w:sz w:val="20"/>
              </w:rPr>
            </w:pPr>
            <w:r w:rsidRPr="0081776C">
              <w:rPr>
                <w:rFonts w:ascii="Arial" w:hAnsi="Arial" w:cs="Arial"/>
                <w:sz w:val="20"/>
              </w:rPr>
              <w:t>“Technical Bid for</w:t>
            </w:r>
          </w:p>
          <w:p w14:paraId="436BDA44" w14:textId="77777777" w:rsidR="00202FE0" w:rsidRPr="0081776C" w:rsidRDefault="00E05DA9" w:rsidP="00B17817">
            <w:pPr>
              <w:spacing w:line="360" w:lineRule="auto"/>
              <w:rPr>
                <w:rFonts w:ascii="Arial" w:hAnsi="Arial" w:cs="Arial"/>
                <w:sz w:val="20"/>
              </w:rPr>
            </w:pPr>
            <w:r w:rsidRPr="0081776C">
              <w:rPr>
                <w:rFonts w:ascii="Arial" w:hAnsi="Arial" w:cs="Arial"/>
                <w:sz w:val="20"/>
              </w:rPr>
              <w:t>Implementation &amp; Management of  Cyber Security Operations Center (CSOC)”</w:t>
            </w:r>
          </w:p>
        </w:tc>
      </w:tr>
      <w:tr w:rsidR="003C45F3" w:rsidRPr="00202FE0" w14:paraId="6A93CDC0" w14:textId="77777777" w:rsidTr="0081776C">
        <w:tc>
          <w:tcPr>
            <w:tcW w:w="1080" w:type="dxa"/>
          </w:tcPr>
          <w:p w14:paraId="13C7903B" w14:textId="77777777" w:rsidR="003C45F3" w:rsidRPr="00202FE0" w:rsidRDefault="003C45F3" w:rsidP="0081776C">
            <w:pPr>
              <w:pStyle w:val="ListParagraph"/>
              <w:spacing w:line="360" w:lineRule="auto"/>
              <w:ind w:left="0"/>
              <w:jc w:val="center"/>
              <w:rPr>
                <w:rFonts w:ascii="Arial" w:hAnsi="Arial" w:cs="Arial"/>
                <w:sz w:val="20"/>
              </w:rPr>
            </w:pPr>
            <w:r>
              <w:rPr>
                <w:rFonts w:ascii="Arial" w:hAnsi="Arial" w:cs="Arial"/>
                <w:sz w:val="20"/>
              </w:rPr>
              <w:t>3</w:t>
            </w:r>
          </w:p>
        </w:tc>
        <w:tc>
          <w:tcPr>
            <w:tcW w:w="4590" w:type="dxa"/>
          </w:tcPr>
          <w:p w14:paraId="69F4E95E" w14:textId="77777777" w:rsidR="003C45F3" w:rsidRPr="003C45F3" w:rsidRDefault="003C45F3" w:rsidP="00B17817">
            <w:pPr>
              <w:pStyle w:val="ListParagraph"/>
              <w:spacing w:line="360" w:lineRule="auto"/>
              <w:ind w:left="0"/>
              <w:jc w:val="both"/>
              <w:rPr>
                <w:rFonts w:ascii="Arial" w:hAnsi="Arial" w:cs="Arial"/>
                <w:b/>
                <w:u w:val="single"/>
              </w:rPr>
            </w:pPr>
            <w:r w:rsidRPr="003C45F3">
              <w:rPr>
                <w:rFonts w:ascii="Arial" w:hAnsi="Arial" w:cs="Arial"/>
                <w:b/>
                <w:sz w:val="20"/>
                <w:u w:val="single"/>
              </w:rPr>
              <w:t>Commercial Bid</w:t>
            </w:r>
          </w:p>
          <w:p w14:paraId="73A9B55B" w14:textId="77777777" w:rsidR="003C45F3" w:rsidRPr="003C45F3" w:rsidRDefault="003C45F3" w:rsidP="006B34E5">
            <w:pPr>
              <w:pStyle w:val="ListParagraph"/>
              <w:numPr>
                <w:ilvl w:val="0"/>
                <w:numId w:val="7"/>
              </w:numPr>
              <w:spacing w:line="360" w:lineRule="auto"/>
              <w:jc w:val="both"/>
              <w:rPr>
                <w:rFonts w:ascii="Arial" w:hAnsi="Arial" w:cs="Arial"/>
                <w:sz w:val="20"/>
              </w:rPr>
            </w:pPr>
            <w:r w:rsidRPr="003C45F3">
              <w:rPr>
                <w:rFonts w:ascii="Arial" w:hAnsi="Arial" w:cs="Arial"/>
                <w:sz w:val="20"/>
              </w:rPr>
              <w:t xml:space="preserve">Commercial bid covering letter as per format prescribed in Annexure </w:t>
            </w:r>
            <w:r w:rsidR="00F22451">
              <w:rPr>
                <w:rFonts w:ascii="Arial" w:hAnsi="Arial" w:cs="Arial"/>
                <w:sz w:val="20"/>
              </w:rPr>
              <w:t>10</w:t>
            </w:r>
            <w:r w:rsidRPr="003C45F3">
              <w:rPr>
                <w:rFonts w:ascii="Arial" w:hAnsi="Arial" w:cs="Arial"/>
                <w:sz w:val="20"/>
              </w:rPr>
              <w:t>.1</w:t>
            </w:r>
          </w:p>
          <w:p w14:paraId="509F47B6" w14:textId="77777777" w:rsidR="003C45F3" w:rsidRPr="008D63D7" w:rsidRDefault="003C45F3" w:rsidP="006B34E5">
            <w:pPr>
              <w:pStyle w:val="ListParagraph"/>
              <w:numPr>
                <w:ilvl w:val="0"/>
                <w:numId w:val="7"/>
              </w:numPr>
              <w:spacing w:line="360" w:lineRule="auto"/>
              <w:jc w:val="both"/>
              <w:rPr>
                <w:rFonts w:cs="Arial"/>
                <w:b/>
              </w:rPr>
            </w:pPr>
            <w:r w:rsidRPr="003C45F3">
              <w:rPr>
                <w:rFonts w:ascii="Arial" w:hAnsi="Arial" w:cs="Arial"/>
                <w:sz w:val="20"/>
              </w:rPr>
              <w:t xml:space="preserve">Commercial bid as per format prescribed in Annexure </w:t>
            </w:r>
            <w:r w:rsidR="00F22451">
              <w:rPr>
                <w:rFonts w:ascii="Arial" w:hAnsi="Arial" w:cs="Arial"/>
                <w:sz w:val="20"/>
              </w:rPr>
              <w:t>10</w:t>
            </w:r>
            <w:r w:rsidRPr="003C45F3">
              <w:rPr>
                <w:rFonts w:ascii="Arial" w:hAnsi="Arial" w:cs="Arial"/>
                <w:sz w:val="20"/>
              </w:rPr>
              <w:t>.2</w:t>
            </w:r>
          </w:p>
        </w:tc>
        <w:tc>
          <w:tcPr>
            <w:tcW w:w="1244" w:type="dxa"/>
          </w:tcPr>
          <w:p w14:paraId="098F0170" w14:textId="77777777" w:rsidR="003C45F3" w:rsidRDefault="003C45F3" w:rsidP="00B17817">
            <w:pPr>
              <w:pStyle w:val="ListParagraph"/>
              <w:spacing w:line="360" w:lineRule="auto"/>
              <w:ind w:left="0"/>
              <w:jc w:val="both"/>
              <w:rPr>
                <w:rFonts w:ascii="Arial" w:hAnsi="Arial" w:cs="Arial"/>
                <w:sz w:val="20"/>
              </w:rPr>
            </w:pPr>
            <w:r>
              <w:rPr>
                <w:rFonts w:ascii="Arial" w:hAnsi="Arial" w:cs="Arial"/>
                <w:sz w:val="20"/>
              </w:rPr>
              <w:t>Hardcopy-1</w:t>
            </w:r>
            <w:r w:rsidR="00E26829">
              <w:rPr>
                <w:rFonts w:ascii="Arial" w:hAnsi="Arial" w:cs="Arial"/>
                <w:sz w:val="20"/>
              </w:rPr>
              <w:t xml:space="preserve"> and</w:t>
            </w:r>
          </w:p>
          <w:p w14:paraId="4E36E3E1" w14:textId="77777777" w:rsidR="003C45F3" w:rsidRPr="00202FE0" w:rsidRDefault="003C45F3" w:rsidP="00127B31">
            <w:pPr>
              <w:pStyle w:val="ListParagraph"/>
              <w:spacing w:line="360" w:lineRule="auto"/>
              <w:ind w:left="0"/>
              <w:jc w:val="both"/>
              <w:rPr>
                <w:rFonts w:ascii="Arial" w:hAnsi="Arial" w:cs="Arial"/>
                <w:sz w:val="20"/>
              </w:rPr>
            </w:pPr>
            <w:r>
              <w:rPr>
                <w:rFonts w:ascii="Arial" w:hAnsi="Arial" w:cs="Arial"/>
                <w:sz w:val="20"/>
              </w:rPr>
              <w:t>Softcopy-1 (USB)</w:t>
            </w:r>
          </w:p>
        </w:tc>
        <w:tc>
          <w:tcPr>
            <w:tcW w:w="2081" w:type="dxa"/>
          </w:tcPr>
          <w:p w14:paraId="2AD0FF70" w14:textId="77777777" w:rsidR="003C45F3" w:rsidRPr="00FD520D" w:rsidRDefault="003C45F3" w:rsidP="00B17817">
            <w:pPr>
              <w:spacing w:line="360" w:lineRule="auto"/>
              <w:rPr>
                <w:rFonts w:ascii="Arial" w:hAnsi="Arial" w:cs="Arial"/>
                <w:sz w:val="20"/>
              </w:rPr>
            </w:pPr>
            <w:r w:rsidRPr="00FD520D">
              <w:rPr>
                <w:rFonts w:ascii="Arial" w:hAnsi="Arial" w:cs="Arial"/>
                <w:sz w:val="20"/>
              </w:rPr>
              <w:t>Envelope 3</w:t>
            </w:r>
          </w:p>
          <w:p w14:paraId="2EE43737" w14:textId="77777777" w:rsidR="003C45F3" w:rsidRPr="00BA3194" w:rsidRDefault="003C45F3" w:rsidP="00B17817">
            <w:pPr>
              <w:spacing w:line="360" w:lineRule="auto"/>
              <w:rPr>
                <w:rFonts w:ascii="Arial" w:hAnsi="Arial" w:cs="Arial"/>
                <w:sz w:val="20"/>
              </w:rPr>
            </w:pPr>
            <w:r w:rsidRPr="00BA3194">
              <w:rPr>
                <w:rFonts w:ascii="Arial" w:hAnsi="Arial" w:cs="Arial"/>
                <w:sz w:val="20"/>
              </w:rPr>
              <w:t>“Commercial Bid for</w:t>
            </w:r>
          </w:p>
          <w:p w14:paraId="0427166C" w14:textId="77777777" w:rsidR="003C45F3" w:rsidRPr="00824112" w:rsidRDefault="003C45F3" w:rsidP="00B17817">
            <w:pPr>
              <w:spacing w:line="360" w:lineRule="auto"/>
              <w:rPr>
                <w:rFonts w:ascii="Arial" w:hAnsi="Arial" w:cs="Arial"/>
                <w:sz w:val="20"/>
              </w:rPr>
            </w:pPr>
            <w:r w:rsidRPr="00824112">
              <w:rPr>
                <w:rFonts w:ascii="Arial" w:hAnsi="Arial" w:cs="Arial"/>
                <w:sz w:val="20"/>
              </w:rPr>
              <w:t>Implementation &amp; Management of  Cyber Security Operations Center (CSOC)”</w:t>
            </w:r>
          </w:p>
        </w:tc>
      </w:tr>
    </w:tbl>
    <w:p w14:paraId="43493882" w14:textId="77777777" w:rsidR="00914C2F" w:rsidRDefault="00914C2F" w:rsidP="00914C2F">
      <w:pPr>
        <w:pStyle w:val="ListParagraph"/>
        <w:spacing w:line="276" w:lineRule="auto"/>
        <w:ind w:left="1080"/>
        <w:jc w:val="both"/>
      </w:pPr>
    </w:p>
    <w:p w14:paraId="6B09B36F" w14:textId="45FF067D" w:rsidR="003C45F3" w:rsidRPr="003C45F3" w:rsidRDefault="003C45F3" w:rsidP="008A6633">
      <w:pPr>
        <w:pStyle w:val="ListParagraph"/>
        <w:numPr>
          <w:ilvl w:val="0"/>
          <w:numId w:val="111"/>
        </w:numPr>
        <w:spacing w:line="360" w:lineRule="auto"/>
        <w:jc w:val="both"/>
      </w:pPr>
      <w:r w:rsidRPr="00E04672">
        <w:rPr>
          <w:rFonts w:ascii="Arial" w:hAnsi="Arial" w:cs="Arial"/>
          <w:sz w:val="20"/>
        </w:rPr>
        <w:t>Above mentioned three separately sealed sub-envelopes should be put together in another master sealed envelope super-scribing “</w:t>
      </w:r>
      <w:r w:rsidR="00D71718" w:rsidRPr="00E04672">
        <w:rPr>
          <w:rFonts w:ascii="Arial" w:hAnsi="Arial" w:cs="Arial"/>
          <w:sz w:val="20"/>
        </w:rPr>
        <w:t xml:space="preserve">Technical and Commercial </w:t>
      </w:r>
      <w:r w:rsidR="0099407B" w:rsidRPr="00DF39CF">
        <w:rPr>
          <w:rFonts w:ascii="Arial" w:hAnsi="Arial" w:cs="Arial"/>
          <w:color w:val="000000" w:themeColor="text1"/>
          <w:sz w:val="20"/>
        </w:rPr>
        <w:t>P</w:t>
      </w:r>
      <w:r w:rsidR="00C40F12" w:rsidRPr="00DF39CF">
        <w:rPr>
          <w:rFonts w:ascii="Arial" w:hAnsi="Arial" w:cs="Arial"/>
          <w:color w:val="000000" w:themeColor="text1"/>
          <w:sz w:val="20"/>
        </w:rPr>
        <w:t xml:space="preserve">roposal for </w:t>
      </w:r>
      <w:r w:rsidRPr="00DF39CF">
        <w:rPr>
          <w:rFonts w:ascii="Arial" w:hAnsi="Arial" w:cs="Arial"/>
          <w:color w:val="000000" w:themeColor="text1"/>
          <w:sz w:val="20"/>
        </w:rPr>
        <w:t>Implementation and Management of Cyber Security Operations Center (CSOC)</w:t>
      </w:r>
      <w:r w:rsidR="00DF39CF" w:rsidRPr="00DF39CF">
        <w:rPr>
          <w:rFonts w:ascii="Arial" w:hAnsi="Arial" w:cs="Arial"/>
          <w:color w:val="000000" w:themeColor="text1"/>
          <w:sz w:val="20"/>
        </w:rPr>
        <w:t xml:space="preserve"> Tender no: 400/2019/1434/BYO/ITV dated 22/02/2019</w:t>
      </w:r>
      <w:r w:rsidRPr="00E04672">
        <w:rPr>
          <w:rFonts w:ascii="Arial" w:hAnsi="Arial" w:cs="Arial"/>
          <w:sz w:val="20"/>
        </w:rPr>
        <w:t>”.</w:t>
      </w:r>
    </w:p>
    <w:p w14:paraId="6E358BDA" w14:textId="77777777" w:rsidR="003C45F3" w:rsidRDefault="003C45F3" w:rsidP="008A6633">
      <w:pPr>
        <w:pStyle w:val="ListParagraph"/>
        <w:numPr>
          <w:ilvl w:val="0"/>
          <w:numId w:val="111"/>
        </w:numPr>
        <w:spacing w:line="360" w:lineRule="auto"/>
        <w:jc w:val="both"/>
      </w:pPr>
      <w:r w:rsidRPr="003C45F3">
        <w:rPr>
          <w:rFonts w:ascii="Arial" w:hAnsi="Arial" w:cs="Arial"/>
          <w:sz w:val="20"/>
        </w:rPr>
        <w:t>All the individual envelopes must be super-scribed with the following information as well:</w:t>
      </w:r>
    </w:p>
    <w:p w14:paraId="17432501" w14:textId="77777777" w:rsidR="003C45F3" w:rsidRPr="003C45F3" w:rsidRDefault="003C45F3" w:rsidP="008A6633">
      <w:pPr>
        <w:pStyle w:val="ListParagraph"/>
        <w:numPr>
          <w:ilvl w:val="1"/>
          <w:numId w:val="93"/>
        </w:numPr>
        <w:spacing w:line="360" w:lineRule="auto"/>
        <w:jc w:val="both"/>
        <w:rPr>
          <w:rFonts w:ascii="Arial" w:hAnsi="Arial" w:cs="Arial"/>
        </w:rPr>
      </w:pPr>
      <w:r w:rsidRPr="003C45F3">
        <w:rPr>
          <w:rFonts w:ascii="Arial" w:hAnsi="Arial" w:cs="Arial"/>
          <w:sz w:val="20"/>
        </w:rPr>
        <w:t>Name of the bidder, Contact Number and mail id.</w:t>
      </w:r>
    </w:p>
    <w:p w14:paraId="05EF661E" w14:textId="77777777" w:rsidR="003C45F3" w:rsidRPr="003C45F3" w:rsidRDefault="003C45F3" w:rsidP="008A6633">
      <w:pPr>
        <w:pStyle w:val="ListParagraph"/>
        <w:numPr>
          <w:ilvl w:val="1"/>
          <w:numId w:val="93"/>
        </w:numPr>
        <w:spacing w:line="360" w:lineRule="auto"/>
        <w:jc w:val="both"/>
        <w:rPr>
          <w:rFonts w:ascii="Arial" w:hAnsi="Arial" w:cs="Arial"/>
          <w:sz w:val="20"/>
        </w:rPr>
      </w:pPr>
      <w:r w:rsidRPr="003C45F3">
        <w:rPr>
          <w:rFonts w:ascii="Arial" w:hAnsi="Arial" w:cs="Arial"/>
          <w:sz w:val="20"/>
        </w:rPr>
        <w:t>Bids should be enclosed with all relevant documentary proofs / certificates duly sealed and signed.</w:t>
      </w:r>
    </w:p>
    <w:p w14:paraId="4C2D3CB4" w14:textId="77777777" w:rsidR="003C45F3" w:rsidRPr="003C45F3" w:rsidRDefault="003C45F3" w:rsidP="008A6633">
      <w:pPr>
        <w:pStyle w:val="ListParagraph"/>
        <w:numPr>
          <w:ilvl w:val="1"/>
          <w:numId w:val="93"/>
        </w:numPr>
        <w:spacing w:line="360" w:lineRule="auto"/>
        <w:jc w:val="both"/>
        <w:rPr>
          <w:rFonts w:ascii="Arial" w:hAnsi="Arial" w:cs="Arial"/>
        </w:rPr>
      </w:pPr>
      <w:r w:rsidRPr="003C45F3">
        <w:rPr>
          <w:rFonts w:ascii="Arial" w:hAnsi="Arial" w:cs="Arial"/>
          <w:sz w:val="20"/>
        </w:rPr>
        <w:t>Envel</w:t>
      </w:r>
      <w:r w:rsidR="00C40F12">
        <w:rPr>
          <w:rFonts w:ascii="Arial" w:hAnsi="Arial" w:cs="Arial"/>
          <w:sz w:val="20"/>
        </w:rPr>
        <w:t>ope 1, 2</w:t>
      </w:r>
      <w:r w:rsidRPr="003C45F3">
        <w:rPr>
          <w:rFonts w:ascii="Arial" w:hAnsi="Arial" w:cs="Arial"/>
          <w:sz w:val="20"/>
        </w:rPr>
        <w:t xml:space="preserve"> </w:t>
      </w:r>
      <w:r>
        <w:rPr>
          <w:rFonts w:ascii="Arial" w:hAnsi="Arial" w:cs="Arial"/>
          <w:sz w:val="20"/>
        </w:rPr>
        <w:t xml:space="preserve">and 3 </w:t>
      </w:r>
      <w:r w:rsidRPr="003C45F3">
        <w:rPr>
          <w:rFonts w:ascii="Arial" w:hAnsi="Arial" w:cs="Arial"/>
          <w:sz w:val="20"/>
        </w:rPr>
        <w:t xml:space="preserve">should also contain softcopy in the form of </w:t>
      </w:r>
      <w:r>
        <w:rPr>
          <w:rFonts w:ascii="Arial" w:hAnsi="Arial" w:cs="Arial"/>
          <w:sz w:val="20"/>
        </w:rPr>
        <w:t>USB</w:t>
      </w:r>
      <w:r w:rsidRPr="003C45F3">
        <w:rPr>
          <w:rFonts w:ascii="Arial" w:hAnsi="Arial" w:cs="Arial"/>
          <w:sz w:val="20"/>
        </w:rPr>
        <w:t xml:space="preserve"> of respective response documents.</w:t>
      </w:r>
    </w:p>
    <w:p w14:paraId="7E7E9AE1" w14:textId="77777777" w:rsidR="003C45F3" w:rsidRPr="006613EF" w:rsidRDefault="003C45F3" w:rsidP="008A6633">
      <w:pPr>
        <w:pStyle w:val="ListParagraph"/>
        <w:numPr>
          <w:ilvl w:val="1"/>
          <w:numId w:val="93"/>
        </w:numPr>
        <w:spacing w:line="360" w:lineRule="auto"/>
        <w:jc w:val="both"/>
        <w:rPr>
          <w:rFonts w:ascii="Arial" w:hAnsi="Arial" w:cs="Arial"/>
        </w:rPr>
      </w:pPr>
      <w:r w:rsidRPr="003C45F3">
        <w:rPr>
          <w:rFonts w:ascii="Arial" w:hAnsi="Arial" w:cs="Arial"/>
          <w:sz w:val="20"/>
        </w:rPr>
        <w:t>Masked commercial bids must be given with Pre</w:t>
      </w:r>
      <w:r w:rsidR="00B3799F">
        <w:rPr>
          <w:rFonts w:ascii="Arial" w:hAnsi="Arial" w:cs="Arial"/>
          <w:sz w:val="20"/>
        </w:rPr>
        <w:t xml:space="preserve"> </w:t>
      </w:r>
      <w:r w:rsidRPr="003C45F3">
        <w:rPr>
          <w:rFonts w:ascii="Arial" w:hAnsi="Arial" w:cs="Arial"/>
          <w:sz w:val="20"/>
        </w:rPr>
        <w:t>-</w:t>
      </w:r>
      <w:r w:rsidR="00B3799F">
        <w:rPr>
          <w:rFonts w:ascii="Arial" w:hAnsi="Arial" w:cs="Arial"/>
          <w:sz w:val="20"/>
        </w:rPr>
        <w:t xml:space="preserve"> </w:t>
      </w:r>
      <w:r w:rsidRPr="003C45F3">
        <w:rPr>
          <w:rFonts w:ascii="Arial" w:hAnsi="Arial" w:cs="Arial"/>
          <w:sz w:val="20"/>
        </w:rPr>
        <w:t xml:space="preserve">Qualification </w:t>
      </w:r>
      <w:r w:rsidR="006613EF" w:rsidRPr="003C45F3">
        <w:rPr>
          <w:rFonts w:ascii="Arial" w:hAnsi="Arial" w:cs="Arial"/>
          <w:sz w:val="20"/>
        </w:rPr>
        <w:t>Criteria eligibility</w:t>
      </w:r>
      <w:r w:rsidRPr="003C45F3">
        <w:rPr>
          <w:rFonts w:ascii="Arial" w:hAnsi="Arial" w:cs="Arial"/>
          <w:sz w:val="20"/>
        </w:rPr>
        <w:t xml:space="preserve"> Bid, failing which bids shall be liable to be rejected. Masked fields should be mentioned as ‘Quoted’. Partial commercial bid shall not be accepted.</w:t>
      </w:r>
    </w:p>
    <w:p w14:paraId="5A08B39B" w14:textId="77777777" w:rsidR="006613EF" w:rsidRPr="00EB4542" w:rsidRDefault="006613EF" w:rsidP="0081776C">
      <w:pPr>
        <w:pStyle w:val="Heading1"/>
        <w:numPr>
          <w:ilvl w:val="1"/>
          <w:numId w:val="2"/>
        </w:numPr>
        <w:ind w:left="990" w:hanging="630"/>
        <w:rPr>
          <w:rFonts w:ascii="Arial" w:hAnsi="Arial" w:cs="Arial"/>
          <w:b/>
          <w:sz w:val="24"/>
          <w:szCs w:val="28"/>
        </w:rPr>
      </w:pPr>
      <w:bookmarkStart w:id="130" w:name="_Toc439145685"/>
      <w:bookmarkStart w:id="131" w:name="_Toc453767139"/>
      <w:bookmarkStart w:id="132" w:name="_Toc497679934"/>
      <w:bookmarkStart w:id="133" w:name="_Toc1471936"/>
      <w:r w:rsidRPr="00EB4542">
        <w:rPr>
          <w:rFonts w:ascii="Arial" w:hAnsi="Arial" w:cs="Arial"/>
          <w:b/>
          <w:sz w:val="24"/>
          <w:szCs w:val="28"/>
        </w:rPr>
        <w:t>Pre Contract Integrity Pact (IP)</w:t>
      </w:r>
      <w:bookmarkEnd w:id="130"/>
      <w:bookmarkEnd w:id="131"/>
      <w:bookmarkEnd w:id="132"/>
      <w:bookmarkEnd w:id="133"/>
    </w:p>
    <w:p w14:paraId="1ADF238B" w14:textId="77777777" w:rsidR="00BC365C" w:rsidRPr="0081776C" w:rsidRDefault="00BC365C" w:rsidP="0081776C"/>
    <w:p w14:paraId="7D6343FD" w14:textId="77777777" w:rsidR="006613EF" w:rsidRPr="006613EF" w:rsidRDefault="006613EF" w:rsidP="008A6633">
      <w:pPr>
        <w:pStyle w:val="ListParagraph"/>
        <w:numPr>
          <w:ilvl w:val="0"/>
          <w:numId w:val="112"/>
        </w:numPr>
        <w:spacing w:line="360" w:lineRule="auto"/>
        <w:jc w:val="both"/>
        <w:rPr>
          <w:rFonts w:ascii="Arial" w:hAnsi="Arial" w:cs="Arial"/>
          <w:sz w:val="20"/>
        </w:rPr>
      </w:pPr>
      <w:r w:rsidRPr="006613EF">
        <w:rPr>
          <w:rFonts w:ascii="Arial" w:hAnsi="Arial" w:cs="Arial"/>
          <w:sz w:val="20"/>
        </w:rPr>
        <w:t>IP is an agreement between the prospective vendors / bidders and the buyer committing the persons / officials of both the parties not to exercise any corrupt influence on any aspect of the contract.</w:t>
      </w:r>
    </w:p>
    <w:p w14:paraId="64343F76" w14:textId="77777777" w:rsidR="006613EF" w:rsidRPr="006613EF" w:rsidRDefault="006613EF" w:rsidP="008A6633">
      <w:pPr>
        <w:pStyle w:val="ListParagraph"/>
        <w:numPr>
          <w:ilvl w:val="0"/>
          <w:numId w:val="112"/>
        </w:numPr>
        <w:spacing w:line="360" w:lineRule="auto"/>
        <w:jc w:val="both"/>
        <w:rPr>
          <w:rFonts w:ascii="Arial" w:hAnsi="Arial" w:cs="Arial"/>
          <w:sz w:val="20"/>
        </w:rPr>
      </w:pPr>
      <w:r w:rsidRPr="006613EF">
        <w:rPr>
          <w:rFonts w:ascii="Arial" w:hAnsi="Arial" w:cs="Arial"/>
          <w:sz w:val="20"/>
        </w:rPr>
        <w:t>The Pact essentially envisages an agreement between the prospective bidders and the Bank, committing the persons/officials of both sides, not to resort to any corrupt practices in any aspect/stage of the contract.</w:t>
      </w:r>
    </w:p>
    <w:p w14:paraId="43738A21" w14:textId="77777777" w:rsidR="006613EF" w:rsidRPr="006613EF" w:rsidRDefault="006613EF" w:rsidP="008A6633">
      <w:pPr>
        <w:pStyle w:val="ListParagraph"/>
        <w:numPr>
          <w:ilvl w:val="0"/>
          <w:numId w:val="112"/>
        </w:numPr>
        <w:spacing w:line="360" w:lineRule="auto"/>
        <w:jc w:val="both"/>
        <w:rPr>
          <w:rFonts w:ascii="Arial" w:hAnsi="Arial" w:cs="Arial"/>
          <w:sz w:val="20"/>
        </w:rPr>
      </w:pPr>
      <w:r w:rsidRPr="006613EF">
        <w:rPr>
          <w:rFonts w:ascii="Arial" w:hAnsi="Arial" w:cs="Arial"/>
          <w:sz w:val="20"/>
        </w:rPr>
        <w:t xml:space="preserve">Only those bidders, who commit themselves to the above pact with the Bank, shall be considered eligible for participate in the bidding process. </w:t>
      </w:r>
    </w:p>
    <w:p w14:paraId="4286DBEB" w14:textId="77777777" w:rsidR="006613EF" w:rsidRPr="006613EF" w:rsidRDefault="006613EF" w:rsidP="008A6633">
      <w:pPr>
        <w:pStyle w:val="ListParagraph"/>
        <w:numPr>
          <w:ilvl w:val="0"/>
          <w:numId w:val="112"/>
        </w:numPr>
        <w:spacing w:line="360" w:lineRule="auto"/>
        <w:jc w:val="both"/>
        <w:rPr>
          <w:rFonts w:ascii="Arial" w:hAnsi="Arial" w:cs="Arial"/>
          <w:sz w:val="20"/>
        </w:rPr>
      </w:pPr>
      <w:r w:rsidRPr="006613EF">
        <w:rPr>
          <w:rFonts w:ascii="Arial" w:hAnsi="Arial" w:cs="Arial"/>
          <w:sz w:val="20"/>
        </w:rPr>
        <w:lastRenderedPageBreak/>
        <w:t>Foreign Bidders to disclose the name and address of agents and representatives in India and Indian Bidders to disclose their foreign principles or associates</w:t>
      </w:r>
      <w:r w:rsidR="00B3799F">
        <w:rPr>
          <w:rFonts w:ascii="Arial" w:hAnsi="Arial" w:cs="Arial"/>
          <w:sz w:val="20"/>
        </w:rPr>
        <w:t>.</w:t>
      </w:r>
    </w:p>
    <w:p w14:paraId="4AAFAE99" w14:textId="77777777" w:rsidR="006613EF" w:rsidRPr="006613EF" w:rsidRDefault="006613EF" w:rsidP="008A6633">
      <w:pPr>
        <w:pStyle w:val="ListParagraph"/>
        <w:numPr>
          <w:ilvl w:val="0"/>
          <w:numId w:val="112"/>
        </w:numPr>
        <w:spacing w:line="360" w:lineRule="auto"/>
        <w:jc w:val="both"/>
        <w:rPr>
          <w:rFonts w:ascii="Arial" w:hAnsi="Arial" w:cs="Arial"/>
          <w:sz w:val="20"/>
        </w:rPr>
      </w:pPr>
      <w:r w:rsidRPr="006613EF">
        <w:rPr>
          <w:rFonts w:ascii="Arial" w:hAnsi="Arial" w:cs="Arial"/>
          <w:sz w:val="20"/>
        </w:rPr>
        <w:t>Bidders to disclose the payments to be made by them to agents/brokers or any other intermediary. Bidders to disclose any transgressions with any other company that may impinge on the anti-corruption principle.</w:t>
      </w:r>
    </w:p>
    <w:p w14:paraId="50C9F075" w14:textId="77777777" w:rsidR="006613EF" w:rsidRPr="006613EF" w:rsidRDefault="006613EF" w:rsidP="008A6633">
      <w:pPr>
        <w:pStyle w:val="ListParagraph"/>
        <w:numPr>
          <w:ilvl w:val="0"/>
          <w:numId w:val="112"/>
        </w:numPr>
        <w:spacing w:line="360" w:lineRule="auto"/>
        <w:jc w:val="both"/>
        <w:rPr>
          <w:rFonts w:ascii="Arial" w:hAnsi="Arial" w:cs="Arial"/>
          <w:sz w:val="20"/>
        </w:rPr>
      </w:pPr>
      <w:r w:rsidRPr="006613EF">
        <w:rPr>
          <w:rFonts w:ascii="Arial" w:hAnsi="Arial" w:cs="Arial"/>
          <w:sz w:val="20"/>
        </w:rPr>
        <w:t>Integrity Pact in respect</w:t>
      </w:r>
      <w:r w:rsidR="002B649E">
        <w:rPr>
          <w:rFonts w:ascii="Arial" w:hAnsi="Arial" w:cs="Arial"/>
          <w:sz w:val="20"/>
        </w:rPr>
        <w:t xml:space="preserve"> of</w:t>
      </w:r>
      <w:r w:rsidRPr="006613EF">
        <w:rPr>
          <w:rFonts w:ascii="Arial" w:hAnsi="Arial" w:cs="Arial"/>
          <w:sz w:val="20"/>
        </w:rPr>
        <w:t xml:space="preserve"> this contract would be operative from the stage of invitation of the Bids till the final completion of the contract. Any violation of the same would entail disqualification of the bidders and exclusion from future business dealings.</w:t>
      </w:r>
    </w:p>
    <w:p w14:paraId="6E1AA047" w14:textId="77777777" w:rsidR="006613EF" w:rsidRPr="006613EF" w:rsidRDefault="006613EF" w:rsidP="008A6633">
      <w:pPr>
        <w:pStyle w:val="ListParagraph"/>
        <w:numPr>
          <w:ilvl w:val="0"/>
          <w:numId w:val="112"/>
        </w:numPr>
        <w:spacing w:line="360" w:lineRule="auto"/>
        <w:jc w:val="both"/>
        <w:rPr>
          <w:rFonts w:ascii="Arial" w:hAnsi="Arial" w:cs="Arial"/>
          <w:sz w:val="20"/>
        </w:rPr>
      </w:pPr>
      <w:r w:rsidRPr="006613EF">
        <w:rPr>
          <w:rFonts w:ascii="Arial" w:hAnsi="Arial" w:cs="Arial"/>
          <w:sz w:val="20"/>
        </w:rPr>
        <w:t>The Integrity Pact Agreement submitted by the bidder during the Bid submission will automatically form the part of the Contract Agreement till the conclusion of the contract i.e. the final payment or the duration of the Warranty</w:t>
      </w:r>
      <w:r w:rsidR="00B3799F">
        <w:rPr>
          <w:rFonts w:ascii="Arial" w:hAnsi="Arial" w:cs="Arial"/>
          <w:sz w:val="20"/>
        </w:rPr>
        <w:t xml:space="preserve"> </w:t>
      </w:r>
      <w:r w:rsidRPr="006613EF">
        <w:rPr>
          <w:rFonts w:ascii="Arial" w:hAnsi="Arial" w:cs="Arial"/>
          <w:sz w:val="20"/>
        </w:rPr>
        <w:t>/</w:t>
      </w:r>
      <w:r w:rsidR="00B3799F">
        <w:rPr>
          <w:rFonts w:ascii="Arial" w:hAnsi="Arial" w:cs="Arial"/>
          <w:sz w:val="20"/>
        </w:rPr>
        <w:t xml:space="preserve"> </w:t>
      </w:r>
      <w:r w:rsidRPr="006613EF">
        <w:rPr>
          <w:rFonts w:ascii="Arial" w:hAnsi="Arial" w:cs="Arial"/>
          <w:sz w:val="20"/>
        </w:rPr>
        <w:t>Guarantee</w:t>
      </w:r>
      <w:r w:rsidR="00B3799F">
        <w:rPr>
          <w:rFonts w:ascii="Arial" w:hAnsi="Arial" w:cs="Arial"/>
          <w:sz w:val="20"/>
        </w:rPr>
        <w:t xml:space="preserve"> </w:t>
      </w:r>
      <w:r w:rsidRPr="006613EF">
        <w:rPr>
          <w:rFonts w:ascii="Arial" w:hAnsi="Arial" w:cs="Arial"/>
          <w:sz w:val="20"/>
        </w:rPr>
        <w:t>/</w:t>
      </w:r>
      <w:r w:rsidR="00B3799F">
        <w:rPr>
          <w:rFonts w:ascii="Arial" w:hAnsi="Arial" w:cs="Arial"/>
          <w:sz w:val="20"/>
        </w:rPr>
        <w:t xml:space="preserve"> </w:t>
      </w:r>
      <w:r w:rsidRPr="006613EF">
        <w:rPr>
          <w:rFonts w:ascii="Arial" w:hAnsi="Arial" w:cs="Arial"/>
          <w:sz w:val="20"/>
        </w:rPr>
        <w:t xml:space="preserve">AMC if contracted whichever is later. </w:t>
      </w:r>
    </w:p>
    <w:p w14:paraId="0E83B397" w14:textId="77777777" w:rsidR="006613EF" w:rsidRPr="006613EF" w:rsidRDefault="006613EF" w:rsidP="008A6633">
      <w:pPr>
        <w:pStyle w:val="ListParagraph"/>
        <w:numPr>
          <w:ilvl w:val="0"/>
          <w:numId w:val="112"/>
        </w:numPr>
        <w:spacing w:line="360" w:lineRule="auto"/>
        <w:jc w:val="both"/>
        <w:rPr>
          <w:rFonts w:ascii="Arial" w:hAnsi="Arial" w:cs="Arial"/>
          <w:sz w:val="20"/>
        </w:rPr>
      </w:pPr>
      <w:r w:rsidRPr="006613EF">
        <w:rPr>
          <w:rFonts w:ascii="Arial" w:hAnsi="Arial" w:cs="Arial"/>
          <w:sz w:val="20"/>
        </w:rPr>
        <w:t>Integrity Pact, in respect of a particular contract would be operative stage of invitation of bids till the final completion of the contract. Any violation of the same would entail disqualification of the bidders and exclusion from future business dealings.</w:t>
      </w:r>
    </w:p>
    <w:p w14:paraId="6D8D5BA1" w14:textId="77777777" w:rsidR="006613EF" w:rsidRPr="006613EF" w:rsidRDefault="006613EF" w:rsidP="008A6633">
      <w:pPr>
        <w:pStyle w:val="ListParagraph"/>
        <w:numPr>
          <w:ilvl w:val="0"/>
          <w:numId w:val="112"/>
        </w:numPr>
        <w:spacing w:line="360" w:lineRule="auto"/>
        <w:jc w:val="both"/>
        <w:rPr>
          <w:rFonts w:ascii="Arial" w:hAnsi="Arial" w:cs="Arial"/>
          <w:sz w:val="20"/>
        </w:rPr>
      </w:pPr>
      <w:r w:rsidRPr="006613EF">
        <w:rPr>
          <w:rFonts w:ascii="Arial" w:hAnsi="Arial" w:cs="Arial"/>
          <w:sz w:val="20"/>
        </w:rPr>
        <w:t xml:space="preserve">Integrity pact shall be signed by the person who is authorized to sign the Bid. </w:t>
      </w:r>
    </w:p>
    <w:p w14:paraId="63011D08" w14:textId="77777777" w:rsidR="006613EF" w:rsidRPr="0081776C" w:rsidRDefault="006613EF" w:rsidP="008A6633">
      <w:pPr>
        <w:pStyle w:val="ListParagraph"/>
        <w:numPr>
          <w:ilvl w:val="0"/>
          <w:numId w:val="112"/>
        </w:numPr>
        <w:spacing w:line="360" w:lineRule="auto"/>
        <w:jc w:val="both"/>
      </w:pPr>
      <w:r w:rsidRPr="006613EF">
        <w:rPr>
          <w:rFonts w:ascii="Arial" w:hAnsi="Arial" w:cs="Arial"/>
          <w:sz w:val="20"/>
        </w:rPr>
        <w:t xml:space="preserve">The </w:t>
      </w:r>
      <w:r w:rsidR="005E6F37">
        <w:rPr>
          <w:rFonts w:ascii="Arial" w:hAnsi="Arial" w:cs="Arial"/>
          <w:sz w:val="20"/>
        </w:rPr>
        <w:t>bidder has to submit signed Pre-</w:t>
      </w:r>
      <w:r w:rsidRPr="006613EF">
        <w:rPr>
          <w:rFonts w:ascii="Arial" w:hAnsi="Arial" w:cs="Arial"/>
          <w:sz w:val="20"/>
        </w:rPr>
        <w:t xml:space="preserve">Contract Integrity Pact (IP) as per the format at </w:t>
      </w:r>
      <w:r w:rsidRPr="0081776C">
        <w:rPr>
          <w:rFonts w:ascii="Arial" w:hAnsi="Arial" w:cs="Arial"/>
          <w:sz w:val="20"/>
        </w:rPr>
        <w:t xml:space="preserve">Annexure </w:t>
      </w:r>
      <w:r w:rsidR="00EC1828" w:rsidRPr="0081776C">
        <w:rPr>
          <w:rFonts w:ascii="Arial" w:hAnsi="Arial" w:cs="Arial"/>
          <w:sz w:val="20"/>
        </w:rPr>
        <w:t>8</w:t>
      </w:r>
      <w:r w:rsidRPr="0081776C">
        <w:rPr>
          <w:rFonts w:ascii="Arial" w:hAnsi="Arial" w:cs="Arial"/>
          <w:sz w:val="20"/>
        </w:rPr>
        <w:t>.10</w:t>
      </w:r>
      <w:r w:rsidRPr="006613EF">
        <w:rPr>
          <w:rFonts w:ascii="Arial" w:hAnsi="Arial" w:cs="Arial"/>
          <w:sz w:val="20"/>
        </w:rPr>
        <w:t xml:space="preserve"> on non-judicial stamp paper of requisite value (to be borne by the bidder) applicable at the place of its first execution after the issue of Purchase Order.</w:t>
      </w:r>
    </w:p>
    <w:p w14:paraId="3CC3AB53" w14:textId="77777777" w:rsidR="00F0775A" w:rsidRPr="0081776C" w:rsidRDefault="00F0775A" w:rsidP="008A6633">
      <w:pPr>
        <w:pStyle w:val="ListParagraph"/>
        <w:numPr>
          <w:ilvl w:val="0"/>
          <w:numId w:val="112"/>
        </w:numPr>
        <w:spacing w:line="360" w:lineRule="auto"/>
        <w:jc w:val="both"/>
        <w:rPr>
          <w:rFonts w:ascii="Arial" w:hAnsi="Arial" w:cs="Arial"/>
          <w:sz w:val="20"/>
          <w:szCs w:val="20"/>
        </w:rPr>
      </w:pPr>
      <w:r w:rsidRPr="0081776C">
        <w:rPr>
          <w:rFonts w:ascii="Arial" w:hAnsi="Arial" w:cs="Arial"/>
          <w:sz w:val="20"/>
          <w:szCs w:val="20"/>
        </w:rPr>
        <w:t xml:space="preserve">Non submission of IP along with pre-qualification envelope </w:t>
      </w:r>
      <w:r w:rsidR="0081776C">
        <w:rPr>
          <w:rFonts w:ascii="Arial" w:hAnsi="Arial" w:cs="Arial"/>
          <w:sz w:val="20"/>
          <w:szCs w:val="20"/>
        </w:rPr>
        <w:t xml:space="preserve">may </w:t>
      </w:r>
      <w:r w:rsidRPr="0081776C">
        <w:rPr>
          <w:rFonts w:ascii="Arial" w:hAnsi="Arial" w:cs="Arial"/>
          <w:sz w:val="20"/>
          <w:szCs w:val="20"/>
        </w:rPr>
        <w:t>lead to rejection of the bid.</w:t>
      </w:r>
    </w:p>
    <w:p w14:paraId="39906CD0" w14:textId="77777777" w:rsidR="00725FBF" w:rsidRPr="00EB4542" w:rsidRDefault="006613EF" w:rsidP="0081776C">
      <w:pPr>
        <w:pStyle w:val="Heading1"/>
        <w:numPr>
          <w:ilvl w:val="1"/>
          <w:numId w:val="2"/>
        </w:numPr>
        <w:ind w:left="990" w:hanging="630"/>
        <w:rPr>
          <w:rFonts w:ascii="Arial" w:hAnsi="Arial" w:cs="Arial"/>
          <w:b/>
          <w:sz w:val="24"/>
          <w:szCs w:val="28"/>
        </w:rPr>
      </w:pPr>
      <w:bookmarkStart w:id="134" w:name="_Toc1471937"/>
      <w:r w:rsidRPr="00EB4542">
        <w:rPr>
          <w:rFonts w:ascii="Arial" w:hAnsi="Arial" w:cs="Arial"/>
          <w:b/>
          <w:sz w:val="24"/>
          <w:szCs w:val="28"/>
        </w:rPr>
        <w:t>Important</w:t>
      </w:r>
      <w:bookmarkEnd w:id="134"/>
    </w:p>
    <w:p w14:paraId="74AB4359" w14:textId="77777777" w:rsidR="003E2ACA" w:rsidRPr="0091255A" w:rsidRDefault="003E2ACA" w:rsidP="0081776C"/>
    <w:p w14:paraId="69439ABA" w14:textId="77777777" w:rsidR="006613EF" w:rsidRDefault="006613EF" w:rsidP="00B17817">
      <w:pPr>
        <w:spacing w:line="360" w:lineRule="auto"/>
        <w:ind w:left="360"/>
        <w:jc w:val="both"/>
        <w:rPr>
          <w:rFonts w:ascii="Arial" w:hAnsi="Arial" w:cs="Arial"/>
          <w:sz w:val="20"/>
          <w:szCs w:val="28"/>
        </w:rPr>
      </w:pPr>
      <w:r w:rsidRPr="006613EF">
        <w:rPr>
          <w:rFonts w:ascii="Arial" w:hAnsi="Arial" w:cs="Arial"/>
          <w:sz w:val="20"/>
          <w:szCs w:val="28"/>
        </w:rPr>
        <w:t>Bidders must take the following points into consideration during preparation and submission of bids.</w:t>
      </w:r>
    </w:p>
    <w:p w14:paraId="6193B2E7" w14:textId="77777777" w:rsidR="006613EF" w:rsidRPr="006613EF" w:rsidRDefault="006613EF" w:rsidP="008A6633">
      <w:pPr>
        <w:pStyle w:val="ListParagraph"/>
        <w:numPr>
          <w:ilvl w:val="0"/>
          <w:numId w:val="113"/>
        </w:numPr>
        <w:spacing w:line="360" w:lineRule="auto"/>
        <w:jc w:val="both"/>
        <w:rPr>
          <w:rFonts w:ascii="Arial" w:hAnsi="Arial" w:cs="Arial"/>
          <w:sz w:val="20"/>
        </w:rPr>
      </w:pPr>
      <w:r w:rsidRPr="006613EF">
        <w:rPr>
          <w:rFonts w:ascii="Arial" w:hAnsi="Arial" w:cs="Arial"/>
          <w:sz w:val="20"/>
        </w:rPr>
        <w:t>Relevant documents must be submitted as proof wherever necessary. All the pages must be sealed and signed by the authorized signatory of the respondent.</w:t>
      </w:r>
    </w:p>
    <w:p w14:paraId="7A431FE1" w14:textId="77777777" w:rsidR="006613EF" w:rsidRPr="006613EF" w:rsidRDefault="006613EF" w:rsidP="008A6633">
      <w:pPr>
        <w:pStyle w:val="ListParagraph"/>
        <w:numPr>
          <w:ilvl w:val="0"/>
          <w:numId w:val="113"/>
        </w:numPr>
        <w:spacing w:line="360" w:lineRule="auto"/>
        <w:jc w:val="both"/>
        <w:rPr>
          <w:rFonts w:ascii="Arial" w:hAnsi="Arial" w:cs="Arial"/>
          <w:sz w:val="20"/>
        </w:rPr>
      </w:pPr>
      <w:r w:rsidRPr="006613EF">
        <w:rPr>
          <w:rFonts w:ascii="Arial" w:hAnsi="Arial" w:cs="Arial"/>
          <w:sz w:val="20"/>
        </w:rPr>
        <w:t>Faxed copies of any submission are not acceptable and will be rejected by the Bank.</w:t>
      </w:r>
    </w:p>
    <w:p w14:paraId="7C2B0461" w14:textId="77777777" w:rsidR="006613EF" w:rsidRPr="006613EF" w:rsidRDefault="006613EF" w:rsidP="008A6633">
      <w:pPr>
        <w:pStyle w:val="ListParagraph"/>
        <w:numPr>
          <w:ilvl w:val="0"/>
          <w:numId w:val="113"/>
        </w:numPr>
        <w:spacing w:line="360" w:lineRule="auto"/>
        <w:jc w:val="both"/>
        <w:rPr>
          <w:rFonts w:ascii="Arial" w:hAnsi="Arial" w:cs="Arial"/>
          <w:sz w:val="20"/>
        </w:rPr>
      </w:pPr>
      <w:r w:rsidRPr="006613EF">
        <w:rPr>
          <w:rFonts w:ascii="Arial" w:hAnsi="Arial" w:cs="Arial"/>
          <w:sz w:val="20"/>
        </w:rPr>
        <w:t xml:space="preserve">Responses should be concise and to the point. Submission of irrelevant documents MUST be avoided. </w:t>
      </w:r>
    </w:p>
    <w:p w14:paraId="1953F101" w14:textId="77777777" w:rsidR="006613EF" w:rsidRPr="006613EF" w:rsidRDefault="006613EF" w:rsidP="008A6633">
      <w:pPr>
        <w:pStyle w:val="ListParagraph"/>
        <w:numPr>
          <w:ilvl w:val="0"/>
          <w:numId w:val="113"/>
        </w:numPr>
        <w:spacing w:line="360" w:lineRule="auto"/>
        <w:jc w:val="both"/>
        <w:rPr>
          <w:rFonts w:ascii="Arial" w:hAnsi="Arial" w:cs="Arial"/>
          <w:sz w:val="20"/>
        </w:rPr>
      </w:pPr>
      <w:r w:rsidRPr="006613EF">
        <w:rPr>
          <w:rFonts w:ascii="Arial" w:hAnsi="Arial" w:cs="Arial"/>
          <w:sz w:val="20"/>
        </w:rPr>
        <w:t>If the bids do not contain all the information required or is incomplete, the proposal is liable to be rejected.</w:t>
      </w:r>
    </w:p>
    <w:p w14:paraId="44517F44" w14:textId="77777777" w:rsidR="006613EF" w:rsidRPr="006613EF" w:rsidRDefault="006613EF" w:rsidP="008A6633">
      <w:pPr>
        <w:pStyle w:val="ListParagraph"/>
        <w:numPr>
          <w:ilvl w:val="0"/>
          <w:numId w:val="113"/>
        </w:numPr>
        <w:spacing w:line="360" w:lineRule="auto"/>
        <w:jc w:val="both"/>
        <w:rPr>
          <w:rFonts w:ascii="Arial" w:hAnsi="Arial" w:cs="Arial"/>
          <w:sz w:val="20"/>
        </w:rPr>
      </w:pPr>
      <w:r>
        <w:rPr>
          <w:rFonts w:ascii="Arial" w:hAnsi="Arial" w:cs="Arial"/>
          <w:sz w:val="20"/>
        </w:rPr>
        <w:t>The RF</w:t>
      </w:r>
      <w:r w:rsidRPr="006613EF">
        <w:rPr>
          <w:rFonts w:ascii="Arial" w:hAnsi="Arial" w:cs="Arial"/>
          <w:sz w:val="20"/>
        </w:rPr>
        <w:t xml:space="preserve">P is hosted on SIDBI website </w:t>
      </w:r>
      <w:hyperlink r:id="rId12" w:tooltip="SIDBI Website" w:history="1">
        <w:r w:rsidRPr="006613EF">
          <w:rPr>
            <w:rFonts w:ascii="Arial" w:hAnsi="Arial" w:cs="Arial"/>
            <w:sz w:val="20"/>
          </w:rPr>
          <w:t>http://www.sidbi.in</w:t>
        </w:r>
      </w:hyperlink>
      <w:r w:rsidRPr="006613EF">
        <w:rPr>
          <w:rFonts w:ascii="Arial" w:hAnsi="Arial" w:cs="Arial"/>
          <w:sz w:val="20"/>
        </w:rPr>
        <w:t>, Central Public Procurement Portal (CPPP) at eprocure.gov.in. SIDBI reserves the right to change the dates mentioned above. Changes and clarification, if</w:t>
      </w:r>
      <w:r>
        <w:rPr>
          <w:rFonts w:ascii="Arial" w:hAnsi="Arial" w:cs="Arial"/>
          <w:sz w:val="20"/>
        </w:rPr>
        <w:t xml:space="preserve"> any, related to RF</w:t>
      </w:r>
      <w:r w:rsidRPr="006613EF">
        <w:rPr>
          <w:rFonts w:ascii="Arial" w:hAnsi="Arial" w:cs="Arial"/>
          <w:sz w:val="20"/>
        </w:rPr>
        <w:t>P will be posted on SIDBI website and CPPP. Bidders must have close watch on SIDBI website and CPPP during the intervening period before submitting response to R</w:t>
      </w:r>
      <w:r>
        <w:rPr>
          <w:rFonts w:ascii="Arial" w:hAnsi="Arial" w:cs="Arial"/>
          <w:sz w:val="20"/>
        </w:rPr>
        <w:t>F</w:t>
      </w:r>
      <w:r w:rsidRPr="006613EF">
        <w:rPr>
          <w:rFonts w:ascii="Arial" w:hAnsi="Arial" w:cs="Arial"/>
          <w:sz w:val="20"/>
        </w:rPr>
        <w:t>P.</w:t>
      </w:r>
    </w:p>
    <w:p w14:paraId="058C2D9F" w14:textId="77777777" w:rsidR="006613EF" w:rsidRPr="006613EF" w:rsidRDefault="006613EF" w:rsidP="008A6633">
      <w:pPr>
        <w:pStyle w:val="ListParagraph"/>
        <w:numPr>
          <w:ilvl w:val="0"/>
          <w:numId w:val="113"/>
        </w:numPr>
        <w:spacing w:line="360" w:lineRule="auto"/>
        <w:jc w:val="both"/>
        <w:rPr>
          <w:rFonts w:ascii="Arial" w:hAnsi="Arial" w:cs="Arial"/>
          <w:sz w:val="20"/>
        </w:rPr>
      </w:pPr>
      <w:r w:rsidRPr="006613EF">
        <w:rPr>
          <w:rFonts w:ascii="Arial" w:hAnsi="Arial" w:cs="Arial"/>
          <w:sz w:val="20"/>
        </w:rPr>
        <w:lastRenderedPageBreak/>
        <w:t>The bidder cannot quote for the project in part.</w:t>
      </w:r>
    </w:p>
    <w:p w14:paraId="6DBEDF09" w14:textId="77777777" w:rsidR="006613EF" w:rsidRPr="006613EF" w:rsidRDefault="006613EF" w:rsidP="008A6633">
      <w:pPr>
        <w:pStyle w:val="ListParagraph"/>
        <w:numPr>
          <w:ilvl w:val="0"/>
          <w:numId w:val="113"/>
        </w:numPr>
        <w:spacing w:line="360" w:lineRule="auto"/>
        <w:jc w:val="both"/>
        <w:rPr>
          <w:rFonts w:ascii="Arial" w:hAnsi="Arial" w:cs="Arial"/>
          <w:sz w:val="20"/>
        </w:rPr>
      </w:pPr>
      <w:r w:rsidRPr="006613EF">
        <w:rPr>
          <w:rFonts w:ascii="Arial" w:hAnsi="Arial" w:cs="Arial"/>
          <w:sz w:val="20"/>
        </w:rPr>
        <w:t>Each bidder shall submit only one proposal.</w:t>
      </w:r>
    </w:p>
    <w:p w14:paraId="4E7F57E7" w14:textId="77777777" w:rsidR="003E2ACA" w:rsidRPr="006613EF" w:rsidRDefault="006613EF" w:rsidP="008A6633">
      <w:pPr>
        <w:pStyle w:val="ListParagraph"/>
        <w:numPr>
          <w:ilvl w:val="0"/>
          <w:numId w:val="113"/>
        </w:numPr>
        <w:spacing w:line="360" w:lineRule="auto"/>
        <w:jc w:val="both"/>
      </w:pPr>
      <w:r w:rsidRPr="006613EF">
        <w:rPr>
          <w:rFonts w:ascii="Arial" w:hAnsi="Arial" w:cs="Arial"/>
          <w:sz w:val="20"/>
        </w:rPr>
        <w:t>The bidder should submit bid on behalf of company they are representing and not in consortium or partnership with other vendors.</w:t>
      </w:r>
    </w:p>
    <w:p w14:paraId="065C07AC" w14:textId="77777777" w:rsidR="00E42593" w:rsidRPr="00EB4542" w:rsidRDefault="006613EF" w:rsidP="00E42593">
      <w:pPr>
        <w:pStyle w:val="Heading1"/>
        <w:numPr>
          <w:ilvl w:val="1"/>
          <w:numId w:val="2"/>
        </w:numPr>
        <w:ind w:left="990" w:hanging="630"/>
        <w:rPr>
          <w:rFonts w:ascii="Arial" w:hAnsi="Arial" w:cs="Arial"/>
          <w:b/>
          <w:sz w:val="24"/>
          <w:szCs w:val="28"/>
        </w:rPr>
      </w:pPr>
      <w:bookmarkStart w:id="135" w:name="_Toc497679936"/>
      <w:bookmarkStart w:id="136" w:name="_Toc1471938"/>
      <w:r w:rsidRPr="00EB4542">
        <w:rPr>
          <w:rFonts w:ascii="Arial" w:hAnsi="Arial" w:cs="Arial"/>
          <w:b/>
          <w:sz w:val="24"/>
          <w:szCs w:val="28"/>
        </w:rPr>
        <w:t>Responsibility of the Bidder</w:t>
      </w:r>
      <w:bookmarkEnd w:id="135"/>
      <w:bookmarkEnd w:id="136"/>
    </w:p>
    <w:p w14:paraId="139F014B" w14:textId="77777777" w:rsidR="00E42593" w:rsidRPr="00EA27EB" w:rsidRDefault="00E42593" w:rsidP="00E42593"/>
    <w:p w14:paraId="56014960" w14:textId="77777777" w:rsidR="006613EF" w:rsidRDefault="006613EF" w:rsidP="00B17817">
      <w:pPr>
        <w:spacing w:line="360" w:lineRule="auto"/>
        <w:ind w:left="360"/>
        <w:jc w:val="both"/>
        <w:rPr>
          <w:rFonts w:ascii="Arial" w:hAnsi="Arial" w:cs="Arial"/>
          <w:sz w:val="20"/>
          <w:szCs w:val="28"/>
        </w:rPr>
      </w:pPr>
      <w:r w:rsidRPr="006613EF">
        <w:rPr>
          <w:rFonts w:ascii="Arial" w:hAnsi="Arial" w:cs="Arial"/>
          <w:sz w:val="20"/>
          <w:szCs w:val="28"/>
        </w:rPr>
        <w:t>By submitting a signed bid/response to this RFP the Bidder certifies that:</w:t>
      </w:r>
    </w:p>
    <w:p w14:paraId="0A68CB62" w14:textId="77777777" w:rsidR="0070545D" w:rsidRPr="0070545D" w:rsidRDefault="0070545D" w:rsidP="008A6633">
      <w:pPr>
        <w:pStyle w:val="ListParagraph"/>
        <w:numPr>
          <w:ilvl w:val="0"/>
          <w:numId w:val="114"/>
        </w:numPr>
        <w:spacing w:line="360" w:lineRule="auto"/>
        <w:jc w:val="both"/>
        <w:rPr>
          <w:rFonts w:ascii="Arial" w:hAnsi="Arial" w:cs="Arial"/>
          <w:sz w:val="20"/>
        </w:rPr>
      </w:pPr>
      <w:r w:rsidRPr="0070545D">
        <w:rPr>
          <w:rFonts w:ascii="Arial" w:hAnsi="Arial" w:cs="Arial"/>
          <w:sz w:val="20"/>
        </w:rPr>
        <w:t>The Bidder has arrived at the prices in its bid without agreement with any other bidder of this RFP for the purpose of restricting competition.</w:t>
      </w:r>
    </w:p>
    <w:p w14:paraId="714F2A77" w14:textId="77777777" w:rsidR="0070545D" w:rsidRPr="0070545D" w:rsidRDefault="0070545D" w:rsidP="008A6633">
      <w:pPr>
        <w:pStyle w:val="ListParagraph"/>
        <w:numPr>
          <w:ilvl w:val="0"/>
          <w:numId w:val="114"/>
        </w:numPr>
        <w:spacing w:line="360" w:lineRule="auto"/>
        <w:jc w:val="both"/>
        <w:rPr>
          <w:rFonts w:ascii="Arial" w:hAnsi="Arial" w:cs="Arial"/>
          <w:sz w:val="20"/>
        </w:rPr>
      </w:pPr>
      <w:r w:rsidRPr="0070545D">
        <w:rPr>
          <w:rFonts w:ascii="Arial" w:hAnsi="Arial" w:cs="Arial"/>
          <w:sz w:val="20"/>
        </w:rPr>
        <w:t>The Selected bidder has to inform change in the management of the company, if any, to the Bank within 30 days from the date of such change during contract period.</w:t>
      </w:r>
    </w:p>
    <w:p w14:paraId="051D1C75" w14:textId="77777777" w:rsidR="0070545D" w:rsidRPr="0070545D" w:rsidRDefault="0070545D" w:rsidP="008A6633">
      <w:pPr>
        <w:pStyle w:val="ListParagraph"/>
        <w:numPr>
          <w:ilvl w:val="0"/>
          <w:numId w:val="114"/>
        </w:numPr>
        <w:spacing w:line="360" w:lineRule="auto"/>
        <w:jc w:val="both"/>
        <w:rPr>
          <w:rFonts w:ascii="Arial" w:hAnsi="Arial" w:cs="Arial"/>
          <w:sz w:val="20"/>
        </w:rPr>
      </w:pPr>
      <w:r w:rsidRPr="0070545D">
        <w:rPr>
          <w:rFonts w:ascii="Arial" w:hAnsi="Arial" w:cs="Arial"/>
          <w:sz w:val="20"/>
        </w:rPr>
        <w:t>The prices in the bid have not been disclosed and shall not be disclosed to any other bidder of this RFP.</w:t>
      </w:r>
    </w:p>
    <w:p w14:paraId="48D9667B" w14:textId="77777777" w:rsidR="0070545D" w:rsidRPr="0070545D" w:rsidRDefault="0070545D" w:rsidP="008A6633">
      <w:pPr>
        <w:pStyle w:val="ListParagraph"/>
        <w:numPr>
          <w:ilvl w:val="0"/>
          <w:numId w:val="114"/>
        </w:numPr>
        <w:spacing w:line="360" w:lineRule="auto"/>
        <w:jc w:val="both"/>
        <w:rPr>
          <w:rFonts w:ascii="Arial" w:hAnsi="Arial" w:cs="Arial"/>
          <w:sz w:val="20"/>
        </w:rPr>
      </w:pPr>
      <w:r w:rsidRPr="0070545D">
        <w:rPr>
          <w:rFonts w:ascii="Arial" w:hAnsi="Arial" w:cs="Arial"/>
          <w:sz w:val="20"/>
        </w:rPr>
        <w:t>The Bank will call for Audited Balance Sheet of the selected Bidder at any point of time during Contract period and the selected Bidder shall provide the same.</w:t>
      </w:r>
    </w:p>
    <w:p w14:paraId="573D5C71" w14:textId="77777777" w:rsidR="0070545D" w:rsidRPr="0070545D" w:rsidRDefault="0070545D" w:rsidP="008A6633">
      <w:pPr>
        <w:pStyle w:val="ListParagraph"/>
        <w:numPr>
          <w:ilvl w:val="0"/>
          <w:numId w:val="114"/>
        </w:numPr>
        <w:spacing w:line="360" w:lineRule="auto"/>
        <w:jc w:val="both"/>
        <w:rPr>
          <w:rFonts w:ascii="Arial" w:hAnsi="Arial" w:cs="Arial"/>
          <w:sz w:val="20"/>
        </w:rPr>
      </w:pPr>
      <w:r w:rsidRPr="0070545D">
        <w:rPr>
          <w:rFonts w:ascii="Arial" w:hAnsi="Arial" w:cs="Arial"/>
          <w:sz w:val="20"/>
        </w:rPr>
        <w:t>The selected bidder will provide access to the Bank or auditors/consultants engaged by /</w:t>
      </w:r>
      <w:r w:rsidR="00E42593">
        <w:rPr>
          <w:rFonts w:ascii="Arial" w:hAnsi="Arial" w:cs="Arial"/>
          <w:sz w:val="20"/>
        </w:rPr>
        <w:t xml:space="preserve"> </w:t>
      </w:r>
      <w:r w:rsidRPr="0070545D">
        <w:rPr>
          <w:rFonts w:ascii="Arial" w:hAnsi="Arial" w:cs="Arial"/>
          <w:sz w:val="20"/>
        </w:rPr>
        <w:t>representing the Bank for inspection</w:t>
      </w:r>
      <w:r w:rsidR="00E42593">
        <w:rPr>
          <w:rFonts w:ascii="Arial" w:hAnsi="Arial" w:cs="Arial"/>
          <w:sz w:val="20"/>
        </w:rPr>
        <w:t xml:space="preserve"> </w:t>
      </w:r>
      <w:r w:rsidRPr="0070545D">
        <w:rPr>
          <w:rFonts w:ascii="Arial" w:hAnsi="Arial" w:cs="Arial"/>
          <w:sz w:val="20"/>
        </w:rPr>
        <w:t>/</w:t>
      </w:r>
      <w:r w:rsidR="00E42593">
        <w:rPr>
          <w:rFonts w:ascii="Arial" w:hAnsi="Arial" w:cs="Arial"/>
          <w:sz w:val="20"/>
        </w:rPr>
        <w:t xml:space="preserve"> </w:t>
      </w:r>
      <w:r w:rsidRPr="0070545D">
        <w:rPr>
          <w:rFonts w:ascii="Arial" w:hAnsi="Arial" w:cs="Arial"/>
          <w:sz w:val="20"/>
        </w:rPr>
        <w:t>audit of its CSOC operations for any compliance or regulatory requirements.</w:t>
      </w:r>
      <w:r w:rsidR="00C40F12" w:rsidRPr="00EA27EB">
        <w:rPr>
          <w:rFonts w:ascii="Arial" w:hAnsi="Arial" w:cs="Arial"/>
          <w:sz w:val="20"/>
        </w:rPr>
        <w:t xml:space="preserve"> The selected bidder will facilitate and provide additional support during all audits conducted by the bank as part of contract period.</w:t>
      </w:r>
    </w:p>
    <w:p w14:paraId="68103A22" w14:textId="77777777" w:rsidR="0070545D" w:rsidRPr="0070545D" w:rsidRDefault="0070545D" w:rsidP="008A6633">
      <w:pPr>
        <w:pStyle w:val="ListParagraph"/>
        <w:numPr>
          <w:ilvl w:val="0"/>
          <w:numId w:val="114"/>
        </w:numPr>
        <w:spacing w:line="360" w:lineRule="auto"/>
        <w:jc w:val="both"/>
        <w:rPr>
          <w:rFonts w:ascii="Arial" w:hAnsi="Arial" w:cs="Arial"/>
          <w:sz w:val="20"/>
        </w:rPr>
      </w:pPr>
      <w:r w:rsidRPr="0070545D">
        <w:rPr>
          <w:rFonts w:ascii="Arial" w:hAnsi="Arial" w:cs="Arial"/>
          <w:sz w:val="20"/>
        </w:rPr>
        <w:t>No attempt by the Bidder to induce any other bidder to submit or not to submit a bid for restricting competition has occurred.</w:t>
      </w:r>
    </w:p>
    <w:p w14:paraId="51931772" w14:textId="77777777" w:rsidR="0070545D" w:rsidRPr="0070545D" w:rsidRDefault="0070545D" w:rsidP="008A6633">
      <w:pPr>
        <w:pStyle w:val="ListParagraph"/>
        <w:numPr>
          <w:ilvl w:val="0"/>
          <w:numId w:val="114"/>
        </w:numPr>
        <w:spacing w:line="360" w:lineRule="auto"/>
        <w:jc w:val="both"/>
        <w:rPr>
          <w:rFonts w:ascii="Arial" w:hAnsi="Arial" w:cs="Arial"/>
          <w:sz w:val="20"/>
        </w:rPr>
      </w:pPr>
      <w:r w:rsidRPr="0070545D">
        <w:rPr>
          <w:rFonts w:ascii="Arial" w:hAnsi="Arial" w:cs="Arial"/>
          <w:sz w:val="20"/>
        </w:rPr>
        <w:t>The selected bidder shall submit updated Escalation Matrix for the product/services on a Half-Yearly basis as at the end of 31</w:t>
      </w:r>
      <w:r w:rsidRPr="00EA27EB">
        <w:rPr>
          <w:rFonts w:ascii="Arial" w:hAnsi="Arial" w:cs="Arial"/>
          <w:sz w:val="20"/>
          <w:vertAlign w:val="superscript"/>
        </w:rPr>
        <w:t>st</w:t>
      </w:r>
      <w:r w:rsidRPr="0070545D">
        <w:rPr>
          <w:rFonts w:ascii="Arial" w:hAnsi="Arial" w:cs="Arial"/>
          <w:sz w:val="20"/>
        </w:rPr>
        <w:t xml:space="preserve"> March and 30</w:t>
      </w:r>
      <w:r w:rsidRPr="00EA27EB">
        <w:rPr>
          <w:rFonts w:ascii="Arial" w:hAnsi="Arial" w:cs="Arial"/>
          <w:sz w:val="20"/>
          <w:vertAlign w:val="superscript"/>
        </w:rPr>
        <w:t>th</w:t>
      </w:r>
      <w:r w:rsidRPr="0070545D">
        <w:rPr>
          <w:rFonts w:ascii="Arial" w:hAnsi="Arial" w:cs="Arial"/>
          <w:sz w:val="20"/>
        </w:rPr>
        <w:t xml:space="preserve"> September.</w:t>
      </w:r>
    </w:p>
    <w:p w14:paraId="12F75C3D" w14:textId="77777777" w:rsidR="0070545D" w:rsidRPr="0070545D" w:rsidRDefault="0070545D" w:rsidP="008A6633">
      <w:pPr>
        <w:pStyle w:val="ListParagraph"/>
        <w:numPr>
          <w:ilvl w:val="0"/>
          <w:numId w:val="114"/>
        </w:numPr>
        <w:spacing w:line="360" w:lineRule="auto"/>
        <w:jc w:val="both"/>
        <w:rPr>
          <w:rFonts w:ascii="Arial" w:hAnsi="Arial" w:cs="Arial"/>
          <w:sz w:val="20"/>
        </w:rPr>
      </w:pPr>
      <w:r w:rsidRPr="0070545D">
        <w:rPr>
          <w:rFonts w:ascii="Arial" w:hAnsi="Arial" w:cs="Arial"/>
          <w:sz w:val="20"/>
        </w:rPr>
        <w:t>Each Bidder must indicate whether or not they have any actual or potential conflict of interest related to contracting services with SIDBI. In case such conflicts of interest do arise, the Bidder must indicate the manner in which such conflicts can be resolved.</w:t>
      </w:r>
    </w:p>
    <w:p w14:paraId="369A523F" w14:textId="77777777" w:rsidR="00C51E52" w:rsidRDefault="0070545D" w:rsidP="008A6633">
      <w:pPr>
        <w:pStyle w:val="ListParagraph"/>
        <w:numPr>
          <w:ilvl w:val="0"/>
          <w:numId w:val="114"/>
        </w:numPr>
        <w:spacing w:line="360" w:lineRule="auto"/>
        <w:jc w:val="both"/>
      </w:pPr>
      <w:r w:rsidRPr="0070545D">
        <w:rPr>
          <w:rFonts w:ascii="Arial" w:hAnsi="Arial" w:cs="Arial"/>
          <w:sz w:val="20"/>
        </w:rPr>
        <w:t xml:space="preserve">The Bidder represents and acknowledges to the Bank that it possesses necessary experience, expertise and ability to undertake and fulfill its obligations, under all phases involved in the performance of the provisions of this RFP.  The Bidder represents that all software and hardware to be supplied in response to this RFP shall meet the requirement of the solution proposed by the Bidder. The Bidder shall be required to independently arrive at a solution, which is suitable for the Bank, after taking into consideration the effort estimated for implementation of the same. If any services, functions or responsibilities not specifically described in this RFP are an inherent, necessary or customary part of the deliverables or services and are required for proper performance or provision of the deliverables or services </w:t>
      </w:r>
      <w:r w:rsidRPr="0070545D">
        <w:rPr>
          <w:rFonts w:ascii="Arial" w:hAnsi="Arial" w:cs="Arial"/>
          <w:sz w:val="20"/>
        </w:rPr>
        <w:lastRenderedPageBreak/>
        <w:t>in accordance with this RFP, they shall be deemed to be included within the scope of the deliverables or services, as if such services, functions or responsibilities were specifically required and described in this RFP and shall be provided by the Bidder at no additional cost to the Bank. The Bidder also acknowledges that the Bank relies on this statement of fact, therefore neither accepting responsibility for, nor relieving the Bidder of responsibility for the performance of all provisions and terms and conditions of this RFP, the Bank expects the Bidder to fulfill all the terms and conditions of this RFP.</w:t>
      </w:r>
      <w:r w:rsidR="00C51E52">
        <w:br w:type="page"/>
      </w:r>
    </w:p>
    <w:p w14:paraId="59521CAB" w14:textId="77777777" w:rsidR="0070545D" w:rsidRPr="00EB4542" w:rsidRDefault="00C51E52" w:rsidP="00D539D0">
      <w:pPr>
        <w:pStyle w:val="Heading1"/>
        <w:numPr>
          <w:ilvl w:val="0"/>
          <w:numId w:val="2"/>
        </w:numPr>
        <w:rPr>
          <w:rFonts w:ascii="Arial" w:hAnsi="Arial" w:cs="Arial"/>
          <w:b/>
          <w:sz w:val="28"/>
        </w:rPr>
      </w:pPr>
      <w:bookmarkStart w:id="137" w:name="_Toc1471939"/>
      <w:r w:rsidRPr="00EB4542">
        <w:rPr>
          <w:rFonts w:ascii="Arial" w:hAnsi="Arial" w:cs="Arial"/>
          <w:b/>
          <w:sz w:val="28"/>
        </w:rPr>
        <w:lastRenderedPageBreak/>
        <w:t>About S</w:t>
      </w:r>
      <w:r w:rsidR="00456E97" w:rsidRPr="00EB4542">
        <w:rPr>
          <w:rFonts w:ascii="Arial" w:hAnsi="Arial" w:cs="Arial"/>
          <w:b/>
          <w:sz w:val="28"/>
        </w:rPr>
        <w:t>IDBI and Purpose of RFP</w:t>
      </w:r>
      <w:bookmarkEnd w:id="137"/>
    </w:p>
    <w:p w14:paraId="3E22A789" w14:textId="77777777" w:rsidR="00C51E52" w:rsidRPr="00EB4542" w:rsidRDefault="006A4713" w:rsidP="00D539D0">
      <w:pPr>
        <w:pStyle w:val="Heading1"/>
        <w:numPr>
          <w:ilvl w:val="1"/>
          <w:numId w:val="2"/>
        </w:numPr>
        <w:rPr>
          <w:rFonts w:ascii="Arial" w:hAnsi="Arial" w:cs="Arial"/>
          <w:b/>
          <w:sz w:val="24"/>
        </w:rPr>
      </w:pPr>
      <w:r>
        <w:rPr>
          <w:rFonts w:ascii="Arial" w:hAnsi="Arial" w:cs="Arial"/>
          <w:b/>
          <w:sz w:val="24"/>
        </w:rPr>
        <w:t xml:space="preserve"> </w:t>
      </w:r>
      <w:bookmarkStart w:id="138" w:name="_Toc1471940"/>
      <w:r w:rsidR="00C51E52" w:rsidRPr="00EB4542">
        <w:rPr>
          <w:rFonts w:ascii="Arial" w:hAnsi="Arial" w:cs="Arial"/>
          <w:b/>
          <w:sz w:val="24"/>
        </w:rPr>
        <w:t>About SIDBI</w:t>
      </w:r>
      <w:bookmarkEnd w:id="138"/>
    </w:p>
    <w:p w14:paraId="5281FD53" w14:textId="77777777" w:rsidR="00725FBF" w:rsidRPr="00EA27EB" w:rsidRDefault="00725FBF" w:rsidP="00EA27EB"/>
    <w:p w14:paraId="5FE028B9" w14:textId="77777777" w:rsidR="00C51E52" w:rsidRPr="00C51E52" w:rsidRDefault="00C51E52" w:rsidP="00B17817">
      <w:pPr>
        <w:spacing w:line="360" w:lineRule="auto"/>
        <w:ind w:left="360"/>
        <w:jc w:val="both"/>
        <w:rPr>
          <w:rFonts w:ascii="Arial" w:hAnsi="Arial" w:cs="Arial"/>
          <w:sz w:val="20"/>
          <w:szCs w:val="28"/>
        </w:rPr>
      </w:pPr>
      <w:r w:rsidRPr="00C51E52">
        <w:rPr>
          <w:rFonts w:ascii="Arial" w:hAnsi="Arial" w:cs="Arial"/>
          <w:sz w:val="20"/>
          <w:szCs w:val="28"/>
        </w:rPr>
        <w:t>Small Industries Development Bank of India (SIDBI), set up on April 2, 1990 under an Act of Indian Parliament, acts as the Principal Financial Institution for the Promotion, Financing and Development of the Micro, Small and Medium Enterprise (MSME) sector and for Co-ordination of the functions of the institutions engaged in similar activities.</w:t>
      </w:r>
    </w:p>
    <w:p w14:paraId="35873DAA" w14:textId="77777777" w:rsidR="00C51E52" w:rsidRDefault="00C51E52" w:rsidP="00B17817">
      <w:pPr>
        <w:spacing w:line="360" w:lineRule="auto"/>
        <w:ind w:left="360"/>
        <w:jc w:val="both"/>
        <w:rPr>
          <w:rFonts w:ascii="Arial" w:hAnsi="Arial" w:cs="Arial"/>
          <w:sz w:val="20"/>
          <w:szCs w:val="28"/>
        </w:rPr>
      </w:pPr>
      <w:r w:rsidRPr="00C51E52">
        <w:rPr>
          <w:rFonts w:ascii="Arial" w:hAnsi="Arial" w:cs="Arial"/>
          <w:sz w:val="20"/>
          <w:szCs w:val="28"/>
        </w:rPr>
        <w:t>The business domain of SIDBI consists of Micro, Small and Medium Enterprises (MSMEs), which contribute significantly to the national economy in terms of production, employment and exports. MSME sector is an important pillar of Indian economy as it contributes greatly to the growth of Indian economy with a vast network of around 5.1 crore units, creating employment of about 11.7 crore, manufacturing more than 6,000 products, contributing about 45% to manufacturing output and about 40% of exports in terms of value, about 37% of GDP.</w:t>
      </w:r>
    </w:p>
    <w:p w14:paraId="20557149" w14:textId="77777777" w:rsidR="00C51E52" w:rsidRPr="00EB4542" w:rsidRDefault="006A4713" w:rsidP="00D539D0">
      <w:pPr>
        <w:pStyle w:val="Heading1"/>
        <w:numPr>
          <w:ilvl w:val="1"/>
          <w:numId w:val="2"/>
        </w:numPr>
        <w:rPr>
          <w:rFonts w:ascii="Arial" w:hAnsi="Arial" w:cs="Arial"/>
          <w:b/>
          <w:sz w:val="24"/>
        </w:rPr>
      </w:pPr>
      <w:bookmarkStart w:id="139" w:name="_Toc497679940"/>
      <w:r>
        <w:rPr>
          <w:rFonts w:ascii="Arial" w:hAnsi="Arial" w:cs="Arial"/>
          <w:b/>
          <w:sz w:val="24"/>
        </w:rPr>
        <w:t xml:space="preserve"> </w:t>
      </w:r>
      <w:bookmarkStart w:id="140" w:name="_Toc1471941"/>
      <w:r w:rsidR="00C51E52" w:rsidRPr="00EB4542">
        <w:rPr>
          <w:rFonts w:ascii="Arial" w:hAnsi="Arial" w:cs="Arial"/>
          <w:b/>
          <w:sz w:val="24"/>
        </w:rPr>
        <w:t>Objective</w:t>
      </w:r>
      <w:bookmarkEnd w:id="139"/>
      <w:bookmarkEnd w:id="140"/>
    </w:p>
    <w:p w14:paraId="08E7BEC9" w14:textId="77777777" w:rsidR="00725FBF" w:rsidRPr="00EA27EB" w:rsidRDefault="00725FBF" w:rsidP="00EA27EB"/>
    <w:p w14:paraId="3D8EE083" w14:textId="77777777" w:rsidR="00C51E52" w:rsidRPr="00C51E52" w:rsidRDefault="00C51E52" w:rsidP="00B17817">
      <w:pPr>
        <w:spacing w:line="360" w:lineRule="auto"/>
        <w:ind w:left="360"/>
        <w:jc w:val="both"/>
        <w:rPr>
          <w:rFonts w:ascii="Arial" w:hAnsi="Arial" w:cs="Arial"/>
          <w:sz w:val="20"/>
          <w:szCs w:val="28"/>
        </w:rPr>
      </w:pPr>
      <w:r w:rsidRPr="00C51E52">
        <w:rPr>
          <w:rFonts w:ascii="Arial" w:hAnsi="Arial" w:cs="Arial"/>
          <w:sz w:val="20"/>
          <w:szCs w:val="28"/>
        </w:rPr>
        <w:t>The Bank has decided to build a Cyber</w:t>
      </w:r>
      <w:r w:rsidR="00E42593">
        <w:rPr>
          <w:rFonts w:ascii="Arial" w:hAnsi="Arial" w:cs="Arial"/>
          <w:sz w:val="20"/>
          <w:szCs w:val="28"/>
        </w:rPr>
        <w:t xml:space="preserve"> </w:t>
      </w:r>
      <w:r w:rsidRPr="00C51E52">
        <w:rPr>
          <w:rFonts w:ascii="Arial" w:hAnsi="Arial" w:cs="Arial"/>
          <w:sz w:val="20"/>
          <w:szCs w:val="28"/>
        </w:rPr>
        <w:t>-</w:t>
      </w:r>
      <w:r w:rsidR="00E42593">
        <w:rPr>
          <w:rFonts w:ascii="Arial" w:hAnsi="Arial" w:cs="Arial"/>
          <w:sz w:val="20"/>
          <w:szCs w:val="28"/>
        </w:rPr>
        <w:t xml:space="preserve"> </w:t>
      </w:r>
      <w:r w:rsidRPr="00C51E52">
        <w:rPr>
          <w:rFonts w:ascii="Arial" w:hAnsi="Arial" w:cs="Arial"/>
          <w:sz w:val="20"/>
          <w:szCs w:val="28"/>
        </w:rPr>
        <w:t>Security Operation Centre (CSOC) to monitor, assess and defend Bank‘s information systems in order to protect confidentiality, integrity and availability of the Bank’s data.</w:t>
      </w:r>
    </w:p>
    <w:p w14:paraId="2D47E3F9" w14:textId="77777777" w:rsidR="00C51E52" w:rsidRDefault="00C51E52" w:rsidP="00B17817">
      <w:pPr>
        <w:spacing w:line="360" w:lineRule="auto"/>
        <w:ind w:left="360"/>
        <w:jc w:val="both"/>
        <w:rPr>
          <w:rFonts w:ascii="Arial" w:hAnsi="Arial" w:cs="Arial"/>
          <w:sz w:val="20"/>
          <w:szCs w:val="28"/>
        </w:rPr>
      </w:pPr>
      <w:r w:rsidRPr="00C51E52">
        <w:rPr>
          <w:rFonts w:ascii="Arial" w:hAnsi="Arial" w:cs="Arial"/>
          <w:sz w:val="20"/>
          <w:szCs w:val="28"/>
        </w:rPr>
        <w:t xml:space="preserve">The proposed CSOC facility is to be equipped with set of tools such as Security Information and Event Management Tool (SIEM), </w:t>
      </w:r>
      <w:r w:rsidRPr="00A70DBA">
        <w:rPr>
          <w:rFonts w:ascii="Arial" w:hAnsi="Arial" w:cs="Arial"/>
          <w:sz w:val="20"/>
          <w:szCs w:val="28"/>
        </w:rPr>
        <w:t>Incident Management tool</w:t>
      </w:r>
      <w:r w:rsidRPr="00C51E52">
        <w:rPr>
          <w:rFonts w:ascii="Arial" w:hAnsi="Arial" w:cs="Arial"/>
          <w:sz w:val="20"/>
          <w:szCs w:val="28"/>
        </w:rPr>
        <w:t>, Anti</w:t>
      </w:r>
      <w:r w:rsidR="00A70DBA">
        <w:rPr>
          <w:rFonts w:ascii="Arial" w:hAnsi="Arial" w:cs="Arial"/>
          <w:sz w:val="20"/>
          <w:szCs w:val="28"/>
        </w:rPr>
        <w:t xml:space="preserve"> – Advanced Persistent Threat (</w:t>
      </w:r>
      <w:r w:rsidRPr="00C51E52">
        <w:rPr>
          <w:rFonts w:ascii="Arial" w:hAnsi="Arial" w:cs="Arial"/>
          <w:sz w:val="20"/>
          <w:szCs w:val="28"/>
        </w:rPr>
        <w:t>APT</w:t>
      </w:r>
      <w:r w:rsidR="00A70DBA">
        <w:rPr>
          <w:rFonts w:ascii="Arial" w:hAnsi="Arial" w:cs="Arial"/>
          <w:sz w:val="20"/>
          <w:szCs w:val="28"/>
        </w:rPr>
        <w:t>)</w:t>
      </w:r>
      <w:r w:rsidRPr="00C51E52">
        <w:rPr>
          <w:rFonts w:ascii="Arial" w:hAnsi="Arial" w:cs="Arial"/>
          <w:sz w:val="20"/>
          <w:szCs w:val="28"/>
        </w:rPr>
        <w:t>, P</w:t>
      </w:r>
      <w:r>
        <w:rPr>
          <w:rFonts w:ascii="Arial" w:hAnsi="Arial" w:cs="Arial"/>
          <w:sz w:val="20"/>
          <w:szCs w:val="28"/>
        </w:rPr>
        <w:t xml:space="preserve">rivilege </w:t>
      </w:r>
      <w:r w:rsidRPr="00C51E52">
        <w:rPr>
          <w:rFonts w:ascii="Arial" w:hAnsi="Arial" w:cs="Arial"/>
          <w:sz w:val="20"/>
          <w:szCs w:val="28"/>
        </w:rPr>
        <w:t>I</w:t>
      </w:r>
      <w:r>
        <w:rPr>
          <w:rFonts w:ascii="Arial" w:hAnsi="Arial" w:cs="Arial"/>
          <w:sz w:val="20"/>
          <w:szCs w:val="28"/>
        </w:rPr>
        <w:t xml:space="preserve">dentity </w:t>
      </w:r>
      <w:r w:rsidRPr="00C51E52">
        <w:rPr>
          <w:rFonts w:ascii="Arial" w:hAnsi="Arial" w:cs="Arial"/>
          <w:sz w:val="20"/>
          <w:szCs w:val="28"/>
        </w:rPr>
        <w:t>M</w:t>
      </w:r>
      <w:r>
        <w:rPr>
          <w:rFonts w:ascii="Arial" w:hAnsi="Arial" w:cs="Arial"/>
          <w:sz w:val="20"/>
          <w:szCs w:val="28"/>
        </w:rPr>
        <w:t>anagement (PIM)</w:t>
      </w:r>
      <w:r w:rsidRPr="00C51E52">
        <w:rPr>
          <w:rFonts w:ascii="Arial" w:hAnsi="Arial" w:cs="Arial"/>
          <w:sz w:val="20"/>
          <w:szCs w:val="28"/>
        </w:rPr>
        <w:t>,</w:t>
      </w:r>
      <w:r>
        <w:rPr>
          <w:rFonts w:ascii="Arial" w:hAnsi="Arial" w:cs="Arial"/>
          <w:sz w:val="20"/>
          <w:szCs w:val="28"/>
        </w:rPr>
        <w:t xml:space="preserve"> Network Access Control (NAC) and Firewall Analyzer</w:t>
      </w:r>
      <w:r w:rsidRPr="00C51E52">
        <w:rPr>
          <w:rFonts w:ascii="Arial" w:hAnsi="Arial" w:cs="Arial"/>
          <w:sz w:val="20"/>
          <w:szCs w:val="28"/>
        </w:rPr>
        <w:t xml:space="preserve"> given in detail under this RFP and Security Intelligence services for better security monitoring and response capabilities. Bank intends to implement Cyber-Security Operation Centre (CSOC) for information assets at Primary Data Center and DR site. Bank expect Service provider to provide full-fledged Services including but not limited to design, supply, implementation, configuration, customization, integration, monitor, manage, backup, documentation, training, warranty support, post warranty maintenance support, back to back arrangement with OEM and any other activities related to or connected to the Information Technology / Cyber security solutions, devices &amp; technologies. The Bank has plans to co-locate the DR Site from third party Data Center </w:t>
      </w:r>
      <w:r w:rsidR="00D41F16">
        <w:rPr>
          <w:rFonts w:ascii="Arial" w:hAnsi="Arial" w:cs="Arial"/>
          <w:sz w:val="20"/>
          <w:szCs w:val="28"/>
        </w:rPr>
        <w:t xml:space="preserve">at Chennai and the order has already been issued for the same. The </w:t>
      </w:r>
      <w:r w:rsidRPr="00C51E52">
        <w:rPr>
          <w:rFonts w:ascii="Arial" w:hAnsi="Arial" w:cs="Arial"/>
          <w:sz w:val="20"/>
          <w:szCs w:val="28"/>
        </w:rPr>
        <w:t>bidder should continue provide security services for co-located D</w:t>
      </w:r>
      <w:r w:rsidR="00DE68C1">
        <w:rPr>
          <w:rFonts w:ascii="Arial" w:hAnsi="Arial" w:cs="Arial"/>
          <w:sz w:val="20"/>
          <w:szCs w:val="28"/>
        </w:rPr>
        <w:t>R</w:t>
      </w:r>
      <w:r w:rsidRPr="00C51E52">
        <w:rPr>
          <w:rFonts w:ascii="Arial" w:hAnsi="Arial" w:cs="Arial"/>
          <w:sz w:val="20"/>
          <w:szCs w:val="28"/>
        </w:rPr>
        <w:t xml:space="preserve"> setup in future.</w:t>
      </w:r>
    </w:p>
    <w:p w14:paraId="3A018DE4" w14:textId="77777777" w:rsidR="00C51E52" w:rsidRDefault="00C51E52" w:rsidP="00B17817">
      <w:pPr>
        <w:spacing w:line="360" w:lineRule="auto"/>
        <w:ind w:left="360"/>
        <w:jc w:val="both"/>
        <w:rPr>
          <w:rFonts w:ascii="Arial" w:hAnsi="Arial" w:cs="Arial"/>
          <w:sz w:val="20"/>
          <w:szCs w:val="28"/>
        </w:rPr>
      </w:pPr>
      <w:r w:rsidRPr="00C51E52">
        <w:rPr>
          <w:rFonts w:ascii="Arial" w:hAnsi="Arial" w:cs="Arial"/>
          <w:sz w:val="20"/>
          <w:szCs w:val="28"/>
        </w:rPr>
        <w:t>The bidder is expected to do following but not limited to:</w:t>
      </w:r>
    </w:p>
    <w:p w14:paraId="68AD33C6"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Design, implement, manage and monitor CSOC</w:t>
      </w:r>
    </w:p>
    <w:p w14:paraId="57A82BDD"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lastRenderedPageBreak/>
        <w:t>Security Monitoring of attacks into/on/against Bank‘s IT assets</w:t>
      </w:r>
    </w:p>
    <w:p w14:paraId="69A79D91"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Manage security, configuration, availability, performance and fault management, advisory for the security devices and its software stipulated in scope.</w:t>
      </w:r>
    </w:p>
    <w:p w14:paraId="5E54AD2C"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Ensure Malware Scanning / Protection/ Presentation /Reporting as required by the Bank including total Anti-APT solution.</w:t>
      </w:r>
    </w:p>
    <w:p w14:paraId="71846798"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Provide proactive threat intelligence and threat hunting.</w:t>
      </w:r>
    </w:p>
    <w:p w14:paraId="7F8720A9"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EA27EB">
        <w:rPr>
          <w:rFonts w:ascii="Arial" w:hAnsi="Arial" w:cs="Arial"/>
          <w:sz w:val="20"/>
        </w:rPr>
        <w:t>Vulnerability Assessment &amp; Penetration Testing for critical devices/ servers /applications/solutions on quarterly basis / as and when required by the Bank and provide solution for closure.</w:t>
      </w:r>
    </w:p>
    <w:p w14:paraId="7DFCE9B4"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Risk assessment and mitigation, protection, execution support for the Security solutions, devices, software and tools under the scope of CSOC.</w:t>
      </w:r>
    </w:p>
    <w:p w14:paraId="6A9E9766"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Ensure adherences to Bank‘s Information Security Policy and Cyber Security Policy.</w:t>
      </w:r>
    </w:p>
    <w:p w14:paraId="61230B61"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Ensure adequacy, appropriateness and concurrency of various policies as per the requirement of regulatory authorities and Government of India Security authorities, IT Act 2000 and subsequent amendments and guidelines in place.</w:t>
      </w:r>
    </w:p>
    <w:p w14:paraId="18787496"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Provide forensics support as per the requirement of Bank in case of any incident or as and when required.</w:t>
      </w:r>
    </w:p>
    <w:p w14:paraId="601D6AFE"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Dashboard for reporting and SLA management.</w:t>
      </w:r>
    </w:p>
    <w:p w14:paraId="639E7D92" w14:textId="77777777" w:rsidR="0087709C" w:rsidRPr="0087709C" w:rsidRDefault="0087709C" w:rsidP="008A6633">
      <w:pPr>
        <w:pStyle w:val="ListParagraph"/>
        <w:numPr>
          <w:ilvl w:val="0"/>
          <w:numId w:val="115"/>
        </w:numPr>
        <w:spacing w:line="360" w:lineRule="auto"/>
        <w:jc w:val="both"/>
        <w:rPr>
          <w:rFonts w:ascii="Arial" w:hAnsi="Arial" w:cs="Arial"/>
          <w:sz w:val="20"/>
        </w:rPr>
      </w:pPr>
      <w:r w:rsidRPr="0087709C">
        <w:rPr>
          <w:rFonts w:ascii="Arial" w:hAnsi="Arial" w:cs="Arial"/>
          <w:sz w:val="20"/>
        </w:rPr>
        <w:t>The selected Bidder will be responsible for implementing CSOC at centra</w:t>
      </w:r>
      <w:r w:rsidR="00A70DBA">
        <w:rPr>
          <w:rFonts w:ascii="Arial" w:hAnsi="Arial" w:cs="Arial"/>
          <w:sz w:val="20"/>
        </w:rPr>
        <w:t>l location identified by Bank, i.e</w:t>
      </w:r>
      <w:r w:rsidR="00A70DBA" w:rsidRPr="00A70DBA">
        <w:rPr>
          <w:rFonts w:ascii="Arial" w:hAnsi="Arial" w:cs="Arial"/>
          <w:sz w:val="20"/>
        </w:rPr>
        <w:t xml:space="preserve">. </w:t>
      </w:r>
      <w:r w:rsidR="00E42593" w:rsidRPr="00A70DBA">
        <w:rPr>
          <w:rFonts w:ascii="Arial" w:hAnsi="Arial" w:cs="Arial"/>
          <w:sz w:val="20"/>
        </w:rPr>
        <w:t>DC site</w:t>
      </w:r>
      <w:r w:rsidRPr="00A70DBA">
        <w:rPr>
          <w:rFonts w:ascii="Arial" w:hAnsi="Arial" w:cs="Arial"/>
          <w:sz w:val="20"/>
        </w:rPr>
        <w:t>. Se</w:t>
      </w:r>
      <w:r w:rsidRPr="0087709C">
        <w:rPr>
          <w:rFonts w:ascii="Arial" w:hAnsi="Arial" w:cs="Arial"/>
          <w:sz w:val="20"/>
        </w:rPr>
        <w:t xml:space="preserve">lected Bidder will also supply and install all required infrastructure for operations of the CSOC as per the broad objectives outlined in this section &amp; detailed scope of RFP.  </w:t>
      </w:r>
    </w:p>
    <w:p w14:paraId="52442813" w14:textId="77777777" w:rsidR="00C51E52" w:rsidRPr="00EA27EB" w:rsidRDefault="0087709C" w:rsidP="008A6633">
      <w:pPr>
        <w:pStyle w:val="ListParagraph"/>
        <w:numPr>
          <w:ilvl w:val="0"/>
          <w:numId w:val="115"/>
        </w:numPr>
        <w:spacing w:line="360" w:lineRule="auto"/>
        <w:jc w:val="both"/>
        <w:rPr>
          <w:rFonts w:ascii="Arial" w:hAnsi="Arial" w:cs="Arial"/>
          <w:sz w:val="20"/>
          <w:szCs w:val="20"/>
        </w:rPr>
      </w:pPr>
      <w:r w:rsidRPr="0087709C">
        <w:rPr>
          <w:rFonts w:ascii="Arial" w:hAnsi="Arial" w:cs="Arial"/>
          <w:sz w:val="20"/>
        </w:rPr>
        <w:t xml:space="preserve">As proposed in this bid, the SIEM tool and other security solutions have to be implemented in the bank premises and the procured security solutions to be integrated with SIEM tool.  The proposed CSOC service should cover security event correlation, monitoring, incident management and providing proactive security alert and remediation.  The selected </w:t>
      </w:r>
      <w:r w:rsidR="001E419F">
        <w:rPr>
          <w:rFonts w:ascii="Arial" w:hAnsi="Arial" w:cs="Arial"/>
          <w:sz w:val="20"/>
        </w:rPr>
        <w:t>bidder</w:t>
      </w:r>
      <w:r w:rsidR="001E419F" w:rsidRPr="0087709C">
        <w:rPr>
          <w:rFonts w:ascii="Arial" w:hAnsi="Arial" w:cs="Arial"/>
          <w:sz w:val="20"/>
        </w:rPr>
        <w:t xml:space="preserve"> </w:t>
      </w:r>
      <w:r w:rsidRPr="0087709C">
        <w:rPr>
          <w:rFonts w:ascii="Arial" w:hAnsi="Arial" w:cs="Arial"/>
          <w:sz w:val="20"/>
        </w:rPr>
        <w:t xml:space="preserve">will </w:t>
      </w:r>
      <w:r w:rsidRPr="001E419F">
        <w:rPr>
          <w:rFonts w:ascii="Arial" w:hAnsi="Arial" w:cs="Arial"/>
          <w:sz w:val="20"/>
          <w:szCs w:val="20"/>
        </w:rPr>
        <w:t xml:space="preserve">be playing </w:t>
      </w:r>
      <w:r w:rsidR="001E419F" w:rsidRPr="001E419F">
        <w:rPr>
          <w:rFonts w:ascii="Arial" w:hAnsi="Arial" w:cs="Arial"/>
          <w:sz w:val="20"/>
          <w:szCs w:val="20"/>
        </w:rPr>
        <w:t>responsible for implementation and management of CSOC for</w:t>
      </w:r>
      <w:r w:rsidRPr="001E419F">
        <w:rPr>
          <w:rFonts w:ascii="Arial" w:hAnsi="Arial" w:cs="Arial"/>
          <w:sz w:val="20"/>
          <w:szCs w:val="20"/>
        </w:rPr>
        <w:t xml:space="preserve"> all the security solutions/tools as detailed in Section </w:t>
      </w:r>
      <w:r w:rsidR="001E419F" w:rsidRPr="001E419F">
        <w:rPr>
          <w:rFonts w:ascii="Arial" w:hAnsi="Arial" w:cs="Arial"/>
          <w:sz w:val="20"/>
          <w:szCs w:val="20"/>
        </w:rPr>
        <w:t>4</w:t>
      </w:r>
      <w:r w:rsidRPr="001E419F">
        <w:rPr>
          <w:rFonts w:ascii="Arial" w:hAnsi="Arial" w:cs="Arial"/>
          <w:sz w:val="20"/>
          <w:szCs w:val="20"/>
        </w:rPr>
        <w:t>.</w:t>
      </w:r>
    </w:p>
    <w:p w14:paraId="1BC2392C" w14:textId="77777777" w:rsidR="0012386A" w:rsidRPr="00EA27EB" w:rsidRDefault="00B64654" w:rsidP="008A6633">
      <w:pPr>
        <w:pStyle w:val="ListParagraph"/>
        <w:numPr>
          <w:ilvl w:val="0"/>
          <w:numId w:val="115"/>
        </w:numPr>
        <w:spacing w:line="360" w:lineRule="auto"/>
        <w:jc w:val="both"/>
        <w:rPr>
          <w:rFonts w:ascii="Arial" w:hAnsi="Arial" w:cs="Arial"/>
          <w:sz w:val="20"/>
          <w:szCs w:val="20"/>
        </w:rPr>
      </w:pPr>
      <w:r w:rsidRPr="00EA27EB">
        <w:rPr>
          <w:rFonts w:ascii="Arial" w:hAnsi="Arial" w:cs="Arial"/>
          <w:sz w:val="20"/>
          <w:szCs w:val="20"/>
        </w:rPr>
        <w:t xml:space="preserve">Contain the cyber security attacks and </w:t>
      </w:r>
      <w:r w:rsidR="0012386A" w:rsidRPr="00EA27EB">
        <w:rPr>
          <w:rFonts w:ascii="Arial" w:hAnsi="Arial" w:cs="Arial"/>
          <w:sz w:val="20"/>
          <w:szCs w:val="20"/>
        </w:rPr>
        <w:t>Forensic capability on need basis for specific incidents</w:t>
      </w:r>
    </w:p>
    <w:p w14:paraId="0517FF6A" w14:textId="77777777" w:rsidR="0012386A" w:rsidRPr="00EA27EB" w:rsidRDefault="0012386A" w:rsidP="008A6633">
      <w:pPr>
        <w:pStyle w:val="ListParagraph"/>
        <w:numPr>
          <w:ilvl w:val="0"/>
          <w:numId w:val="115"/>
        </w:numPr>
        <w:spacing w:line="360" w:lineRule="auto"/>
        <w:jc w:val="both"/>
        <w:rPr>
          <w:rFonts w:ascii="Arial" w:hAnsi="Arial" w:cs="Arial"/>
          <w:sz w:val="20"/>
          <w:szCs w:val="20"/>
        </w:rPr>
      </w:pPr>
      <w:r w:rsidRPr="00EA27EB">
        <w:rPr>
          <w:rFonts w:ascii="Arial" w:hAnsi="Arial" w:cs="Arial"/>
          <w:sz w:val="20"/>
          <w:szCs w:val="20"/>
        </w:rPr>
        <w:t>Hardening of devices needs to be performed for new devices as part of implementation</w:t>
      </w:r>
    </w:p>
    <w:p w14:paraId="04AE425B" w14:textId="77777777" w:rsidR="0012386A" w:rsidRPr="00EA27EB" w:rsidRDefault="0012386A" w:rsidP="008A6633">
      <w:pPr>
        <w:pStyle w:val="ListParagraph"/>
        <w:numPr>
          <w:ilvl w:val="0"/>
          <w:numId w:val="115"/>
        </w:numPr>
        <w:spacing w:line="360" w:lineRule="auto"/>
        <w:jc w:val="both"/>
        <w:rPr>
          <w:rFonts w:ascii="Arial" w:hAnsi="Arial" w:cs="Arial"/>
          <w:sz w:val="20"/>
          <w:szCs w:val="20"/>
        </w:rPr>
      </w:pPr>
      <w:r w:rsidRPr="00EA27EB">
        <w:rPr>
          <w:rFonts w:ascii="Arial" w:hAnsi="Arial" w:cs="Arial"/>
          <w:sz w:val="20"/>
          <w:szCs w:val="20"/>
        </w:rPr>
        <w:t xml:space="preserve">Support all kind of audits during </w:t>
      </w:r>
      <w:r w:rsidR="00A70DBA">
        <w:rPr>
          <w:rFonts w:ascii="Arial" w:hAnsi="Arial" w:cs="Arial"/>
          <w:sz w:val="20"/>
          <w:szCs w:val="20"/>
        </w:rPr>
        <w:t xml:space="preserve">contract </w:t>
      </w:r>
      <w:r w:rsidRPr="00EA27EB">
        <w:rPr>
          <w:rFonts w:ascii="Arial" w:hAnsi="Arial" w:cs="Arial"/>
          <w:sz w:val="20"/>
          <w:szCs w:val="20"/>
        </w:rPr>
        <w:t>period</w:t>
      </w:r>
    </w:p>
    <w:p w14:paraId="2C343D0E" w14:textId="77777777" w:rsidR="0012386A" w:rsidRPr="001E419F" w:rsidRDefault="0012386A" w:rsidP="008A6633">
      <w:pPr>
        <w:pStyle w:val="ListParagraph"/>
        <w:numPr>
          <w:ilvl w:val="0"/>
          <w:numId w:val="115"/>
        </w:numPr>
        <w:spacing w:line="360" w:lineRule="auto"/>
        <w:jc w:val="both"/>
        <w:rPr>
          <w:rFonts w:ascii="Arial" w:hAnsi="Arial" w:cs="Arial"/>
          <w:sz w:val="20"/>
          <w:szCs w:val="20"/>
        </w:rPr>
      </w:pPr>
      <w:r w:rsidRPr="00EA27EB">
        <w:rPr>
          <w:rFonts w:ascii="Arial" w:hAnsi="Arial" w:cs="Arial"/>
          <w:sz w:val="20"/>
          <w:szCs w:val="20"/>
        </w:rPr>
        <w:t>Ensure future integration with new applications and devices as part of CSOC operations during contract period.</w:t>
      </w:r>
    </w:p>
    <w:p w14:paraId="6B170B10" w14:textId="77777777" w:rsidR="00FA0454" w:rsidRDefault="00FA0454" w:rsidP="00EA27EB">
      <w:pPr>
        <w:pStyle w:val="ListParagraph"/>
        <w:spacing w:line="360" w:lineRule="auto"/>
        <w:ind w:left="1080"/>
        <w:jc w:val="both"/>
        <w:rPr>
          <w:rFonts w:ascii="Arial" w:hAnsi="Arial" w:cs="Arial"/>
          <w:sz w:val="20"/>
        </w:rPr>
      </w:pPr>
    </w:p>
    <w:p w14:paraId="6E1061DE" w14:textId="77777777" w:rsidR="00FA0454" w:rsidRPr="00EA27EB" w:rsidRDefault="00FA0454" w:rsidP="00EA27EB">
      <w:pPr>
        <w:pStyle w:val="ListParagraph"/>
        <w:spacing w:line="360" w:lineRule="auto"/>
        <w:ind w:left="1080"/>
        <w:jc w:val="both"/>
      </w:pPr>
    </w:p>
    <w:p w14:paraId="058761A3" w14:textId="77777777" w:rsidR="0087709C" w:rsidRPr="00EB4542" w:rsidRDefault="006A4713" w:rsidP="00D539D0">
      <w:pPr>
        <w:pStyle w:val="Heading1"/>
        <w:numPr>
          <w:ilvl w:val="1"/>
          <w:numId w:val="2"/>
        </w:numPr>
        <w:spacing w:after="240"/>
        <w:rPr>
          <w:rFonts w:ascii="Arial" w:hAnsi="Arial" w:cs="Arial"/>
          <w:b/>
          <w:sz w:val="24"/>
        </w:rPr>
      </w:pPr>
      <w:bookmarkStart w:id="141" w:name="_Toc497679941"/>
      <w:r>
        <w:rPr>
          <w:rFonts w:ascii="Arial" w:hAnsi="Arial" w:cs="Arial"/>
          <w:b/>
          <w:sz w:val="24"/>
        </w:rPr>
        <w:lastRenderedPageBreak/>
        <w:t xml:space="preserve"> </w:t>
      </w:r>
      <w:bookmarkStart w:id="142" w:name="_Toc1471942"/>
      <w:r w:rsidR="0087709C" w:rsidRPr="00EB4542">
        <w:rPr>
          <w:rFonts w:ascii="Arial" w:hAnsi="Arial" w:cs="Arial"/>
          <w:b/>
          <w:sz w:val="24"/>
        </w:rPr>
        <w:t>Current Information Technology Setup</w:t>
      </w:r>
      <w:bookmarkEnd w:id="141"/>
      <w:bookmarkEnd w:id="142"/>
    </w:p>
    <w:p w14:paraId="35B9518E" w14:textId="77777777" w:rsidR="0082679C" w:rsidRPr="00EA27EB" w:rsidRDefault="0087709C" w:rsidP="006B34E5">
      <w:pPr>
        <w:pStyle w:val="ListParagraph"/>
        <w:numPr>
          <w:ilvl w:val="1"/>
          <w:numId w:val="7"/>
        </w:numPr>
        <w:tabs>
          <w:tab w:val="left" w:pos="990"/>
        </w:tabs>
        <w:spacing w:line="360" w:lineRule="auto"/>
        <w:ind w:left="990" w:hanging="270"/>
        <w:rPr>
          <w:b/>
          <w:u w:val="single"/>
        </w:rPr>
      </w:pPr>
      <w:bookmarkStart w:id="143" w:name="_Toc497679942"/>
      <w:r w:rsidRPr="00EA27EB">
        <w:rPr>
          <w:rFonts w:ascii="Arial" w:hAnsi="Arial" w:cs="Arial"/>
          <w:b/>
          <w:bCs/>
          <w:iCs/>
          <w:color w:val="000000"/>
          <w:sz w:val="20"/>
          <w:u w:val="single"/>
          <w:lang w:val="en-GB" w:eastAsia="ja-JP"/>
        </w:rPr>
        <w:t>Data Centre and DR Site</w:t>
      </w:r>
      <w:bookmarkEnd w:id="143"/>
    </w:p>
    <w:p w14:paraId="217A75ED" w14:textId="77777777" w:rsidR="0082679C" w:rsidRPr="00EA27EB" w:rsidRDefault="0087709C" w:rsidP="00EA27EB">
      <w:pPr>
        <w:pStyle w:val="ListParagraph"/>
        <w:tabs>
          <w:tab w:val="left" w:pos="990"/>
        </w:tabs>
        <w:spacing w:line="360" w:lineRule="auto"/>
        <w:ind w:left="990"/>
        <w:jc w:val="both"/>
        <w:rPr>
          <w:rFonts w:ascii="Arial" w:hAnsi="Arial" w:cs="Arial"/>
          <w:color w:val="000000"/>
          <w:sz w:val="20"/>
        </w:rPr>
      </w:pPr>
      <w:r w:rsidRPr="00EA27EB">
        <w:rPr>
          <w:rFonts w:ascii="Arial" w:hAnsi="Arial" w:cs="Arial"/>
          <w:color w:val="000000"/>
          <w:sz w:val="20"/>
        </w:rPr>
        <w:t xml:space="preserve">SIDBI has its Primary Data center at </w:t>
      </w:r>
      <w:r w:rsidR="00EA27EB">
        <w:rPr>
          <w:rFonts w:ascii="Arial" w:hAnsi="Arial" w:cs="Arial"/>
          <w:color w:val="000000"/>
          <w:sz w:val="20"/>
        </w:rPr>
        <w:t xml:space="preserve">Mhape, Navi </w:t>
      </w:r>
      <w:r w:rsidRPr="00EA27EB">
        <w:rPr>
          <w:rFonts w:ascii="Arial" w:hAnsi="Arial" w:cs="Arial"/>
          <w:sz w:val="20"/>
        </w:rPr>
        <w:t xml:space="preserve">Mumbai </w:t>
      </w:r>
      <w:r w:rsidRPr="00EA27EB">
        <w:rPr>
          <w:rFonts w:ascii="Arial" w:hAnsi="Arial" w:cs="Arial"/>
          <w:color w:val="000000"/>
          <w:sz w:val="20"/>
        </w:rPr>
        <w:t>and DR Site at Chennai. All the IT applications &amp; services are hosted at Data center (including email, Internet access) and the same are</w:t>
      </w:r>
      <w:r w:rsidR="00FA0454">
        <w:rPr>
          <w:rFonts w:ascii="Arial" w:hAnsi="Arial" w:cs="Arial"/>
          <w:color w:val="000000"/>
          <w:sz w:val="20"/>
        </w:rPr>
        <w:t xml:space="preserve"> </w:t>
      </w:r>
      <w:r w:rsidRPr="00EA27EB">
        <w:rPr>
          <w:rFonts w:ascii="Arial" w:hAnsi="Arial" w:cs="Arial"/>
          <w:color w:val="000000"/>
          <w:sz w:val="20"/>
        </w:rPr>
        <w:t>accessed over MPLS VPN by all locations and offices. In the event of failure of Primary Data center, DR Site is activated.</w:t>
      </w:r>
    </w:p>
    <w:p w14:paraId="720AC78E" w14:textId="77777777" w:rsidR="00381050" w:rsidRDefault="0087709C" w:rsidP="00EA27EB">
      <w:pPr>
        <w:pStyle w:val="ListParagraph"/>
        <w:tabs>
          <w:tab w:val="left" w:pos="990"/>
        </w:tabs>
        <w:spacing w:line="360" w:lineRule="auto"/>
        <w:ind w:left="990"/>
        <w:jc w:val="both"/>
        <w:rPr>
          <w:rFonts w:ascii="Arial" w:hAnsi="Arial" w:cs="Arial"/>
          <w:color w:val="000000"/>
          <w:sz w:val="20"/>
          <w:szCs w:val="20"/>
        </w:rPr>
      </w:pPr>
      <w:r w:rsidRPr="00EA27EB">
        <w:rPr>
          <w:rFonts w:ascii="Arial" w:hAnsi="Arial" w:cs="Arial"/>
          <w:color w:val="000000"/>
          <w:sz w:val="20"/>
          <w:szCs w:val="20"/>
        </w:rPr>
        <w:t xml:space="preserve">If any </w:t>
      </w:r>
      <w:r w:rsidR="00CF07A4">
        <w:rPr>
          <w:rFonts w:ascii="Arial" w:hAnsi="Arial" w:cs="Arial"/>
          <w:color w:val="000000"/>
          <w:sz w:val="20"/>
          <w:szCs w:val="20"/>
        </w:rPr>
        <w:t>bidder/vendor</w:t>
      </w:r>
      <w:r w:rsidRPr="00EA27EB">
        <w:rPr>
          <w:rFonts w:ascii="Arial" w:hAnsi="Arial" w:cs="Arial"/>
          <w:color w:val="000000"/>
          <w:sz w:val="20"/>
          <w:szCs w:val="20"/>
        </w:rPr>
        <w:t xml:space="preserve"> is not able to attend the pre-bid meeting, the required information with respect to the servers and network devices of Data Center and DR Site may be obtained in person on submission of an authorization letter.</w:t>
      </w:r>
    </w:p>
    <w:p w14:paraId="22969736" w14:textId="77777777" w:rsidR="00FA0454" w:rsidRPr="00EA27EB" w:rsidRDefault="00FA0454" w:rsidP="00EA27EB">
      <w:pPr>
        <w:pStyle w:val="ListParagraph"/>
        <w:tabs>
          <w:tab w:val="left" w:pos="990"/>
        </w:tabs>
        <w:spacing w:line="360" w:lineRule="auto"/>
        <w:ind w:left="990"/>
        <w:rPr>
          <w:rFonts w:ascii="Arial" w:hAnsi="Arial" w:cs="Arial"/>
          <w:color w:val="000000"/>
          <w:sz w:val="20"/>
          <w:szCs w:val="20"/>
        </w:rPr>
      </w:pPr>
    </w:p>
    <w:p w14:paraId="0633B994" w14:textId="77777777" w:rsidR="00381050" w:rsidRPr="00EA27EB" w:rsidRDefault="00381050"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bookmarkStart w:id="144" w:name="_Toc497679943"/>
      <w:r w:rsidRPr="00381050">
        <w:rPr>
          <w:rFonts w:ascii="Arial" w:hAnsi="Arial" w:cs="Arial"/>
          <w:b/>
          <w:bCs/>
          <w:iCs/>
          <w:color w:val="000000"/>
          <w:sz w:val="20"/>
          <w:u w:val="single"/>
          <w:lang w:val="en-GB" w:eastAsia="ja-JP"/>
        </w:rPr>
        <w:t>Present IT Infrastructure</w:t>
      </w:r>
      <w:bookmarkEnd w:id="144"/>
    </w:p>
    <w:p w14:paraId="096316C5" w14:textId="77777777" w:rsidR="00381050" w:rsidRPr="00EA27EB" w:rsidRDefault="00381050" w:rsidP="00EA27EB">
      <w:pPr>
        <w:spacing w:line="360" w:lineRule="auto"/>
        <w:ind w:left="990"/>
        <w:jc w:val="both"/>
        <w:rPr>
          <w:rFonts w:ascii="Arial" w:hAnsi="Arial" w:cs="Arial"/>
          <w:color w:val="000000"/>
          <w:sz w:val="20"/>
        </w:rPr>
      </w:pPr>
      <w:r w:rsidRPr="00EA27EB">
        <w:rPr>
          <w:rFonts w:ascii="Arial" w:hAnsi="Arial" w:cs="Arial"/>
          <w:color w:val="000000"/>
          <w:sz w:val="20"/>
        </w:rPr>
        <w:t xml:space="preserve">The Indicative List of hardware / network / security devices to be integrated with the security solutions offered under CSOC is furnished in Annexure </w:t>
      </w:r>
      <w:r w:rsidR="007F6145" w:rsidRPr="00EA27EB">
        <w:rPr>
          <w:rFonts w:ascii="Arial" w:hAnsi="Arial" w:cs="Arial"/>
          <w:color w:val="000000"/>
          <w:sz w:val="20"/>
        </w:rPr>
        <w:t>11</w:t>
      </w:r>
      <w:r w:rsidRPr="00EA27EB">
        <w:rPr>
          <w:rFonts w:ascii="Arial" w:hAnsi="Arial" w:cs="Arial"/>
          <w:color w:val="000000"/>
          <w:sz w:val="20"/>
        </w:rPr>
        <w:t>.7.</w:t>
      </w:r>
    </w:p>
    <w:p w14:paraId="396D394A" w14:textId="77777777" w:rsidR="00381050" w:rsidRPr="00381050" w:rsidRDefault="00381050" w:rsidP="006B34E5">
      <w:pPr>
        <w:pStyle w:val="ListParagraph"/>
        <w:numPr>
          <w:ilvl w:val="1"/>
          <w:numId w:val="7"/>
        </w:numPr>
        <w:tabs>
          <w:tab w:val="left" w:pos="990"/>
        </w:tabs>
        <w:spacing w:line="360" w:lineRule="auto"/>
        <w:ind w:left="990" w:hanging="270"/>
        <w:rPr>
          <w:b/>
          <w:u w:val="single"/>
        </w:rPr>
      </w:pPr>
      <w:r w:rsidRPr="00381050">
        <w:rPr>
          <w:rFonts w:ascii="Arial" w:hAnsi="Arial" w:cs="Arial"/>
          <w:b/>
          <w:bCs/>
          <w:iCs/>
          <w:color w:val="000000"/>
          <w:sz w:val="20"/>
          <w:u w:val="single"/>
          <w:lang w:val="en-GB" w:eastAsia="ja-JP"/>
        </w:rPr>
        <w:t>Wide Area Network</w:t>
      </w:r>
    </w:p>
    <w:p w14:paraId="2E3BAECA" w14:textId="77777777" w:rsidR="00381050" w:rsidRPr="00381050" w:rsidRDefault="00381050" w:rsidP="006B34E5">
      <w:pPr>
        <w:pStyle w:val="ListParagraph"/>
        <w:numPr>
          <w:ilvl w:val="0"/>
          <w:numId w:val="8"/>
        </w:numPr>
        <w:spacing w:line="360" w:lineRule="auto"/>
        <w:jc w:val="both"/>
        <w:rPr>
          <w:rFonts w:ascii="Arial" w:hAnsi="Arial" w:cs="Arial"/>
          <w:sz w:val="20"/>
        </w:rPr>
      </w:pPr>
      <w:r w:rsidRPr="00381050">
        <w:rPr>
          <w:rFonts w:ascii="Arial" w:hAnsi="Arial" w:cs="Arial"/>
          <w:sz w:val="20"/>
        </w:rPr>
        <w:t>SIDBI has implemented complete managed IP MPLS VPN based WAN at all locations/offices. Complete managed services include supply of all network hardware (router, MUX, Modem etc</w:t>
      </w:r>
      <w:r w:rsidR="0082679C">
        <w:rPr>
          <w:rFonts w:ascii="Arial" w:hAnsi="Arial" w:cs="Arial"/>
          <w:sz w:val="20"/>
        </w:rPr>
        <w:t>.</w:t>
      </w:r>
      <w:r w:rsidRPr="00381050">
        <w:rPr>
          <w:rFonts w:ascii="Arial" w:hAnsi="Arial" w:cs="Arial"/>
          <w:sz w:val="20"/>
        </w:rPr>
        <w:t xml:space="preserve">) on lease, configuration, troubleshooting, monitoring, maintenance, reporting etc. </w:t>
      </w:r>
    </w:p>
    <w:p w14:paraId="42AD4C3B" w14:textId="77777777" w:rsidR="00381050" w:rsidRPr="00381050" w:rsidRDefault="00381050" w:rsidP="006B34E5">
      <w:pPr>
        <w:pStyle w:val="ListParagraph"/>
        <w:numPr>
          <w:ilvl w:val="0"/>
          <w:numId w:val="8"/>
        </w:numPr>
        <w:spacing w:line="360" w:lineRule="auto"/>
        <w:jc w:val="both"/>
        <w:rPr>
          <w:rFonts w:ascii="Arial" w:hAnsi="Arial" w:cs="Arial"/>
          <w:sz w:val="20"/>
        </w:rPr>
      </w:pPr>
      <w:r w:rsidRPr="00381050">
        <w:rPr>
          <w:rFonts w:ascii="Arial" w:hAnsi="Arial" w:cs="Arial"/>
          <w:sz w:val="20"/>
        </w:rPr>
        <w:t>The primary connectivity is wired or wireless with backup on 3G, CDMA, RF etc</w:t>
      </w:r>
      <w:r w:rsidR="0082679C">
        <w:rPr>
          <w:rFonts w:ascii="Arial" w:hAnsi="Arial" w:cs="Arial"/>
          <w:sz w:val="20"/>
        </w:rPr>
        <w:t>.</w:t>
      </w:r>
      <w:r w:rsidRPr="00381050">
        <w:rPr>
          <w:rFonts w:ascii="Arial" w:hAnsi="Arial" w:cs="Arial"/>
          <w:sz w:val="20"/>
        </w:rPr>
        <w:t xml:space="preserve"> based on feasibility of service provider at the location. </w:t>
      </w:r>
    </w:p>
    <w:p w14:paraId="0D524CE7" w14:textId="77777777" w:rsidR="00381050" w:rsidRPr="00381050" w:rsidRDefault="00381050" w:rsidP="006B34E5">
      <w:pPr>
        <w:pStyle w:val="ListParagraph"/>
        <w:numPr>
          <w:ilvl w:val="0"/>
          <w:numId w:val="8"/>
        </w:numPr>
        <w:spacing w:line="360" w:lineRule="auto"/>
        <w:jc w:val="both"/>
        <w:rPr>
          <w:rFonts w:ascii="Arial" w:hAnsi="Arial" w:cs="Arial"/>
          <w:sz w:val="20"/>
        </w:rPr>
      </w:pPr>
      <w:r w:rsidRPr="00381050">
        <w:rPr>
          <w:rFonts w:ascii="Arial" w:hAnsi="Arial" w:cs="Arial"/>
          <w:sz w:val="20"/>
        </w:rPr>
        <w:t xml:space="preserve">The MPLS VPN network architecture is HUB and spoke, with HUB locations being Datacenter and DR Site. The </w:t>
      </w:r>
      <w:r w:rsidR="00FD520D">
        <w:rPr>
          <w:rFonts w:ascii="Arial" w:hAnsi="Arial" w:cs="Arial"/>
          <w:sz w:val="20"/>
        </w:rPr>
        <w:t xml:space="preserve">MPLS is end to end </w:t>
      </w:r>
      <w:r w:rsidRPr="00381050">
        <w:rPr>
          <w:rFonts w:ascii="Arial" w:hAnsi="Arial" w:cs="Arial"/>
          <w:sz w:val="20"/>
        </w:rPr>
        <w:t xml:space="preserve">encrypted (IPSec). All locations can reach DC and DR simultaneously. </w:t>
      </w:r>
    </w:p>
    <w:p w14:paraId="295CE8C0" w14:textId="77777777" w:rsidR="00381050" w:rsidRPr="00381050" w:rsidRDefault="00381050" w:rsidP="006B34E5">
      <w:pPr>
        <w:pStyle w:val="ListParagraph"/>
        <w:numPr>
          <w:ilvl w:val="0"/>
          <w:numId w:val="8"/>
        </w:numPr>
        <w:spacing w:line="360" w:lineRule="auto"/>
        <w:jc w:val="both"/>
        <w:rPr>
          <w:rFonts w:ascii="Arial" w:hAnsi="Arial" w:cs="Arial"/>
          <w:sz w:val="20"/>
        </w:rPr>
      </w:pPr>
      <w:r w:rsidRPr="00381050">
        <w:rPr>
          <w:rFonts w:ascii="Arial" w:hAnsi="Arial" w:cs="Arial"/>
          <w:sz w:val="20"/>
        </w:rPr>
        <w:t xml:space="preserve">Further, three service providers are contracted to build the network. The bandwidth at the locations varies from 256Kbps to </w:t>
      </w:r>
      <w:r w:rsidR="00ED5035">
        <w:rPr>
          <w:rFonts w:ascii="Arial" w:hAnsi="Arial" w:cs="Arial"/>
          <w:sz w:val="20"/>
        </w:rPr>
        <w:t>32</w:t>
      </w:r>
      <w:r w:rsidR="00ED5035" w:rsidRPr="00381050">
        <w:rPr>
          <w:rFonts w:ascii="Arial" w:hAnsi="Arial" w:cs="Arial"/>
          <w:sz w:val="20"/>
        </w:rPr>
        <w:t xml:space="preserve">Mbps </w:t>
      </w:r>
      <w:r w:rsidRPr="00381050">
        <w:rPr>
          <w:rFonts w:ascii="Arial" w:hAnsi="Arial" w:cs="Arial"/>
          <w:sz w:val="20"/>
        </w:rPr>
        <w:t xml:space="preserve">and at aggregation points (DC and DR) the bandwidth available is 4/32/64Mbps. Bandwidth at the locations is upgraded based on business requirements. </w:t>
      </w:r>
    </w:p>
    <w:p w14:paraId="6C59D561" w14:textId="77777777" w:rsidR="00381050" w:rsidRPr="00EA27EB" w:rsidRDefault="00381050" w:rsidP="006B34E5">
      <w:pPr>
        <w:pStyle w:val="ListParagraph"/>
        <w:numPr>
          <w:ilvl w:val="0"/>
          <w:numId w:val="8"/>
        </w:numPr>
        <w:spacing w:line="360" w:lineRule="auto"/>
        <w:jc w:val="both"/>
        <w:rPr>
          <w:b/>
          <w:u w:val="single"/>
        </w:rPr>
      </w:pPr>
      <w:r w:rsidRPr="00381050">
        <w:rPr>
          <w:rFonts w:ascii="Arial" w:hAnsi="Arial" w:cs="Arial"/>
          <w:sz w:val="20"/>
        </w:rPr>
        <w:t xml:space="preserve">SIDBI also carries out additional monitoring, configuration and management of WAN, which is currently carried out by outsourced partner. For carrying out the same Bank has deployed </w:t>
      </w:r>
      <w:r w:rsidR="002B649E">
        <w:rPr>
          <w:rFonts w:ascii="Arial" w:hAnsi="Arial" w:cs="Arial"/>
          <w:sz w:val="20"/>
        </w:rPr>
        <w:t>Open View (</w:t>
      </w:r>
      <w:r w:rsidRPr="00381050">
        <w:rPr>
          <w:rFonts w:ascii="Arial" w:hAnsi="Arial" w:cs="Arial"/>
          <w:sz w:val="20"/>
        </w:rPr>
        <w:t>HPOV</w:t>
      </w:r>
      <w:r w:rsidR="002B649E">
        <w:rPr>
          <w:rFonts w:ascii="Arial" w:hAnsi="Arial" w:cs="Arial"/>
          <w:sz w:val="20"/>
        </w:rPr>
        <w:t>)</w:t>
      </w:r>
      <w:r w:rsidRPr="00381050">
        <w:rPr>
          <w:rFonts w:ascii="Arial" w:hAnsi="Arial" w:cs="Arial"/>
          <w:sz w:val="20"/>
        </w:rPr>
        <w:t xml:space="preserve">, </w:t>
      </w:r>
      <w:r w:rsidR="002B649E">
        <w:rPr>
          <w:rFonts w:ascii="Arial" w:hAnsi="Arial" w:cs="Arial"/>
          <w:sz w:val="20"/>
        </w:rPr>
        <w:t>Network Node Manager (</w:t>
      </w:r>
      <w:r w:rsidRPr="00381050">
        <w:rPr>
          <w:rFonts w:ascii="Arial" w:hAnsi="Arial" w:cs="Arial"/>
          <w:sz w:val="20"/>
        </w:rPr>
        <w:t>NNM</w:t>
      </w:r>
      <w:r w:rsidR="002B649E">
        <w:rPr>
          <w:rFonts w:ascii="Arial" w:hAnsi="Arial" w:cs="Arial"/>
          <w:sz w:val="20"/>
        </w:rPr>
        <w:t>)</w:t>
      </w:r>
      <w:r w:rsidRPr="00381050">
        <w:rPr>
          <w:rFonts w:ascii="Arial" w:hAnsi="Arial" w:cs="Arial"/>
          <w:sz w:val="20"/>
        </w:rPr>
        <w:t>.</w:t>
      </w:r>
    </w:p>
    <w:p w14:paraId="4D5BDCF4" w14:textId="77777777" w:rsidR="00FA0454" w:rsidRPr="008364F6" w:rsidRDefault="00FA0454" w:rsidP="00EA27EB">
      <w:pPr>
        <w:pStyle w:val="ListParagraph"/>
        <w:spacing w:line="360" w:lineRule="auto"/>
        <w:ind w:left="1350"/>
        <w:jc w:val="both"/>
        <w:rPr>
          <w:b/>
          <w:u w:val="single"/>
        </w:rPr>
      </w:pPr>
    </w:p>
    <w:p w14:paraId="58385A13" w14:textId="77777777" w:rsidR="00381050" w:rsidRPr="00EA27EB" w:rsidRDefault="00381050"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381050">
        <w:rPr>
          <w:rFonts w:ascii="Arial" w:hAnsi="Arial" w:cs="Arial"/>
          <w:b/>
          <w:bCs/>
          <w:iCs/>
          <w:color w:val="000000"/>
          <w:sz w:val="20"/>
          <w:u w:val="single"/>
          <w:lang w:val="en-GB" w:eastAsia="ja-JP"/>
        </w:rPr>
        <w:t>Local Area Network</w:t>
      </w:r>
    </w:p>
    <w:p w14:paraId="04E47827" w14:textId="77777777" w:rsidR="00381050" w:rsidRPr="00EA27EB" w:rsidRDefault="00381050" w:rsidP="00EA27EB">
      <w:pPr>
        <w:spacing w:line="360" w:lineRule="auto"/>
        <w:ind w:left="990"/>
        <w:jc w:val="both"/>
        <w:rPr>
          <w:rFonts w:ascii="Arial" w:hAnsi="Arial" w:cs="Arial"/>
          <w:color w:val="000000"/>
          <w:sz w:val="20"/>
        </w:rPr>
      </w:pPr>
      <w:r w:rsidRPr="00EA27EB">
        <w:rPr>
          <w:rFonts w:ascii="Arial" w:hAnsi="Arial" w:cs="Arial"/>
          <w:color w:val="000000"/>
          <w:sz w:val="20"/>
        </w:rPr>
        <w:t>SIDBI has implemented IP based, wired LAN at DC and DR. The LAN switches at DC and DR are L3 switch(s).</w:t>
      </w:r>
    </w:p>
    <w:p w14:paraId="4BE21D33" w14:textId="77777777" w:rsidR="00FA0454" w:rsidRPr="008364F6" w:rsidRDefault="00FA0454" w:rsidP="008364F6">
      <w:pPr>
        <w:pStyle w:val="ListParagraph"/>
        <w:spacing w:line="360" w:lineRule="auto"/>
        <w:ind w:left="1440"/>
        <w:jc w:val="both"/>
        <w:rPr>
          <w:rFonts w:ascii="Arial" w:hAnsi="Arial" w:cs="Arial"/>
          <w:color w:val="000000"/>
          <w:sz w:val="20"/>
        </w:rPr>
      </w:pPr>
    </w:p>
    <w:p w14:paraId="3C870DBC" w14:textId="77777777" w:rsidR="00381050" w:rsidRPr="00EA27EB" w:rsidRDefault="00381050"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381050">
        <w:rPr>
          <w:rFonts w:ascii="Arial" w:hAnsi="Arial" w:cs="Arial"/>
          <w:b/>
          <w:bCs/>
          <w:iCs/>
          <w:color w:val="000000"/>
          <w:sz w:val="20"/>
          <w:u w:val="single"/>
          <w:lang w:val="en-GB" w:eastAsia="ja-JP"/>
        </w:rPr>
        <w:t>Point to Point Link</w:t>
      </w:r>
      <w:r w:rsidRPr="00EA27EB">
        <w:rPr>
          <w:rFonts w:ascii="Arial" w:hAnsi="Arial" w:cs="Arial"/>
          <w:b/>
          <w:bCs/>
          <w:iCs/>
          <w:color w:val="000000"/>
          <w:sz w:val="20"/>
          <w:u w:val="single"/>
          <w:lang w:val="en-GB" w:eastAsia="ja-JP"/>
        </w:rPr>
        <w:t xml:space="preserve"> </w:t>
      </w:r>
    </w:p>
    <w:p w14:paraId="2426C7D4" w14:textId="77777777" w:rsidR="00953D98" w:rsidRDefault="00381050" w:rsidP="00FA0454">
      <w:pPr>
        <w:pStyle w:val="ListParagraph"/>
        <w:spacing w:line="360" w:lineRule="auto"/>
        <w:ind w:left="990"/>
        <w:jc w:val="both"/>
        <w:rPr>
          <w:rFonts w:ascii="Arial" w:hAnsi="Arial" w:cs="Arial"/>
          <w:color w:val="000000"/>
          <w:sz w:val="20"/>
        </w:rPr>
      </w:pPr>
      <w:r w:rsidRPr="00381050">
        <w:rPr>
          <w:rFonts w:ascii="Arial" w:hAnsi="Arial" w:cs="Arial"/>
          <w:color w:val="000000"/>
          <w:sz w:val="20"/>
        </w:rPr>
        <w:t>For online log shipment / replication from DC to DR, Bank h</w:t>
      </w:r>
      <w:r w:rsidR="00C021F5">
        <w:rPr>
          <w:rFonts w:ascii="Arial" w:hAnsi="Arial" w:cs="Arial"/>
          <w:color w:val="000000"/>
          <w:sz w:val="20"/>
        </w:rPr>
        <w:t>as deployed point to point links / MPLS link</w:t>
      </w:r>
      <w:r w:rsidRPr="00381050">
        <w:rPr>
          <w:rFonts w:ascii="Arial" w:hAnsi="Arial" w:cs="Arial"/>
          <w:color w:val="000000"/>
          <w:sz w:val="20"/>
        </w:rPr>
        <w:t xml:space="preserve"> of requisite bandwidth ta</w:t>
      </w:r>
      <w:r>
        <w:rPr>
          <w:rFonts w:ascii="Arial" w:hAnsi="Arial" w:cs="Arial"/>
          <w:color w:val="000000"/>
          <w:sz w:val="20"/>
        </w:rPr>
        <w:t xml:space="preserve">ken from two service providers. </w:t>
      </w:r>
      <w:r w:rsidRPr="00381050">
        <w:rPr>
          <w:rFonts w:ascii="Arial" w:hAnsi="Arial" w:cs="Arial"/>
          <w:color w:val="000000"/>
          <w:sz w:val="20"/>
        </w:rPr>
        <w:t>The links are terminated on L3 switches at DC and DR.</w:t>
      </w:r>
    </w:p>
    <w:p w14:paraId="7ECCE462" w14:textId="77777777" w:rsidR="00FA0454" w:rsidRPr="008364F6" w:rsidRDefault="00FA0454" w:rsidP="00FA0454">
      <w:pPr>
        <w:pStyle w:val="ListParagraph"/>
        <w:spacing w:line="360" w:lineRule="auto"/>
        <w:ind w:left="990"/>
        <w:jc w:val="both"/>
        <w:rPr>
          <w:rFonts w:ascii="Arial" w:hAnsi="Arial" w:cs="Arial"/>
          <w:color w:val="000000"/>
          <w:sz w:val="20"/>
        </w:rPr>
      </w:pPr>
    </w:p>
    <w:p w14:paraId="156271AD" w14:textId="77777777" w:rsidR="00953D98" w:rsidRPr="00EA27EB" w:rsidRDefault="00953D98"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953D98">
        <w:rPr>
          <w:rFonts w:ascii="Arial" w:hAnsi="Arial" w:cs="Arial"/>
          <w:b/>
          <w:bCs/>
          <w:iCs/>
          <w:color w:val="000000"/>
          <w:sz w:val="20"/>
          <w:u w:val="single"/>
          <w:lang w:val="en-GB" w:eastAsia="ja-JP"/>
        </w:rPr>
        <w:t>External Networks</w:t>
      </w:r>
    </w:p>
    <w:p w14:paraId="7CAFA6E0" w14:textId="77777777" w:rsidR="00953D98" w:rsidRP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SIDBI also has connectivity with third party networks like INFINET, Reuters, and SWIFT etc</w:t>
      </w:r>
      <w:r>
        <w:rPr>
          <w:rFonts w:ascii="Arial" w:hAnsi="Arial" w:cs="Arial"/>
          <w:sz w:val="20"/>
        </w:rPr>
        <w:t>.</w:t>
      </w:r>
      <w:r w:rsidRPr="00953D98">
        <w:rPr>
          <w:rFonts w:ascii="Arial" w:hAnsi="Arial" w:cs="Arial"/>
          <w:sz w:val="20"/>
        </w:rPr>
        <w:t xml:space="preserve"> at both DC and DR. </w:t>
      </w:r>
    </w:p>
    <w:p w14:paraId="79A1E5F1" w14:textId="77777777" w:rsidR="0082679C" w:rsidRPr="00EA27EB" w:rsidRDefault="00953D98" w:rsidP="006B34E5">
      <w:pPr>
        <w:pStyle w:val="ListParagraph"/>
        <w:numPr>
          <w:ilvl w:val="0"/>
          <w:numId w:val="8"/>
        </w:numPr>
        <w:spacing w:line="360" w:lineRule="auto"/>
        <w:jc w:val="both"/>
        <w:rPr>
          <w:b/>
          <w:u w:val="single"/>
        </w:rPr>
      </w:pPr>
      <w:r w:rsidRPr="00953D98">
        <w:rPr>
          <w:rFonts w:ascii="Arial" w:hAnsi="Arial" w:cs="Arial"/>
          <w:sz w:val="20"/>
        </w:rPr>
        <w:t>The networks are currently connected as separate LAN and integrated with DC &amp; DR LAN.</w:t>
      </w:r>
    </w:p>
    <w:p w14:paraId="52FF5772" w14:textId="77777777" w:rsidR="0082679C" w:rsidRPr="00251CE6" w:rsidRDefault="0082679C" w:rsidP="00251CE6">
      <w:pPr>
        <w:pStyle w:val="ListParagraph"/>
        <w:spacing w:line="360" w:lineRule="auto"/>
        <w:ind w:left="2880"/>
        <w:jc w:val="both"/>
        <w:rPr>
          <w:b/>
          <w:u w:val="single"/>
        </w:rPr>
      </w:pPr>
    </w:p>
    <w:p w14:paraId="28CA84DC" w14:textId="77777777" w:rsidR="00953D98" w:rsidRPr="00251CE6" w:rsidRDefault="00953D98"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953D98">
        <w:rPr>
          <w:rFonts w:ascii="Arial" w:hAnsi="Arial" w:cs="Arial"/>
          <w:b/>
          <w:bCs/>
          <w:iCs/>
          <w:color w:val="000000"/>
          <w:sz w:val="20"/>
          <w:u w:val="single"/>
          <w:lang w:val="en-GB" w:eastAsia="ja-JP"/>
        </w:rPr>
        <w:t>Internet</w:t>
      </w:r>
    </w:p>
    <w:p w14:paraId="7C57BA98" w14:textId="77777777" w:rsidR="00953D98" w:rsidRP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 xml:space="preserve">Internet at SIDBI is centralized with gateway at Data center and DR and all locations access Internet over WAN with proxy authentication. </w:t>
      </w:r>
    </w:p>
    <w:p w14:paraId="4C9E4EC8" w14:textId="77777777" w:rsidR="00953D98" w:rsidRP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 xml:space="preserve">Bank has procured Internet bandwidth from two service providers at </w:t>
      </w:r>
      <w:r w:rsidR="00ED5035">
        <w:rPr>
          <w:rFonts w:ascii="Arial" w:hAnsi="Arial" w:cs="Arial"/>
          <w:sz w:val="20"/>
        </w:rPr>
        <w:t xml:space="preserve">both </w:t>
      </w:r>
      <w:r w:rsidRPr="00953D98">
        <w:rPr>
          <w:rFonts w:ascii="Arial" w:hAnsi="Arial" w:cs="Arial"/>
          <w:sz w:val="20"/>
        </w:rPr>
        <w:t xml:space="preserve">Mumbai and Chennai. </w:t>
      </w:r>
    </w:p>
    <w:p w14:paraId="70412858" w14:textId="77777777" w:rsidR="00953D98" w:rsidRPr="00953D98" w:rsidRDefault="00ED5035" w:rsidP="006B34E5">
      <w:pPr>
        <w:pStyle w:val="ListParagraph"/>
        <w:numPr>
          <w:ilvl w:val="0"/>
          <w:numId w:val="8"/>
        </w:numPr>
        <w:spacing w:line="360" w:lineRule="auto"/>
        <w:jc w:val="both"/>
        <w:rPr>
          <w:rFonts w:ascii="Arial" w:hAnsi="Arial" w:cs="Arial"/>
          <w:sz w:val="20"/>
        </w:rPr>
      </w:pPr>
      <w:r>
        <w:rPr>
          <w:rFonts w:ascii="Arial" w:hAnsi="Arial" w:cs="Arial"/>
          <w:sz w:val="20"/>
        </w:rPr>
        <w:t>T</w:t>
      </w:r>
      <w:r w:rsidR="00953D98" w:rsidRPr="00953D98">
        <w:rPr>
          <w:rFonts w:ascii="Arial" w:hAnsi="Arial" w:cs="Arial"/>
          <w:sz w:val="20"/>
        </w:rPr>
        <w:t xml:space="preserve">he links are terminated on link load balancers. </w:t>
      </w:r>
    </w:p>
    <w:p w14:paraId="0EB5A212" w14:textId="77777777" w:rsid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 xml:space="preserve">Web Gateway Security (WGS) appliance is installed at Data center and DR Site which acts as proxy server with content filtering, antimalware and antivirus software loaded on it. The WGS is integrated with AD. </w:t>
      </w:r>
    </w:p>
    <w:p w14:paraId="691747CE" w14:textId="77777777" w:rsidR="00FA0454" w:rsidRPr="00953D98" w:rsidRDefault="00FA0454" w:rsidP="005A76EF">
      <w:pPr>
        <w:pStyle w:val="ListParagraph"/>
        <w:spacing w:line="360" w:lineRule="auto"/>
        <w:ind w:left="1350"/>
        <w:jc w:val="both"/>
        <w:rPr>
          <w:rFonts w:ascii="Arial" w:hAnsi="Arial" w:cs="Arial"/>
          <w:sz w:val="20"/>
        </w:rPr>
      </w:pPr>
    </w:p>
    <w:p w14:paraId="3D2A9DAD" w14:textId="77777777" w:rsidR="00953D98" w:rsidRPr="002A79B6" w:rsidRDefault="00953D98"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953D98">
        <w:rPr>
          <w:rFonts w:ascii="Arial" w:hAnsi="Arial" w:cs="Arial"/>
          <w:b/>
          <w:bCs/>
          <w:iCs/>
          <w:color w:val="000000"/>
          <w:sz w:val="20"/>
          <w:u w:val="single"/>
          <w:lang w:val="en-GB" w:eastAsia="ja-JP"/>
        </w:rPr>
        <w:t>Mail</w:t>
      </w:r>
    </w:p>
    <w:p w14:paraId="26EFC8A5" w14:textId="77777777" w:rsidR="00953D98" w:rsidRP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 xml:space="preserve">SIDBI is currently using </w:t>
      </w:r>
      <w:r w:rsidR="002B649E">
        <w:rPr>
          <w:rFonts w:ascii="Arial" w:hAnsi="Arial" w:cs="Arial"/>
          <w:sz w:val="20"/>
        </w:rPr>
        <w:t>Microsoft Outlook</w:t>
      </w:r>
      <w:r w:rsidRPr="00953D98">
        <w:rPr>
          <w:rFonts w:ascii="Arial" w:hAnsi="Arial" w:cs="Arial"/>
          <w:sz w:val="20"/>
        </w:rPr>
        <w:t xml:space="preserve"> for mailing. Outbound mails are sent from </w:t>
      </w:r>
      <w:r w:rsidR="002B649E">
        <w:rPr>
          <w:rFonts w:ascii="Arial" w:hAnsi="Arial" w:cs="Arial"/>
          <w:sz w:val="20"/>
        </w:rPr>
        <w:t>Microsoft Outlook</w:t>
      </w:r>
      <w:r w:rsidR="002B649E" w:rsidRPr="00953D98">
        <w:rPr>
          <w:rFonts w:ascii="Arial" w:hAnsi="Arial" w:cs="Arial"/>
          <w:sz w:val="20"/>
        </w:rPr>
        <w:t xml:space="preserve"> </w:t>
      </w:r>
      <w:r w:rsidRPr="00953D98">
        <w:rPr>
          <w:rFonts w:ascii="Arial" w:hAnsi="Arial" w:cs="Arial"/>
          <w:sz w:val="20"/>
        </w:rPr>
        <w:t xml:space="preserve">to internal SMTP and then transferred directly over Internet. SIDBI has its external mail box hosted with the Third party. All inbound internet mails from external domains, are first received at hosted mail box, gets scanned for anti-spam, thereafter they are pushed to SMTP server of the Bank. </w:t>
      </w:r>
    </w:p>
    <w:p w14:paraId="57F130C4" w14:textId="77777777" w:rsidR="00953D98" w:rsidRPr="002A79B6" w:rsidRDefault="00953D98" w:rsidP="006B34E5">
      <w:pPr>
        <w:pStyle w:val="ListParagraph"/>
        <w:numPr>
          <w:ilvl w:val="0"/>
          <w:numId w:val="8"/>
        </w:numPr>
        <w:spacing w:line="360" w:lineRule="auto"/>
        <w:jc w:val="both"/>
        <w:rPr>
          <w:b/>
          <w:u w:val="single"/>
        </w:rPr>
      </w:pPr>
      <w:r w:rsidRPr="00953D98">
        <w:rPr>
          <w:rFonts w:ascii="Arial" w:hAnsi="Arial" w:cs="Arial"/>
          <w:sz w:val="20"/>
        </w:rPr>
        <w:t>SIDBI has also enabled employees to access internal mails while on move through handheld devices (mobiles, tablets) for which Notes Traveler tool is deployed.</w:t>
      </w:r>
    </w:p>
    <w:p w14:paraId="5AE8AC56" w14:textId="77777777" w:rsidR="00FA0454" w:rsidRPr="00953D98" w:rsidRDefault="00FA0454" w:rsidP="002A79B6">
      <w:pPr>
        <w:pStyle w:val="ListParagraph"/>
        <w:spacing w:line="360" w:lineRule="auto"/>
        <w:ind w:left="1350"/>
        <w:jc w:val="both"/>
        <w:rPr>
          <w:b/>
          <w:u w:val="single"/>
        </w:rPr>
      </w:pPr>
    </w:p>
    <w:p w14:paraId="2B2856FB" w14:textId="77777777" w:rsidR="00953D98" w:rsidRPr="002A79B6" w:rsidRDefault="00953D98"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953D98">
        <w:rPr>
          <w:rFonts w:ascii="Arial" w:hAnsi="Arial" w:cs="Arial"/>
          <w:b/>
          <w:bCs/>
          <w:iCs/>
          <w:color w:val="000000"/>
          <w:sz w:val="20"/>
          <w:u w:val="single"/>
          <w:lang w:val="en-GB" w:eastAsia="ja-JP"/>
        </w:rPr>
        <w:t>SMS facility</w:t>
      </w:r>
    </w:p>
    <w:p w14:paraId="459D98B3" w14:textId="77777777" w:rsidR="00FA0454" w:rsidRDefault="00953D98" w:rsidP="00FA0454">
      <w:pPr>
        <w:pStyle w:val="ListParagraph"/>
        <w:spacing w:line="360" w:lineRule="auto"/>
        <w:ind w:left="990"/>
        <w:jc w:val="both"/>
        <w:rPr>
          <w:rFonts w:ascii="Arial" w:hAnsi="Arial" w:cs="Arial"/>
          <w:color w:val="000000"/>
          <w:sz w:val="20"/>
        </w:rPr>
      </w:pPr>
      <w:r w:rsidRPr="00953D98">
        <w:rPr>
          <w:rFonts w:ascii="Arial" w:hAnsi="Arial" w:cs="Arial"/>
          <w:color w:val="000000"/>
          <w:sz w:val="20"/>
        </w:rPr>
        <w:t>SIDBI also subscribed to SMS facility wherein information about the dues is sent to the customers.</w:t>
      </w:r>
    </w:p>
    <w:p w14:paraId="49F7E9BD" w14:textId="77777777" w:rsidR="00953D98" w:rsidRDefault="00953D98" w:rsidP="00FA0454">
      <w:pPr>
        <w:pStyle w:val="ListParagraph"/>
        <w:spacing w:line="360" w:lineRule="auto"/>
        <w:ind w:left="990"/>
        <w:jc w:val="both"/>
        <w:rPr>
          <w:rFonts w:ascii="Arial" w:hAnsi="Arial" w:cs="Arial"/>
          <w:b/>
          <w:color w:val="000000"/>
        </w:rPr>
      </w:pPr>
      <w:r w:rsidRPr="008D63D7">
        <w:rPr>
          <w:rFonts w:ascii="Arial" w:hAnsi="Arial" w:cs="Arial"/>
          <w:b/>
          <w:color w:val="000000"/>
        </w:rPr>
        <w:t xml:space="preserve"> </w:t>
      </w:r>
    </w:p>
    <w:p w14:paraId="46CEC1EA" w14:textId="77777777" w:rsidR="00FA0454" w:rsidRDefault="00FA0454" w:rsidP="00FA0454">
      <w:pPr>
        <w:pStyle w:val="ListParagraph"/>
        <w:spacing w:line="360" w:lineRule="auto"/>
        <w:ind w:left="990"/>
        <w:jc w:val="both"/>
        <w:rPr>
          <w:rFonts w:ascii="Arial" w:hAnsi="Arial" w:cs="Arial"/>
          <w:b/>
          <w:color w:val="000000"/>
        </w:rPr>
      </w:pPr>
    </w:p>
    <w:p w14:paraId="04F20813" w14:textId="77777777" w:rsidR="00FA0454" w:rsidRPr="008364F6" w:rsidRDefault="00FA0454" w:rsidP="00FA0454">
      <w:pPr>
        <w:pStyle w:val="ListParagraph"/>
        <w:spacing w:line="360" w:lineRule="auto"/>
        <w:ind w:left="990"/>
        <w:jc w:val="both"/>
        <w:rPr>
          <w:rFonts w:ascii="Arial" w:hAnsi="Arial" w:cs="Arial"/>
          <w:b/>
          <w:color w:val="000000"/>
        </w:rPr>
      </w:pPr>
    </w:p>
    <w:p w14:paraId="542C811D" w14:textId="77777777" w:rsidR="00953D98" w:rsidRPr="002A79B6" w:rsidRDefault="00953D98"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953D98">
        <w:rPr>
          <w:rFonts w:ascii="Arial" w:hAnsi="Arial" w:cs="Arial"/>
          <w:b/>
          <w:bCs/>
          <w:iCs/>
          <w:color w:val="000000"/>
          <w:sz w:val="20"/>
          <w:u w:val="single"/>
          <w:lang w:val="en-GB" w:eastAsia="ja-JP"/>
        </w:rPr>
        <w:t>End Computing Devices</w:t>
      </w:r>
      <w:r w:rsidRPr="002A79B6">
        <w:rPr>
          <w:rFonts w:ascii="Arial" w:hAnsi="Arial" w:cs="Arial"/>
          <w:b/>
          <w:bCs/>
          <w:iCs/>
          <w:color w:val="000000"/>
          <w:sz w:val="20"/>
          <w:u w:val="single"/>
          <w:lang w:val="en-GB" w:eastAsia="ja-JP"/>
        </w:rPr>
        <w:t xml:space="preserve"> </w:t>
      </w:r>
    </w:p>
    <w:p w14:paraId="4A6228ED" w14:textId="77777777" w:rsidR="00953D98" w:rsidRDefault="00953D98" w:rsidP="00FA0454">
      <w:pPr>
        <w:pStyle w:val="ListParagraph"/>
        <w:spacing w:line="360" w:lineRule="auto"/>
        <w:ind w:left="990"/>
        <w:jc w:val="both"/>
        <w:rPr>
          <w:rFonts w:ascii="Arial" w:hAnsi="Arial" w:cs="Arial"/>
          <w:color w:val="000000"/>
          <w:sz w:val="20"/>
        </w:rPr>
      </w:pPr>
      <w:r w:rsidRPr="00953D98">
        <w:rPr>
          <w:rFonts w:ascii="Arial" w:hAnsi="Arial" w:cs="Arial"/>
          <w:color w:val="000000"/>
          <w:sz w:val="20"/>
        </w:rPr>
        <w:t xml:space="preserve">SIDBI has provided most of the users with laptops and few desktops. The laptops/desktops are installed with office automation software (MS Office), antivirus and basic utilities (winzip, acrobat reader </w:t>
      </w:r>
      <w:r w:rsidR="008A16EE" w:rsidRPr="00953D98">
        <w:rPr>
          <w:rFonts w:ascii="Arial" w:hAnsi="Arial" w:cs="Arial"/>
          <w:color w:val="000000"/>
          <w:sz w:val="20"/>
        </w:rPr>
        <w:t>etc.</w:t>
      </w:r>
      <w:r w:rsidRPr="00953D98">
        <w:rPr>
          <w:rFonts w:ascii="Arial" w:hAnsi="Arial" w:cs="Arial"/>
          <w:color w:val="000000"/>
          <w:sz w:val="20"/>
        </w:rPr>
        <w:t>), citrix client etc.  The operating system on laptops / desktops is Windows 7 and above.</w:t>
      </w:r>
    </w:p>
    <w:p w14:paraId="32C8DB73" w14:textId="77777777" w:rsidR="00FA0454" w:rsidRPr="008364F6" w:rsidRDefault="00FA0454" w:rsidP="00FA0454">
      <w:pPr>
        <w:pStyle w:val="ListParagraph"/>
        <w:spacing w:line="360" w:lineRule="auto"/>
        <w:ind w:left="990"/>
        <w:jc w:val="both"/>
        <w:rPr>
          <w:rFonts w:ascii="Arial" w:hAnsi="Arial" w:cs="Arial"/>
          <w:color w:val="000000"/>
          <w:sz w:val="20"/>
        </w:rPr>
      </w:pPr>
    </w:p>
    <w:p w14:paraId="5E978BF7" w14:textId="77777777" w:rsidR="00953D98" w:rsidRPr="002A79B6" w:rsidRDefault="00953D98"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953D98">
        <w:rPr>
          <w:rFonts w:ascii="Arial" w:hAnsi="Arial" w:cs="Arial"/>
          <w:b/>
          <w:bCs/>
          <w:iCs/>
          <w:color w:val="000000"/>
          <w:sz w:val="20"/>
          <w:u w:val="single"/>
          <w:lang w:val="en-GB" w:eastAsia="ja-JP"/>
        </w:rPr>
        <w:t>Video Conferencing</w:t>
      </w:r>
    </w:p>
    <w:p w14:paraId="76E15D9E" w14:textId="77777777" w:rsidR="00953D98" w:rsidRP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SIDBI has deployed video conferencing solution at all locations/offices. The solution is a mix of hardware/software based. The core infrastructure consists of Polycom DMA, RSS, MCU, RPAD, PRI gateway, Resource manager with software clients and Radvision Scopia Elite MCU. Endpoints are all of Polycom.</w:t>
      </w:r>
    </w:p>
    <w:p w14:paraId="3ED15CE7" w14:textId="77777777" w:rsidR="00953D98" w:rsidRPr="002A79B6" w:rsidRDefault="00953D98" w:rsidP="006B34E5">
      <w:pPr>
        <w:pStyle w:val="ListParagraph"/>
        <w:numPr>
          <w:ilvl w:val="0"/>
          <w:numId w:val="8"/>
        </w:numPr>
        <w:spacing w:line="360" w:lineRule="auto"/>
        <w:jc w:val="both"/>
        <w:rPr>
          <w:rFonts w:ascii="Arial" w:hAnsi="Arial" w:cs="Arial"/>
          <w:b/>
          <w:color w:val="000000"/>
        </w:rPr>
      </w:pPr>
      <w:r w:rsidRPr="00953D98">
        <w:rPr>
          <w:rFonts w:ascii="Arial" w:hAnsi="Arial" w:cs="Arial"/>
          <w:sz w:val="20"/>
        </w:rPr>
        <w:t>The video conferencing is carried over existing WAN (no separate network for VC is implemented), Internet and PRI lines.</w:t>
      </w:r>
    </w:p>
    <w:p w14:paraId="00E5CFFB" w14:textId="77777777" w:rsidR="00FA0454" w:rsidRPr="008364F6" w:rsidRDefault="00FA0454" w:rsidP="002A79B6">
      <w:pPr>
        <w:pStyle w:val="ListParagraph"/>
        <w:spacing w:line="360" w:lineRule="auto"/>
        <w:ind w:left="1350"/>
        <w:jc w:val="both"/>
        <w:rPr>
          <w:rFonts w:ascii="Arial" w:hAnsi="Arial" w:cs="Arial"/>
          <w:b/>
          <w:color w:val="000000"/>
        </w:rPr>
      </w:pPr>
    </w:p>
    <w:p w14:paraId="0B687D4B" w14:textId="77777777" w:rsidR="00953D98" w:rsidRPr="002A79B6" w:rsidRDefault="00953D98"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953D98">
        <w:rPr>
          <w:rFonts w:ascii="Arial" w:hAnsi="Arial" w:cs="Arial"/>
          <w:b/>
          <w:bCs/>
          <w:iCs/>
          <w:color w:val="000000"/>
          <w:sz w:val="20"/>
          <w:u w:val="single"/>
          <w:lang w:val="en-GB" w:eastAsia="ja-JP"/>
        </w:rPr>
        <w:t>Security</w:t>
      </w:r>
    </w:p>
    <w:p w14:paraId="429B670F" w14:textId="77777777" w:rsidR="00953D98" w:rsidRP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 xml:space="preserve">The Security architecture deployed at DC and DR is two layer firewall architecture i.e. internal and perimeter. </w:t>
      </w:r>
    </w:p>
    <w:p w14:paraId="5ECD945C" w14:textId="77777777" w:rsidR="00953D98" w:rsidRP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On the perimeter firewall different zones are created for hosting various web based applications, Mail server, VC firewall traversal device etc.</w:t>
      </w:r>
    </w:p>
    <w:p w14:paraId="0FC170C8" w14:textId="77777777" w:rsidR="00953D98" w:rsidRP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 xml:space="preserve">On the core firewall different zones are created for hosting various application servers, </w:t>
      </w:r>
    </w:p>
    <w:p w14:paraId="0B105697" w14:textId="77777777" w:rsidR="00953D98" w:rsidRPr="002A79B6" w:rsidRDefault="00953D98" w:rsidP="006B34E5">
      <w:pPr>
        <w:pStyle w:val="ListParagraph"/>
        <w:numPr>
          <w:ilvl w:val="0"/>
          <w:numId w:val="8"/>
        </w:numPr>
        <w:spacing w:line="360" w:lineRule="auto"/>
        <w:jc w:val="both"/>
        <w:rPr>
          <w:b/>
          <w:u w:val="single"/>
        </w:rPr>
      </w:pPr>
      <w:r w:rsidRPr="00953D98">
        <w:rPr>
          <w:rFonts w:ascii="Arial" w:hAnsi="Arial" w:cs="Arial"/>
          <w:sz w:val="20"/>
        </w:rPr>
        <w:t>Network Intrusion Prevention System (NIPS) is implemented at the perimeter and Antivirus software is implemented on all servers.</w:t>
      </w:r>
    </w:p>
    <w:p w14:paraId="0CD69F99" w14:textId="77777777" w:rsidR="00FA0454" w:rsidRPr="008364F6" w:rsidRDefault="00FA0454" w:rsidP="002A79B6">
      <w:pPr>
        <w:pStyle w:val="ListParagraph"/>
        <w:spacing w:line="360" w:lineRule="auto"/>
        <w:ind w:left="1350"/>
        <w:jc w:val="both"/>
        <w:rPr>
          <w:b/>
          <w:u w:val="single"/>
        </w:rPr>
      </w:pPr>
    </w:p>
    <w:p w14:paraId="20B561AA" w14:textId="77777777" w:rsidR="00953D98" w:rsidRPr="002A79B6" w:rsidRDefault="00953D98"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953D98">
        <w:rPr>
          <w:rFonts w:ascii="Arial" w:hAnsi="Arial" w:cs="Arial"/>
          <w:b/>
          <w:bCs/>
          <w:iCs/>
          <w:color w:val="000000"/>
          <w:sz w:val="20"/>
          <w:u w:val="single"/>
          <w:lang w:val="en-GB" w:eastAsia="ja-JP"/>
        </w:rPr>
        <w:t xml:space="preserve">Syslog Server </w:t>
      </w:r>
    </w:p>
    <w:p w14:paraId="69706942" w14:textId="77777777" w:rsidR="00953D98" w:rsidRDefault="00953D98" w:rsidP="00FA0454">
      <w:pPr>
        <w:pStyle w:val="ListParagraph"/>
        <w:spacing w:line="360" w:lineRule="auto"/>
        <w:ind w:left="990"/>
        <w:jc w:val="both"/>
        <w:rPr>
          <w:rFonts w:ascii="Arial" w:hAnsi="Arial" w:cs="Arial"/>
          <w:color w:val="000000"/>
          <w:sz w:val="20"/>
        </w:rPr>
      </w:pPr>
      <w:r w:rsidRPr="00953D98">
        <w:rPr>
          <w:rFonts w:ascii="Arial" w:hAnsi="Arial" w:cs="Arial"/>
          <w:color w:val="000000"/>
          <w:sz w:val="20"/>
        </w:rPr>
        <w:t>Bank has deployed syslog server to gather the logs of key network and security devices.</w:t>
      </w:r>
    </w:p>
    <w:p w14:paraId="1882F327" w14:textId="77777777" w:rsidR="00FA0454" w:rsidRPr="008364F6" w:rsidRDefault="00FA0454" w:rsidP="00FA0454">
      <w:pPr>
        <w:pStyle w:val="ListParagraph"/>
        <w:spacing w:line="360" w:lineRule="auto"/>
        <w:ind w:left="990"/>
        <w:jc w:val="both"/>
        <w:rPr>
          <w:rFonts w:cs="Arial"/>
          <w:b/>
          <w:color w:val="000000"/>
          <w:lang w:eastAsia="ar-SA"/>
        </w:rPr>
      </w:pPr>
    </w:p>
    <w:p w14:paraId="72B6E167" w14:textId="77777777" w:rsidR="00953D98" w:rsidRPr="002A79B6" w:rsidRDefault="00953D98" w:rsidP="006B34E5">
      <w:pPr>
        <w:pStyle w:val="ListParagraph"/>
        <w:numPr>
          <w:ilvl w:val="1"/>
          <w:numId w:val="7"/>
        </w:numPr>
        <w:tabs>
          <w:tab w:val="left" w:pos="990"/>
        </w:tabs>
        <w:spacing w:line="360" w:lineRule="auto"/>
        <w:ind w:left="990" w:hanging="270"/>
        <w:rPr>
          <w:rFonts w:ascii="Arial" w:hAnsi="Arial" w:cs="Arial"/>
          <w:b/>
          <w:bCs/>
          <w:iCs/>
          <w:color w:val="000000"/>
          <w:sz w:val="20"/>
          <w:u w:val="single"/>
          <w:lang w:val="en-GB" w:eastAsia="ja-JP"/>
        </w:rPr>
      </w:pPr>
      <w:r w:rsidRPr="00953D98">
        <w:rPr>
          <w:rFonts w:ascii="Arial" w:hAnsi="Arial" w:cs="Arial"/>
          <w:b/>
          <w:bCs/>
          <w:iCs/>
          <w:color w:val="000000"/>
          <w:sz w:val="20"/>
          <w:u w:val="single"/>
          <w:lang w:val="en-GB" w:eastAsia="ja-JP"/>
        </w:rPr>
        <w:t xml:space="preserve">SSL VPN </w:t>
      </w:r>
    </w:p>
    <w:p w14:paraId="6CF21C22" w14:textId="77777777" w:rsidR="00953D98" w:rsidRDefault="00953D98" w:rsidP="00FA0454">
      <w:pPr>
        <w:pStyle w:val="ListParagraph"/>
        <w:spacing w:line="360" w:lineRule="auto"/>
        <w:ind w:left="990"/>
        <w:jc w:val="both"/>
        <w:rPr>
          <w:rFonts w:ascii="Arial" w:hAnsi="Arial" w:cs="Arial"/>
          <w:color w:val="000000"/>
          <w:sz w:val="20"/>
        </w:rPr>
      </w:pPr>
      <w:r w:rsidRPr="00953D98">
        <w:rPr>
          <w:rFonts w:ascii="Arial" w:hAnsi="Arial" w:cs="Arial"/>
          <w:color w:val="000000"/>
          <w:sz w:val="20"/>
        </w:rPr>
        <w:t>To enable staff and customers access applications over Internet, SIDBI has deployed SSL VPN appliance at both Data Center and DR Site.</w:t>
      </w:r>
    </w:p>
    <w:p w14:paraId="1F2E3DF6" w14:textId="77777777" w:rsidR="00FA0454" w:rsidRPr="008364F6" w:rsidRDefault="00FA0454" w:rsidP="008364F6">
      <w:pPr>
        <w:pStyle w:val="ListParagraph"/>
        <w:spacing w:line="360" w:lineRule="auto"/>
        <w:ind w:left="1440"/>
        <w:jc w:val="both"/>
        <w:rPr>
          <w:rFonts w:cs="Arial"/>
          <w:b/>
        </w:rPr>
      </w:pPr>
    </w:p>
    <w:p w14:paraId="4C0BD8B7" w14:textId="77777777" w:rsidR="00953D98" w:rsidRPr="008D63D7" w:rsidRDefault="00953D98" w:rsidP="006B34E5">
      <w:pPr>
        <w:pStyle w:val="ListParagraph"/>
        <w:numPr>
          <w:ilvl w:val="1"/>
          <w:numId w:val="7"/>
        </w:numPr>
        <w:tabs>
          <w:tab w:val="left" w:pos="990"/>
        </w:tabs>
        <w:spacing w:line="360" w:lineRule="auto"/>
        <w:ind w:left="990" w:hanging="270"/>
        <w:rPr>
          <w:rFonts w:cs="Arial"/>
          <w:b/>
        </w:rPr>
      </w:pPr>
      <w:r w:rsidRPr="00953D98">
        <w:rPr>
          <w:rFonts w:ascii="Arial" w:hAnsi="Arial" w:cs="Arial"/>
          <w:b/>
          <w:bCs/>
          <w:iCs/>
          <w:color w:val="000000"/>
          <w:sz w:val="20"/>
          <w:u w:val="single"/>
          <w:lang w:val="en-GB" w:eastAsia="ja-JP"/>
        </w:rPr>
        <w:t xml:space="preserve">Antivirus and Operating System Patches </w:t>
      </w:r>
    </w:p>
    <w:p w14:paraId="7D85AFDB" w14:textId="77777777" w:rsidR="00953D98" w:rsidRPr="00953D98" w:rsidRDefault="00953D98" w:rsidP="006B34E5">
      <w:pPr>
        <w:pStyle w:val="ListParagraph"/>
        <w:numPr>
          <w:ilvl w:val="0"/>
          <w:numId w:val="8"/>
        </w:numPr>
        <w:spacing w:line="360" w:lineRule="auto"/>
        <w:jc w:val="both"/>
        <w:rPr>
          <w:rFonts w:ascii="Arial" w:hAnsi="Arial" w:cs="Arial"/>
          <w:sz w:val="20"/>
        </w:rPr>
      </w:pPr>
      <w:r w:rsidRPr="00953D98">
        <w:rPr>
          <w:rFonts w:ascii="Arial" w:hAnsi="Arial" w:cs="Arial"/>
          <w:sz w:val="20"/>
        </w:rPr>
        <w:t xml:space="preserve">Enterprise edition Antivirus is deployed at datacenter and clients loaded on all the servers and end computing devices. The antivirus definitions are updated periodically from the antivirus server hosted at datacenter. </w:t>
      </w:r>
    </w:p>
    <w:p w14:paraId="0CB85A6D" w14:textId="77777777" w:rsidR="00953D98" w:rsidRPr="005C5F46" w:rsidRDefault="00953D98" w:rsidP="006B34E5">
      <w:pPr>
        <w:pStyle w:val="ListParagraph"/>
        <w:numPr>
          <w:ilvl w:val="0"/>
          <w:numId w:val="8"/>
        </w:numPr>
        <w:spacing w:line="360" w:lineRule="auto"/>
        <w:jc w:val="both"/>
        <w:rPr>
          <w:rFonts w:ascii="Arial" w:hAnsi="Arial" w:cs="Arial"/>
          <w:b/>
        </w:rPr>
      </w:pPr>
      <w:r w:rsidRPr="00A70DBA">
        <w:rPr>
          <w:rFonts w:ascii="Arial" w:hAnsi="Arial" w:cs="Arial"/>
          <w:sz w:val="20"/>
        </w:rPr>
        <w:lastRenderedPageBreak/>
        <w:t>Further, WSUS server is installed in the datacenter and windows patches are periodically updat</w:t>
      </w:r>
      <w:r w:rsidR="003A2B0C">
        <w:rPr>
          <w:rFonts w:ascii="Arial" w:hAnsi="Arial" w:cs="Arial"/>
          <w:sz w:val="20"/>
        </w:rPr>
        <w:t>ed from the same to the servers.</w:t>
      </w:r>
    </w:p>
    <w:p w14:paraId="1771B070" w14:textId="77777777" w:rsidR="00953D98" w:rsidRPr="008D63D7" w:rsidRDefault="00953D98" w:rsidP="006B34E5">
      <w:pPr>
        <w:pStyle w:val="ListParagraph"/>
        <w:numPr>
          <w:ilvl w:val="1"/>
          <w:numId w:val="7"/>
        </w:numPr>
        <w:tabs>
          <w:tab w:val="left" w:pos="990"/>
        </w:tabs>
        <w:spacing w:line="360" w:lineRule="auto"/>
        <w:ind w:left="990" w:hanging="270"/>
        <w:rPr>
          <w:rFonts w:ascii="Arial" w:hAnsi="Arial" w:cs="Arial"/>
          <w:b/>
        </w:rPr>
      </w:pPr>
      <w:r w:rsidRPr="00953D98">
        <w:rPr>
          <w:rFonts w:ascii="Arial" w:hAnsi="Arial" w:cs="Arial"/>
          <w:b/>
          <w:bCs/>
          <w:iCs/>
          <w:color w:val="000000"/>
          <w:sz w:val="20"/>
          <w:u w:val="single"/>
          <w:lang w:val="en-GB" w:eastAsia="ja-JP"/>
        </w:rPr>
        <w:t>Branch/Office</w:t>
      </w:r>
      <w:r w:rsidRPr="008D63D7">
        <w:rPr>
          <w:rFonts w:ascii="Arial" w:hAnsi="Arial" w:cs="Arial"/>
          <w:b/>
        </w:rPr>
        <w:t xml:space="preserve"> </w:t>
      </w:r>
    </w:p>
    <w:p w14:paraId="7F8A6BEF" w14:textId="77777777" w:rsidR="00B17817" w:rsidRDefault="00953D98" w:rsidP="00FA0454">
      <w:pPr>
        <w:pStyle w:val="ListParagraph"/>
        <w:spacing w:line="360" w:lineRule="auto"/>
        <w:ind w:left="990"/>
        <w:jc w:val="both"/>
        <w:rPr>
          <w:rFonts w:ascii="Arial" w:hAnsi="Arial" w:cs="Arial"/>
          <w:color w:val="000000"/>
          <w:sz w:val="20"/>
        </w:rPr>
      </w:pPr>
      <w:r w:rsidRPr="00953D98">
        <w:rPr>
          <w:rFonts w:ascii="Arial" w:hAnsi="Arial" w:cs="Arial"/>
          <w:color w:val="000000"/>
          <w:sz w:val="20"/>
        </w:rPr>
        <w:t xml:space="preserve">All the branches are connected over MPLS VPN to </w:t>
      </w:r>
      <w:r w:rsidR="008A16EE" w:rsidRPr="00953D98">
        <w:rPr>
          <w:rFonts w:ascii="Arial" w:hAnsi="Arial" w:cs="Arial"/>
          <w:color w:val="000000"/>
          <w:sz w:val="20"/>
        </w:rPr>
        <w:t>Datacenter</w:t>
      </w:r>
      <w:r w:rsidRPr="00953D98">
        <w:rPr>
          <w:rFonts w:ascii="Arial" w:hAnsi="Arial" w:cs="Arial"/>
          <w:color w:val="000000"/>
          <w:sz w:val="20"/>
        </w:rPr>
        <w:t xml:space="preserve"> and DR Site. The local LAN is connected directly to the router. There is no security device/ appliance installed in the branches.</w:t>
      </w:r>
    </w:p>
    <w:p w14:paraId="7C5BB950" w14:textId="77777777" w:rsidR="00FA0454" w:rsidRPr="008364F6" w:rsidRDefault="00FA0454" w:rsidP="008364F6">
      <w:pPr>
        <w:pStyle w:val="ListParagraph"/>
        <w:spacing w:line="360" w:lineRule="auto"/>
        <w:ind w:left="1440"/>
        <w:jc w:val="both"/>
        <w:rPr>
          <w:rFonts w:ascii="Arial" w:hAnsi="Arial" w:cs="Arial"/>
          <w:color w:val="000000"/>
          <w:sz w:val="20"/>
        </w:rPr>
      </w:pPr>
    </w:p>
    <w:p w14:paraId="65E13E40" w14:textId="77777777" w:rsidR="00953D98" w:rsidRPr="008D63D7" w:rsidRDefault="00953D98" w:rsidP="006B34E5">
      <w:pPr>
        <w:pStyle w:val="ListParagraph"/>
        <w:numPr>
          <w:ilvl w:val="1"/>
          <w:numId w:val="7"/>
        </w:numPr>
        <w:tabs>
          <w:tab w:val="left" w:pos="990"/>
        </w:tabs>
        <w:spacing w:line="360" w:lineRule="auto"/>
        <w:ind w:left="990" w:hanging="270"/>
        <w:rPr>
          <w:rFonts w:ascii="Arial" w:hAnsi="Arial" w:cs="Arial"/>
          <w:b/>
          <w:color w:val="000000"/>
        </w:rPr>
      </w:pPr>
      <w:r w:rsidRPr="00953D98">
        <w:rPr>
          <w:rFonts w:ascii="Arial" w:hAnsi="Arial" w:cs="Arial"/>
          <w:b/>
          <w:bCs/>
          <w:iCs/>
          <w:color w:val="000000"/>
          <w:sz w:val="20"/>
          <w:u w:val="single"/>
          <w:lang w:val="en-GB" w:eastAsia="ja-JP"/>
        </w:rPr>
        <w:t>Authentication</w:t>
      </w:r>
      <w:r w:rsidRPr="008D63D7">
        <w:rPr>
          <w:rFonts w:ascii="Arial" w:hAnsi="Arial" w:cs="Arial"/>
          <w:b/>
          <w:color w:val="000000"/>
        </w:rPr>
        <w:t xml:space="preserve"> </w:t>
      </w:r>
    </w:p>
    <w:p w14:paraId="0D1E17C3" w14:textId="77777777" w:rsidR="00953D98" w:rsidRDefault="00953D98" w:rsidP="00FA0454">
      <w:pPr>
        <w:pStyle w:val="ListParagraph"/>
        <w:spacing w:line="360" w:lineRule="auto"/>
        <w:ind w:left="990"/>
        <w:jc w:val="both"/>
        <w:rPr>
          <w:rFonts w:ascii="Arial" w:hAnsi="Arial" w:cs="Arial"/>
          <w:color w:val="000000"/>
          <w:sz w:val="20"/>
        </w:rPr>
      </w:pPr>
      <w:r w:rsidRPr="00953D98">
        <w:rPr>
          <w:rFonts w:ascii="Arial" w:hAnsi="Arial" w:cs="Arial"/>
          <w:color w:val="000000"/>
          <w:sz w:val="20"/>
        </w:rPr>
        <w:t>Currently, Bank has two factor namely biometric authentication and password.</w:t>
      </w:r>
    </w:p>
    <w:p w14:paraId="568246A4" w14:textId="77777777" w:rsidR="00FA0454" w:rsidRPr="008364F6" w:rsidRDefault="00FA0454" w:rsidP="008364F6">
      <w:pPr>
        <w:pStyle w:val="ListParagraph"/>
        <w:spacing w:line="360" w:lineRule="auto"/>
        <w:ind w:left="1440"/>
        <w:jc w:val="both"/>
        <w:rPr>
          <w:rFonts w:ascii="Arial" w:hAnsi="Arial" w:cs="Arial"/>
          <w:color w:val="000000"/>
          <w:sz w:val="20"/>
        </w:rPr>
      </w:pPr>
    </w:p>
    <w:p w14:paraId="5EDCE143" w14:textId="77777777" w:rsidR="00953D98" w:rsidRPr="008D63D7" w:rsidRDefault="00953D98" w:rsidP="006B34E5">
      <w:pPr>
        <w:pStyle w:val="ListParagraph"/>
        <w:numPr>
          <w:ilvl w:val="1"/>
          <w:numId w:val="7"/>
        </w:numPr>
        <w:tabs>
          <w:tab w:val="left" w:pos="990"/>
        </w:tabs>
        <w:spacing w:line="360" w:lineRule="auto"/>
        <w:ind w:left="990" w:hanging="270"/>
        <w:rPr>
          <w:rFonts w:ascii="Arial" w:hAnsi="Arial" w:cs="Arial"/>
          <w:b/>
          <w:color w:val="000000"/>
        </w:rPr>
      </w:pPr>
      <w:r w:rsidRPr="00953D98">
        <w:rPr>
          <w:rFonts w:ascii="Arial" w:hAnsi="Arial" w:cs="Arial"/>
          <w:b/>
          <w:bCs/>
          <w:iCs/>
          <w:color w:val="000000"/>
          <w:sz w:val="20"/>
          <w:u w:val="single"/>
          <w:lang w:val="en-GB" w:eastAsia="ja-JP"/>
        </w:rPr>
        <w:t>Website</w:t>
      </w:r>
    </w:p>
    <w:p w14:paraId="5ABA9F74" w14:textId="77777777" w:rsidR="00FA0454" w:rsidRDefault="00953D98" w:rsidP="00FA0454">
      <w:pPr>
        <w:pStyle w:val="ListParagraph"/>
        <w:spacing w:line="360" w:lineRule="auto"/>
        <w:ind w:left="990"/>
        <w:jc w:val="both"/>
        <w:rPr>
          <w:rFonts w:ascii="Arial" w:hAnsi="Arial" w:cs="Arial"/>
          <w:color w:val="000000"/>
          <w:sz w:val="20"/>
        </w:rPr>
      </w:pPr>
      <w:r w:rsidRPr="00953D98">
        <w:rPr>
          <w:rFonts w:ascii="Arial" w:hAnsi="Arial" w:cs="Arial"/>
          <w:color w:val="000000"/>
          <w:sz w:val="20"/>
        </w:rPr>
        <w:t>SIDBI has its website hosted with third party. Content management is also carried out by separate vendor.</w:t>
      </w:r>
    </w:p>
    <w:p w14:paraId="4484165B" w14:textId="77777777" w:rsidR="00456E97" w:rsidRPr="008364F6" w:rsidRDefault="00456E97" w:rsidP="00FA0454">
      <w:pPr>
        <w:pStyle w:val="ListParagraph"/>
        <w:spacing w:line="360" w:lineRule="auto"/>
        <w:ind w:left="990"/>
        <w:jc w:val="both"/>
        <w:rPr>
          <w:rFonts w:ascii="Arial" w:hAnsi="Arial" w:cs="Arial"/>
          <w:color w:val="000000"/>
          <w:sz w:val="20"/>
        </w:rPr>
      </w:pPr>
    </w:p>
    <w:p w14:paraId="1A5A8C82" w14:textId="77777777" w:rsidR="00953D98" w:rsidRPr="008D63D7" w:rsidRDefault="00953D98" w:rsidP="006B34E5">
      <w:pPr>
        <w:pStyle w:val="ListParagraph"/>
        <w:numPr>
          <w:ilvl w:val="1"/>
          <w:numId w:val="7"/>
        </w:numPr>
        <w:spacing w:line="360" w:lineRule="auto"/>
        <w:ind w:left="990"/>
        <w:rPr>
          <w:rFonts w:ascii="Arial" w:hAnsi="Arial" w:cs="Arial"/>
          <w:b/>
          <w:color w:val="000000"/>
        </w:rPr>
      </w:pPr>
      <w:r w:rsidRPr="00953D98">
        <w:rPr>
          <w:rFonts w:ascii="Arial" w:hAnsi="Arial" w:cs="Arial"/>
          <w:b/>
          <w:bCs/>
          <w:iCs/>
          <w:color w:val="000000"/>
          <w:sz w:val="20"/>
          <w:u w:val="single"/>
          <w:lang w:val="en-GB" w:eastAsia="ja-JP"/>
        </w:rPr>
        <w:t>Web Servers</w:t>
      </w:r>
    </w:p>
    <w:p w14:paraId="1ECD1CD6" w14:textId="77777777" w:rsidR="00FA0454" w:rsidRDefault="00953D98" w:rsidP="00FA0454">
      <w:pPr>
        <w:pStyle w:val="ListParagraph"/>
        <w:spacing w:line="360" w:lineRule="auto"/>
        <w:ind w:left="990"/>
        <w:jc w:val="both"/>
        <w:rPr>
          <w:rFonts w:ascii="Arial" w:hAnsi="Arial" w:cs="Arial"/>
          <w:color w:val="000000"/>
          <w:sz w:val="20"/>
        </w:rPr>
      </w:pPr>
      <w:r w:rsidRPr="00953D98">
        <w:rPr>
          <w:rFonts w:ascii="Arial" w:hAnsi="Arial" w:cs="Arial"/>
          <w:color w:val="000000"/>
          <w:sz w:val="20"/>
        </w:rPr>
        <w:t>SIDBI has hosted few web servers &amp; web applications in its datacenter which are used by internal users and external users.</w:t>
      </w:r>
    </w:p>
    <w:p w14:paraId="3DD80DC4" w14:textId="77777777" w:rsidR="00456E97" w:rsidRPr="008364F6" w:rsidRDefault="00456E97" w:rsidP="00FA0454">
      <w:pPr>
        <w:pStyle w:val="ListParagraph"/>
        <w:spacing w:line="360" w:lineRule="auto"/>
        <w:ind w:left="990"/>
        <w:jc w:val="both"/>
        <w:rPr>
          <w:rFonts w:cs="Arial"/>
          <w:b/>
        </w:rPr>
      </w:pPr>
    </w:p>
    <w:p w14:paraId="2494F1BF" w14:textId="77777777" w:rsidR="00953D98" w:rsidRPr="008D63D7" w:rsidRDefault="00953D98" w:rsidP="006B34E5">
      <w:pPr>
        <w:pStyle w:val="ListParagraph"/>
        <w:numPr>
          <w:ilvl w:val="1"/>
          <w:numId w:val="7"/>
        </w:numPr>
        <w:spacing w:line="360" w:lineRule="auto"/>
        <w:ind w:left="990"/>
        <w:rPr>
          <w:rFonts w:ascii="Arial" w:hAnsi="Arial" w:cs="Arial"/>
          <w:b/>
          <w:color w:val="000000"/>
        </w:rPr>
      </w:pPr>
      <w:r w:rsidRPr="00953D98">
        <w:rPr>
          <w:rFonts w:ascii="Arial" w:hAnsi="Arial" w:cs="Arial"/>
          <w:b/>
          <w:bCs/>
          <w:iCs/>
          <w:color w:val="000000"/>
          <w:sz w:val="20"/>
          <w:u w:val="single"/>
          <w:lang w:val="en-GB" w:eastAsia="ja-JP"/>
        </w:rPr>
        <w:t>Connectivity Architecture</w:t>
      </w:r>
      <w:r w:rsidRPr="008D63D7">
        <w:rPr>
          <w:rFonts w:ascii="Arial" w:hAnsi="Arial" w:cs="Arial"/>
          <w:b/>
          <w:color w:val="000000"/>
        </w:rPr>
        <w:t xml:space="preserve"> </w:t>
      </w:r>
    </w:p>
    <w:p w14:paraId="010AE230" w14:textId="77777777" w:rsidR="00456E97" w:rsidRDefault="00953D98" w:rsidP="00FA0454">
      <w:pPr>
        <w:pStyle w:val="ListParagraph"/>
        <w:spacing w:line="360" w:lineRule="auto"/>
        <w:ind w:left="990"/>
        <w:jc w:val="both"/>
        <w:rPr>
          <w:rFonts w:ascii="Arial" w:hAnsi="Arial" w:cs="Arial"/>
          <w:color w:val="000000"/>
          <w:sz w:val="20"/>
        </w:rPr>
      </w:pPr>
      <w:r w:rsidRPr="00A70DBA">
        <w:rPr>
          <w:rFonts w:ascii="Arial" w:hAnsi="Arial" w:cs="Arial"/>
          <w:color w:val="000000"/>
          <w:sz w:val="20"/>
        </w:rPr>
        <w:t xml:space="preserve">The network and security architecture at Data Center and DR Site will be provided to the bidders at the time of pre-bid meeting, if required. If any </w:t>
      </w:r>
      <w:r w:rsidR="00CF07A4">
        <w:rPr>
          <w:rFonts w:ascii="Arial" w:hAnsi="Arial" w:cs="Arial"/>
          <w:color w:val="000000"/>
          <w:sz w:val="20"/>
        </w:rPr>
        <w:t xml:space="preserve">bidder / </w:t>
      </w:r>
      <w:r w:rsidRPr="00A70DBA">
        <w:rPr>
          <w:rFonts w:ascii="Arial" w:hAnsi="Arial" w:cs="Arial"/>
          <w:color w:val="000000"/>
          <w:sz w:val="20"/>
        </w:rPr>
        <w:t>vendor is not able to attend the pre-bid meeting, the required information with respect to the network and security architecture at Data Center and DR Site of Data Center and DR Site may be obtained in person on submission of an authorization letter.</w:t>
      </w:r>
    </w:p>
    <w:p w14:paraId="19940EF3" w14:textId="77777777" w:rsidR="00FA0454" w:rsidRPr="008364F6" w:rsidRDefault="00FA0454" w:rsidP="00FA0454">
      <w:pPr>
        <w:pStyle w:val="ListParagraph"/>
        <w:spacing w:line="360" w:lineRule="auto"/>
        <w:ind w:left="990"/>
        <w:jc w:val="both"/>
        <w:rPr>
          <w:rFonts w:ascii="Arial" w:hAnsi="Arial" w:cs="Arial"/>
          <w:color w:val="000000"/>
          <w:sz w:val="20"/>
        </w:rPr>
      </w:pPr>
    </w:p>
    <w:p w14:paraId="600E4D01" w14:textId="77777777" w:rsidR="00456E97" w:rsidRPr="008D63D7" w:rsidRDefault="00456E97" w:rsidP="006B34E5">
      <w:pPr>
        <w:pStyle w:val="ListParagraph"/>
        <w:numPr>
          <w:ilvl w:val="1"/>
          <w:numId w:val="7"/>
        </w:numPr>
        <w:spacing w:line="360" w:lineRule="auto"/>
        <w:ind w:left="990"/>
        <w:rPr>
          <w:rFonts w:ascii="Arial" w:hAnsi="Arial" w:cs="Arial"/>
          <w:b/>
          <w:color w:val="000000"/>
        </w:rPr>
      </w:pPr>
      <w:r w:rsidRPr="00456E97">
        <w:rPr>
          <w:rFonts w:ascii="Arial" w:hAnsi="Arial" w:cs="Arial"/>
          <w:b/>
          <w:bCs/>
          <w:iCs/>
          <w:color w:val="000000"/>
          <w:sz w:val="20"/>
          <w:u w:val="single"/>
          <w:lang w:val="en-GB" w:eastAsia="ja-JP"/>
        </w:rPr>
        <w:t>Business Applications</w:t>
      </w:r>
      <w:r w:rsidRPr="008D63D7">
        <w:rPr>
          <w:rFonts w:ascii="Arial" w:hAnsi="Arial" w:cs="Arial"/>
          <w:b/>
          <w:color w:val="000000"/>
        </w:rPr>
        <w:t xml:space="preserve"> </w:t>
      </w:r>
    </w:p>
    <w:p w14:paraId="1FAD04B5" w14:textId="77777777" w:rsidR="001501E0" w:rsidRPr="00DE48E2" w:rsidRDefault="00456E97" w:rsidP="008A6633">
      <w:pPr>
        <w:pStyle w:val="ListParagraph"/>
        <w:numPr>
          <w:ilvl w:val="0"/>
          <w:numId w:val="94"/>
        </w:numPr>
        <w:tabs>
          <w:tab w:val="num" w:pos="1330"/>
        </w:tabs>
        <w:spacing w:line="360" w:lineRule="auto"/>
        <w:ind w:left="1330"/>
        <w:jc w:val="both"/>
        <w:rPr>
          <w:rFonts w:ascii="Arial" w:hAnsi="Arial" w:cs="Arial"/>
          <w:color w:val="000000"/>
          <w:sz w:val="20"/>
        </w:rPr>
      </w:pPr>
      <w:r>
        <w:rPr>
          <w:rFonts w:ascii="Arial" w:hAnsi="Arial" w:cs="Arial"/>
          <w:color w:val="000000"/>
          <w:sz w:val="20"/>
        </w:rPr>
        <w:t xml:space="preserve">The </w:t>
      </w:r>
      <w:r w:rsidRPr="00456E97">
        <w:rPr>
          <w:rFonts w:ascii="Arial" w:hAnsi="Arial" w:cs="Arial"/>
          <w:color w:val="000000"/>
          <w:sz w:val="20"/>
        </w:rPr>
        <w:t xml:space="preserve">application development, maintenance and support is done in-house or outsourced on need basis. Most of the legacy applications have been developed (or ported to) in Oracle forms 6i (Client-Server mode) and are being used with oracle 10g database. Few applications have been developed on Java platform. SIDBI has also purchased and implemented software for some specific operations, which use different technology. Few applications are deployed using .NET. Also some software has been developed using IBM Domino. </w:t>
      </w:r>
    </w:p>
    <w:p w14:paraId="4B9A4DBF" w14:textId="77777777" w:rsidR="001501E0" w:rsidRPr="00DE48E2" w:rsidRDefault="00456E97" w:rsidP="008A6633">
      <w:pPr>
        <w:pStyle w:val="ListParagraph"/>
        <w:numPr>
          <w:ilvl w:val="0"/>
          <w:numId w:val="94"/>
        </w:numPr>
        <w:tabs>
          <w:tab w:val="num" w:pos="1330"/>
        </w:tabs>
        <w:spacing w:line="360" w:lineRule="auto"/>
        <w:ind w:left="1330"/>
        <w:jc w:val="both"/>
        <w:rPr>
          <w:rFonts w:ascii="Arial" w:hAnsi="Arial" w:cs="Arial"/>
          <w:color w:val="000000"/>
          <w:sz w:val="20"/>
        </w:rPr>
      </w:pPr>
      <w:r w:rsidRPr="00DE48E2">
        <w:rPr>
          <w:rFonts w:ascii="Arial" w:hAnsi="Arial" w:cs="Arial"/>
          <w:color w:val="000000"/>
          <w:sz w:val="20"/>
        </w:rPr>
        <w:t xml:space="preserve">The architecture is client-server architecture with the business logic distributed in the client as well as in the database stored procedures and triggers. </w:t>
      </w:r>
    </w:p>
    <w:p w14:paraId="79A588DA" w14:textId="77777777" w:rsidR="00456E97" w:rsidRPr="00DE48E2" w:rsidRDefault="00456E97" w:rsidP="008A6633">
      <w:pPr>
        <w:pStyle w:val="ListParagraph"/>
        <w:numPr>
          <w:ilvl w:val="0"/>
          <w:numId w:val="94"/>
        </w:numPr>
        <w:tabs>
          <w:tab w:val="num" w:pos="1330"/>
        </w:tabs>
        <w:spacing w:line="360" w:lineRule="auto"/>
        <w:ind w:left="1330"/>
        <w:jc w:val="both"/>
        <w:rPr>
          <w:rFonts w:ascii="Arial" w:hAnsi="Arial" w:cs="Arial"/>
          <w:color w:val="000000"/>
          <w:sz w:val="20"/>
        </w:rPr>
      </w:pPr>
      <w:r w:rsidRPr="00DE48E2">
        <w:rPr>
          <w:rFonts w:ascii="Arial" w:hAnsi="Arial" w:cs="Arial"/>
          <w:color w:val="000000"/>
          <w:sz w:val="20"/>
        </w:rPr>
        <w:lastRenderedPageBreak/>
        <w:t>All the applications have been deployed centrally at the Data Center using Citrix XenApp and Web Servers. Applications are accessed over WAN using Citrix web client or Internet browser. The client machines need to have Citrix web client and J- Initiator (Java utility) installed to access the applications. Most of the application servers are configured in load balancing mode. There is sufficient level of clustering build at the application level for Citrix and Web Application servers as well. The central deployment of the applications allows for easy deployment of the new releases and patches. Application access over internet is enabled for selected applications for few customers and Bank’s officers (on need basis), using Access Gateway.</w:t>
      </w:r>
    </w:p>
    <w:p w14:paraId="5E8005AF" w14:textId="77777777" w:rsidR="00456E97" w:rsidRDefault="005C5F46" w:rsidP="005C5F46">
      <w:pPr>
        <w:rPr>
          <w:b/>
          <w:u w:val="single"/>
        </w:rPr>
      </w:pPr>
      <w:r>
        <w:rPr>
          <w:b/>
          <w:u w:val="single"/>
        </w:rPr>
        <w:br w:type="page"/>
      </w:r>
    </w:p>
    <w:p w14:paraId="7066F964" w14:textId="77777777" w:rsidR="00456E97" w:rsidRPr="00EB4542" w:rsidRDefault="00456E97" w:rsidP="00D539D0">
      <w:pPr>
        <w:pStyle w:val="Heading1"/>
        <w:numPr>
          <w:ilvl w:val="0"/>
          <w:numId w:val="2"/>
        </w:numPr>
        <w:rPr>
          <w:b/>
          <w:u w:val="single"/>
        </w:rPr>
      </w:pPr>
      <w:bookmarkStart w:id="145" w:name="_Toc1471943"/>
      <w:r w:rsidRPr="00EB4542">
        <w:rPr>
          <w:rFonts w:ascii="Arial" w:hAnsi="Arial" w:cs="Arial"/>
          <w:b/>
          <w:sz w:val="28"/>
        </w:rPr>
        <w:lastRenderedPageBreak/>
        <w:t>Scope of Work</w:t>
      </w:r>
      <w:bookmarkEnd w:id="145"/>
    </w:p>
    <w:p w14:paraId="397A63F8" w14:textId="77777777" w:rsidR="00833C43" w:rsidRPr="00DE48E2" w:rsidRDefault="00833C43" w:rsidP="00DE48E2"/>
    <w:p w14:paraId="2759F7A3" w14:textId="77777777" w:rsidR="00701852" w:rsidRDefault="00701852" w:rsidP="00081CE8">
      <w:pPr>
        <w:spacing w:line="360" w:lineRule="auto"/>
        <w:jc w:val="both"/>
        <w:rPr>
          <w:rFonts w:ascii="Arial" w:hAnsi="Arial" w:cs="Arial"/>
          <w:sz w:val="20"/>
          <w:szCs w:val="28"/>
        </w:rPr>
      </w:pPr>
      <w:r w:rsidRPr="00701852">
        <w:rPr>
          <w:rFonts w:ascii="Arial" w:hAnsi="Arial" w:cs="Arial"/>
          <w:sz w:val="20"/>
          <w:szCs w:val="28"/>
        </w:rPr>
        <w:t>The Scope of work for Cyber-Security Operation Centre (CSOC ) including but not limited to design, supply, configuration, implementation, customization, integrations, monitor, manage, backup, documentation, training, warranty support, post warranty maintenance support and any other activities related to or connected to the IT security, Security solutions, devices and technologies.</w:t>
      </w:r>
    </w:p>
    <w:tbl>
      <w:tblPr>
        <w:tblStyle w:val="TableGrid"/>
        <w:tblW w:w="9681" w:type="dxa"/>
        <w:tblCellMar>
          <w:top w:w="29" w:type="dxa"/>
          <w:left w:w="115" w:type="dxa"/>
          <w:bottom w:w="29" w:type="dxa"/>
          <w:right w:w="115" w:type="dxa"/>
        </w:tblCellMar>
        <w:tblLook w:val="04A0" w:firstRow="1" w:lastRow="0" w:firstColumn="1" w:lastColumn="0" w:noHBand="0" w:noVBand="1"/>
      </w:tblPr>
      <w:tblGrid>
        <w:gridCol w:w="1750"/>
        <w:gridCol w:w="1514"/>
        <w:gridCol w:w="1514"/>
        <w:gridCol w:w="1514"/>
        <w:gridCol w:w="1769"/>
        <w:gridCol w:w="1620"/>
      </w:tblGrid>
      <w:tr w:rsidR="00A70DBA" w14:paraId="308FCB65" w14:textId="77777777" w:rsidTr="008C469D">
        <w:tc>
          <w:tcPr>
            <w:tcW w:w="1750" w:type="dxa"/>
            <w:shd w:val="clear" w:color="auto" w:fill="E7E6E6" w:themeFill="background2"/>
          </w:tcPr>
          <w:p w14:paraId="417DFA30" w14:textId="77777777" w:rsidR="00A70DBA" w:rsidRPr="00F8145A" w:rsidRDefault="00A70DBA" w:rsidP="006B6404">
            <w:pPr>
              <w:spacing w:line="360" w:lineRule="auto"/>
              <w:jc w:val="center"/>
              <w:rPr>
                <w:rFonts w:ascii="Arial" w:hAnsi="Arial" w:cs="Arial"/>
                <w:b/>
                <w:sz w:val="20"/>
                <w:szCs w:val="28"/>
              </w:rPr>
            </w:pPr>
            <w:r w:rsidRPr="00F8145A">
              <w:rPr>
                <w:rFonts w:ascii="Arial" w:hAnsi="Arial" w:cs="Arial"/>
                <w:b/>
                <w:sz w:val="20"/>
                <w:szCs w:val="28"/>
              </w:rPr>
              <w:t>Location</w:t>
            </w:r>
            <w:r w:rsidR="00F8145A">
              <w:rPr>
                <w:rFonts w:ascii="Arial" w:hAnsi="Arial" w:cs="Arial"/>
                <w:b/>
                <w:sz w:val="20"/>
                <w:szCs w:val="28"/>
              </w:rPr>
              <w:t xml:space="preserve"> &amp; CSOC Solutions</w:t>
            </w:r>
          </w:p>
        </w:tc>
        <w:tc>
          <w:tcPr>
            <w:tcW w:w="1514" w:type="dxa"/>
            <w:shd w:val="clear" w:color="auto" w:fill="E7E6E6" w:themeFill="background2"/>
          </w:tcPr>
          <w:p w14:paraId="18F3D257" w14:textId="77777777" w:rsidR="00A70DBA" w:rsidRPr="00F8145A" w:rsidRDefault="00A70DBA" w:rsidP="006B6404">
            <w:pPr>
              <w:spacing w:line="360" w:lineRule="auto"/>
              <w:jc w:val="center"/>
              <w:rPr>
                <w:rFonts w:ascii="Arial" w:hAnsi="Arial" w:cs="Arial"/>
                <w:b/>
                <w:sz w:val="20"/>
                <w:szCs w:val="28"/>
              </w:rPr>
            </w:pPr>
            <w:r w:rsidRPr="00F8145A">
              <w:rPr>
                <w:rFonts w:ascii="Arial" w:hAnsi="Arial" w:cs="Arial"/>
                <w:b/>
                <w:sz w:val="20"/>
                <w:szCs w:val="28"/>
              </w:rPr>
              <w:t>SIEM</w:t>
            </w:r>
          </w:p>
        </w:tc>
        <w:tc>
          <w:tcPr>
            <w:tcW w:w="1514" w:type="dxa"/>
            <w:shd w:val="clear" w:color="auto" w:fill="E7E6E6" w:themeFill="background2"/>
          </w:tcPr>
          <w:p w14:paraId="5CD91158" w14:textId="77777777" w:rsidR="00A70DBA" w:rsidRPr="00F8145A" w:rsidRDefault="00A70DBA" w:rsidP="006B6404">
            <w:pPr>
              <w:spacing w:line="360" w:lineRule="auto"/>
              <w:jc w:val="center"/>
              <w:rPr>
                <w:rFonts w:ascii="Arial" w:hAnsi="Arial" w:cs="Arial"/>
                <w:b/>
                <w:sz w:val="20"/>
                <w:szCs w:val="28"/>
              </w:rPr>
            </w:pPr>
            <w:r w:rsidRPr="00F8145A">
              <w:rPr>
                <w:rFonts w:ascii="Arial" w:hAnsi="Arial" w:cs="Arial"/>
                <w:b/>
                <w:sz w:val="20"/>
                <w:szCs w:val="28"/>
              </w:rPr>
              <w:t>PIM</w:t>
            </w:r>
          </w:p>
        </w:tc>
        <w:tc>
          <w:tcPr>
            <w:tcW w:w="1514" w:type="dxa"/>
            <w:shd w:val="clear" w:color="auto" w:fill="E7E6E6" w:themeFill="background2"/>
          </w:tcPr>
          <w:p w14:paraId="0E7B5096" w14:textId="77777777" w:rsidR="00A70DBA" w:rsidRPr="00F8145A" w:rsidRDefault="00A70DBA" w:rsidP="006B6404">
            <w:pPr>
              <w:spacing w:line="360" w:lineRule="auto"/>
              <w:jc w:val="center"/>
              <w:rPr>
                <w:rFonts w:ascii="Arial" w:hAnsi="Arial" w:cs="Arial"/>
                <w:b/>
                <w:sz w:val="20"/>
                <w:szCs w:val="28"/>
              </w:rPr>
            </w:pPr>
            <w:r w:rsidRPr="00F8145A">
              <w:rPr>
                <w:rFonts w:ascii="Arial" w:hAnsi="Arial" w:cs="Arial"/>
                <w:b/>
                <w:sz w:val="20"/>
                <w:szCs w:val="28"/>
              </w:rPr>
              <w:t>Anti – APT</w:t>
            </w:r>
          </w:p>
        </w:tc>
        <w:tc>
          <w:tcPr>
            <w:tcW w:w="1769" w:type="dxa"/>
            <w:shd w:val="clear" w:color="auto" w:fill="E7E6E6" w:themeFill="background2"/>
          </w:tcPr>
          <w:p w14:paraId="2BCF4862" w14:textId="77777777" w:rsidR="00A70DBA" w:rsidRPr="00F8145A" w:rsidRDefault="00A70DBA" w:rsidP="006B6404">
            <w:pPr>
              <w:spacing w:line="360" w:lineRule="auto"/>
              <w:jc w:val="center"/>
              <w:rPr>
                <w:rFonts w:ascii="Arial" w:hAnsi="Arial" w:cs="Arial"/>
                <w:b/>
                <w:sz w:val="20"/>
                <w:szCs w:val="28"/>
              </w:rPr>
            </w:pPr>
            <w:r w:rsidRPr="00F8145A">
              <w:rPr>
                <w:rFonts w:ascii="Arial" w:hAnsi="Arial" w:cs="Arial"/>
                <w:b/>
                <w:sz w:val="20"/>
                <w:szCs w:val="28"/>
              </w:rPr>
              <w:t>Firewall Analyzer</w:t>
            </w:r>
          </w:p>
        </w:tc>
        <w:tc>
          <w:tcPr>
            <w:tcW w:w="1620" w:type="dxa"/>
            <w:shd w:val="clear" w:color="auto" w:fill="E7E6E6" w:themeFill="background2"/>
          </w:tcPr>
          <w:p w14:paraId="4A18B2CA" w14:textId="77777777" w:rsidR="00A70DBA" w:rsidRPr="00F8145A" w:rsidRDefault="00A70DBA" w:rsidP="006B6404">
            <w:pPr>
              <w:spacing w:line="360" w:lineRule="auto"/>
              <w:jc w:val="center"/>
              <w:rPr>
                <w:rFonts w:ascii="Arial" w:hAnsi="Arial" w:cs="Arial"/>
                <w:b/>
                <w:sz w:val="20"/>
                <w:szCs w:val="28"/>
              </w:rPr>
            </w:pPr>
            <w:r w:rsidRPr="00F8145A">
              <w:rPr>
                <w:rFonts w:ascii="Arial" w:hAnsi="Arial" w:cs="Arial"/>
                <w:b/>
                <w:sz w:val="20"/>
                <w:szCs w:val="28"/>
              </w:rPr>
              <w:t>NAC</w:t>
            </w:r>
          </w:p>
        </w:tc>
      </w:tr>
      <w:tr w:rsidR="00A70DBA" w14:paraId="731DBCB8" w14:textId="77777777" w:rsidTr="008C469D">
        <w:tc>
          <w:tcPr>
            <w:tcW w:w="1750" w:type="dxa"/>
            <w:shd w:val="clear" w:color="auto" w:fill="E7E6E6" w:themeFill="background2"/>
          </w:tcPr>
          <w:p w14:paraId="177ABDA2" w14:textId="77777777" w:rsidR="00A70DBA" w:rsidRPr="00F8145A" w:rsidRDefault="00A70DBA" w:rsidP="006B6404">
            <w:pPr>
              <w:spacing w:line="360" w:lineRule="auto"/>
              <w:jc w:val="center"/>
              <w:rPr>
                <w:rFonts w:ascii="Arial" w:hAnsi="Arial" w:cs="Arial"/>
                <w:b/>
                <w:sz w:val="20"/>
                <w:szCs w:val="28"/>
              </w:rPr>
            </w:pPr>
            <w:r w:rsidRPr="00F8145A">
              <w:rPr>
                <w:rFonts w:ascii="Arial" w:hAnsi="Arial" w:cs="Arial"/>
                <w:b/>
                <w:sz w:val="20"/>
                <w:szCs w:val="28"/>
              </w:rPr>
              <w:t>DC Site</w:t>
            </w:r>
          </w:p>
        </w:tc>
        <w:tc>
          <w:tcPr>
            <w:tcW w:w="1514" w:type="dxa"/>
          </w:tcPr>
          <w:p w14:paraId="5AC99E75" w14:textId="77777777" w:rsidR="00A70DBA" w:rsidRDefault="00A70DBA" w:rsidP="006B6404">
            <w:pPr>
              <w:spacing w:line="360" w:lineRule="auto"/>
              <w:jc w:val="center"/>
              <w:rPr>
                <w:rFonts w:ascii="Arial" w:hAnsi="Arial" w:cs="Arial"/>
                <w:sz w:val="20"/>
                <w:szCs w:val="28"/>
              </w:rPr>
            </w:pPr>
            <w:r>
              <w:rPr>
                <w:rFonts w:ascii="Arial" w:hAnsi="Arial" w:cs="Arial"/>
                <w:sz w:val="20"/>
                <w:szCs w:val="28"/>
              </w:rPr>
              <w:t>Yes</w:t>
            </w:r>
          </w:p>
        </w:tc>
        <w:tc>
          <w:tcPr>
            <w:tcW w:w="1514" w:type="dxa"/>
          </w:tcPr>
          <w:p w14:paraId="03D0C799" w14:textId="77777777" w:rsidR="00A70DBA" w:rsidRDefault="00A70DBA" w:rsidP="006B6404">
            <w:pPr>
              <w:spacing w:line="360" w:lineRule="auto"/>
              <w:jc w:val="center"/>
              <w:rPr>
                <w:rFonts w:ascii="Arial" w:hAnsi="Arial" w:cs="Arial"/>
                <w:sz w:val="20"/>
                <w:szCs w:val="28"/>
              </w:rPr>
            </w:pPr>
            <w:r>
              <w:rPr>
                <w:rFonts w:ascii="Arial" w:hAnsi="Arial" w:cs="Arial"/>
                <w:sz w:val="20"/>
                <w:szCs w:val="28"/>
              </w:rPr>
              <w:t>Yes</w:t>
            </w:r>
          </w:p>
        </w:tc>
        <w:tc>
          <w:tcPr>
            <w:tcW w:w="1514" w:type="dxa"/>
          </w:tcPr>
          <w:p w14:paraId="7B85EAEE" w14:textId="77777777" w:rsidR="00A70DBA" w:rsidRDefault="00F8145A" w:rsidP="006B6404">
            <w:pPr>
              <w:spacing w:line="360" w:lineRule="auto"/>
              <w:jc w:val="center"/>
              <w:rPr>
                <w:rFonts w:ascii="Arial" w:hAnsi="Arial" w:cs="Arial"/>
                <w:sz w:val="20"/>
                <w:szCs w:val="28"/>
              </w:rPr>
            </w:pPr>
            <w:r>
              <w:rPr>
                <w:rFonts w:ascii="Arial" w:hAnsi="Arial" w:cs="Arial"/>
                <w:sz w:val="20"/>
                <w:szCs w:val="28"/>
              </w:rPr>
              <w:t>Yes</w:t>
            </w:r>
          </w:p>
        </w:tc>
        <w:tc>
          <w:tcPr>
            <w:tcW w:w="1769" w:type="dxa"/>
          </w:tcPr>
          <w:p w14:paraId="5B92AF0F" w14:textId="77777777" w:rsidR="00A70DBA" w:rsidRDefault="00F8145A" w:rsidP="006B6404">
            <w:pPr>
              <w:spacing w:line="360" w:lineRule="auto"/>
              <w:jc w:val="center"/>
              <w:rPr>
                <w:rFonts w:ascii="Arial" w:hAnsi="Arial" w:cs="Arial"/>
                <w:sz w:val="20"/>
                <w:szCs w:val="28"/>
              </w:rPr>
            </w:pPr>
            <w:r>
              <w:rPr>
                <w:rFonts w:ascii="Arial" w:hAnsi="Arial" w:cs="Arial"/>
                <w:sz w:val="20"/>
                <w:szCs w:val="28"/>
              </w:rPr>
              <w:t>Yes</w:t>
            </w:r>
          </w:p>
        </w:tc>
        <w:tc>
          <w:tcPr>
            <w:tcW w:w="1620" w:type="dxa"/>
          </w:tcPr>
          <w:p w14:paraId="2552C35E" w14:textId="77777777" w:rsidR="00A70DBA" w:rsidRDefault="00F8145A" w:rsidP="006B6404">
            <w:pPr>
              <w:spacing w:line="360" w:lineRule="auto"/>
              <w:jc w:val="center"/>
              <w:rPr>
                <w:rFonts w:ascii="Arial" w:hAnsi="Arial" w:cs="Arial"/>
                <w:sz w:val="20"/>
                <w:szCs w:val="28"/>
              </w:rPr>
            </w:pPr>
            <w:r>
              <w:rPr>
                <w:rFonts w:ascii="Arial" w:hAnsi="Arial" w:cs="Arial"/>
                <w:sz w:val="20"/>
                <w:szCs w:val="28"/>
              </w:rPr>
              <w:t>Yes</w:t>
            </w:r>
          </w:p>
        </w:tc>
      </w:tr>
      <w:tr w:rsidR="00A70DBA" w14:paraId="0A92B57F" w14:textId="77777777" w:rsidTr="008C469D">
        <w:tc>
          <w:tcPr>
            <w:tcW w:w="1750" w:type="dxa"/>
            <w:shd w:val="clear" w:color="auto" w:fill="E7E6E6" w:themeFill="background2"/>
          </w:tcPr>
          <w:p w14:paraId="56DDDB4C" w14:textId="77777777" w:rsidR="00A70DBA" w:rsidRPr="00F8145A" w:rsidRDefault="00A70DBA" w:rsidP="006B6404">
            <w:pPr>
              <w:spacing w:line="360" w:lineRule="auto"/>
              <w:jc w:val="center"/>
              <w:rPr>
                <w:rFonts w:ascii="Arial" w:hAnsi="Arial" w:cs="Arial"/>
                <w:b/>
                <w:sz w:val="20"/>
                <w:szCs w:val="28"/>
              </w:rPr>
            </w:pPr>
            <w:r w:rsidRPr="00F8145A">
              <w:rPr>
                <w:rFonts w:ascii="Arial" w:hAnsi="Arial" w:cs="Arial"/>
                <w:b/>
                <w:sz w:val="20"/>
                <w:szCs w:val="28"/>
              </w:rPr>
              <w:t>DR Site</w:t>
            </w:r>
          </w:p>
        </w:tc>
        <w:tc>
          <w:tcPr>
            <w:tcW w:w="1514" w:type="dxa"/>
          </w:tcPr>
          <w:p w14:paraId="1832E793" w14:textId="77777777" w:rsidR="00A70DBA" w:rsidRDefault="00F8145A" w:rsidP="006B6404">
            <w:pPr>
              <w:spacing w:line="360" w:lineRule="auto"/>
              <w:jc w:val="center"/>
              <w:rPr>
                <w:rFonts w:ascii="Arial" w:hAnsi="Arial" w:cs="Arial"/>
                <w:sz w:val="20"/>
                <w:szCs w:val="28"/>
              </w:rPr>
            </w:pPr>
            <w:r>
              <w:rPr>
                <w:rFonts w:ascii="Arial" w:hAnsi="Arial" w:cs="Arial"/>
                <w:sz w:val="20"/>
                <w:szCs w:val="28"/>
              </w:rPr>
              <w:t>Log collection device only</w:t>
            </w:r>
          </w:p>
        </w:tc>
        <w:tc>
          <w:tcPr>
            <w:tcW w:w="1514" w:type="dxa"/>
          </w:tcPr>
          <w:p w14:paraId="73EABAA1" w14:textId="77777777" w:rsidR="00A70DBA" w:rsidRDefault="00F8145A" w:rsidP="006B6404">
            <w:pPr>
              <w:spacing w:line="360" w:lineRule="auto"/>
              <w:jc w:val="center"/>
              <w:rPr>
                <w:rFonts w:ascii="Arial" w:hAnsi="Arial" w:cs="Arial"/>
                <w:sz w:val="20"/>
                <w:szCs w:val="28"/>
              </w:rPr>
            </w:pPr>
            <w:r>
              <w:rPr>
                <w:rFonts w:ascii="Arial" w:hAnsi="Arial" w:cs="Arial"/>
                <w:sz w:val="20"/>
                <w:szCs w:val="28"/>
              </w:rPr>
              <w:t>Yes</w:t>
            </w:r>
            <w:r w:rsidR="00802675">
              <w:rPr>
                <w:rFonts w:ascii="Arial" w:hAnsi="Arial" w:cs="Arial"/>
                <w:sz w:val="20"/>
                <w:szCs w:val="28"/>
              </w:rPr>
              <w:t xml:space="preserve"> (DR Readiness)</w:t>
            </w:r>
          </w:p>
        </w:tc>
        <w:tc>
          <w:tcPr>
            <w:tcW w:w="1514" w:type="dxa"/>
          </w:tcPr>
          <w:p w14:paraId="0F06B697" w14:textId="77777777" w:rsidR="00A70DBA" w:rsidRDefault="00EA0D63" w:rsidP="006B6404">
            <w:pPr>
              <w:spacing w:line="360" w:lineRule="auto"/>
              <w:jc w:val="center"/>
              <w:rPr>
                <w:rFonts w:ascii="Arial" w:hAnsi="Arial" w:cs="Arial"/>
                <w:sz w:val="20"/>
                <w:szCs w:val="28"/>
              </w:rPr>
            </w:pPr>
            <w:r>
              <w:rPr>
                <w:rFonts w:ascii="Arial" w:hAnsi="Arial" w:cs="Arial"/>
                <w:sz w:val="20"/>
                <w:szCs w:val="28"/>
              </w:rPr>
              <w:t>Yes</w:t>
            </w:r>
          </w:p>
        </w:tc>
        <w:tc>
          <w:tcPr>
            <w:tcW w:w="1769" w:type="dxa"/>
          </w:tcPr>
          <w:p w14:paraId="0F977B53" w14:textId="15579C75" w:rsidR="00A70DBA" w:rsidRDefault="00F4322A" w:rsidP="006B6404">
            <w:pPr>
              <w:spacing w:line="360" w:lineRule="auto"/>
              <w:jc w:val="center"/>
              <w:rPr>
                <w:rFonts w:ascii="Arial" w:hAnsi="Arial" w:cs="Arial"/>
                <w:sz w:val="20"/>
                <w:szCs w:val="28"/>
              </w:rPr>
            </w:pPr>
            <w:r>
              <w:rPr>
                <w:rFonts w:ascii="Arial" w:hAnsi="Arial" w:cs="Arial"/>
                <w:sz w:val="20"/>
                <w:szCs w:val="28"/>
              </w:rPr>
              <w:t>No</w:t>
            </w:r>
          </w:p>
        </w:tc>
        <w:tc>
          <w:tcPr>
            <w:tcW w:w="1620" w:type="dxa"/>
          </w:tcPr>
          <w:p w14:paraId="4162E908" w14:textId="77777777" w:rsidR="00A70DBA" w:rsidRDefault="00802675" w:rsidP="006B6404">
            <w:pPr>
              <w:spacing w:line="360" w:lineRule="auto"/>
              <w:jc w:val="center"/>
              <w:rPr>
                <w:rFonts w:ascii="Arial" w:hAnsi="Arial" w:cs="Arial"/>
                <w:sz w:val="20"/>
                <w:szCs w:val="28"/>
              </w:rPr>
            </w:pPr>
            <w:r>
              <w:rPr>
                <w:rFonts w:ascii="Arial" w:hAnsi="Arial" w:cs="Arial"/>
                <w:sz w:val="20"/>
                <w:szCs w:val="28"/>
              </w:rPr>
              <w:t>Yes (DR Readiness)</w:t>
            </w:r>
          </w:p>
        </w:tc>
      </w:tr>
    </w:tbl>
    <w:p w14:paraId="39497798" w14:textId="77777777" w:rsidR="00A70DBA" w:rsidRDefault="00A70DBA" w:rsidP="00081CE8">
      <w:pPr>
        <w:spacing w:line="360" w:lineRule="auto"/>
        <w:jc w:val="both"/>
        <w:rPr>
          <w:rFonts w:ascii="Arial" w:hAnsi="Arial" w:cs="Arial"/>
          <w:sz w:val="20"/>
          <w:szCs w:val="28"/>
        </w:rPr>
      </w:pPr>
    </w:p>
    <w:p w14:paraId="527DCD5F" w14:textId="77777777" w:rsidR="00701852" w:rsidRPr="00EB4542" w:rsidRDefault="006A4713" w:rsidP="00D539D0">
      <w:pPr>
        <w:pStyle w:val="Heading1"/>
        <w:numPr>
          <w:ilvl w:val="1"/>
          <w:numId w:val="2"/>
        </w:numPr>
        <w:rPr>
          <w:rFonts w:ascii="Arial" w:hAnsi="Arial" w:cs="Arial"/>
          <w:b/>
          <w:sz w:val="24"/>
        </w:rPr>
      </w:pPr>
      <w:r>
        <w:rPr>
          <w:rFonts w:ascii="Arial" w:hAnsi="Arial" w:cs="Arial"/>
          <w:b/>
          <w:sz w:val="24"/>
        </w:rPr>
        <w:t xml:space="preserve"> </w:t>
      </w:r>
      <w:bookmarkStart w:id="146" w:name="_Toc1471944"/>
      <w:r w:rsidR="00701852" w:rsidRPr="00EB4542">
        <w:rPr>
          <w:rFonts w:ascii="Arial" w:hAnsi="Arial" w:cs="Arial"/>
          <w:b/>
          <w:sz w:val="24"/>
        </w:rPr>
        <w:t>Security In</w:t>
      </w:r>
      <w:r w:rsidR="00A75F11" w:rsidRPr="00EB4542">
        <w:rPr>
          <w:rFonts w:ascii="Arial" w:hAnsi="Arial" w:cs="Arial"/>
          <w:b/>
          <w:sz w:val="24"/>
        </w:rPr>
        <w:t>formation and Event Management</w:t>
      </w:r>
      <w:bookmarkEnd w:id="146"/>
    </w:p>
    <w:p w14:paraId="3F3C9678" w14:textId="77777777" w:rsidR="00833C43" w:rsidRPr="00DE48E2" w:rsidRDefault="00833C43" w:rsidP="00DE48E2"/>
    <w:p w14:paraId="12655516" w14:textId="77777777" w:rsidR="00701852" w:rsidRDefault="00A75F11" w:rsidP="00081CE8">
      <w:pPr>
        <w:pStyle w:val="ListParagraph"/>
        <w:spacing w:line="360" w:lineRule="auto"/>
        <w:jc w:val="both"/>
        <w:rPr>
          <w:rFonts w:ascii="Arial" w:hAnsi="Arial" w:cs="Arial"/>
          <w:color w:val="000000"/>
          <w:sz w:val="20"/>
        </w:rPr>
      </w:pPr>
      <w:r w:rsidRPr="00A75F11">
        <w:rPr>
          <w:rFonts w:ascii="Arial" w:hAnsi="Arial" w:cs="Arial"/>
          <w:color w:val="000000"/>
          <w:sz w:val="20"/>
        </w:rPr>
        <w:t xml:space="preserve">The SIEM solution </w:t>
      </w:r>
      <w:r w:rsidR="00223187">
        <w:rPr>
          <w:rFonts w:ascii="Arial" w:hAnsi="Arial" w:cs="Arial"/>
          <w:color w:val="000000"/>
          <w:sz w:val="20"/>
        </w:rPr>
        <w:t>is required to</w:t>
      </w:r>
      <w:r w:rsidRPr="00A75F11">
        <w:rPr>
          <w:rFonts w:ascii="Arial" w:hAnsi="Arial" w:cs="Arial"/>
          <w:color w:val="000000"/>
          <w:sz w:val="20"/>
        </w:rPr>
        <w:t xml:space="preserve"> collect logs from network devices, servers, application security logs, Anti-virus, Proxy server, access control system, Security solutions like </w:t>
      </w:r>
      <w:r>
        <w:rPr>
          <w:rFonts w:ascii="Arial" w:hAnsi="Arial" w:cs="Arial"/>
          <w:color w:val="000000"/>
          <w:sz w:val="20"/>
        </w:rPr>
        <w:t>Anti-APT, PIM</w:t>
      </w:r>
      <w:r w:rsidRPr="00A75F11">
        <w:rPr>
          <w:rFonts w:ascii="Arial" w:hAnsi="Arial" w:cs="Arial"/>
          <w:color w:val="000000"/>
          <w:sz w:val="20"/>
        </w:rPr>
        <w:t xml:space="preserve">, SSL VPN Gateway, </w:t>
      </w:r>
      <w:r>
        <w:rPr>
          <w:rFonts w:ascii="Arial" w:hAnsi="Arial" w:cs="Arial"/>
          <w:color w:val="000000"/>
          <w:sz w:val="20"/>
        </w:rPr>
        <w:t>Firewall Analyzer</w:t>
      </w:r>
      <w:r w:rsidRPr="00A75F11">
        <w:rPr>
          <w:rFonts w:ascii="Arial" w:hAnsi="Arial" w:cs="Arial"/>
          <w:color w:val="000000"/>
          <w:sz w:val="20"/>
        </w:rPr>
        <w:t xml:space="preserve">, </w:t>
      </w:r>
      <w:r>
        <w:rPr>
          <w:rFonts w:ascii="Arial" w:hAnsi="Arial" w:cs="Arial"/>
          <w:color w:val="000000"/>
          <w:sz w:val="20"/>
        </w:rPr>
        <w:t>NAC</w:t>
      </w:r>
      <w:r w:rsidRPr="00A75F11">
        <w:rPr>
          <w:rFonts w:ascii="Arial" w:hAnsi="Arial" w:cs="Arial"/>
          <w:color w:val="000000"/>
          <w:sz w:val="20"/>
        </w:rPr>
        <w:t xml:space="preserve"> Tool, </w:t>
      </w:r>
      <w:r>
        <w:rPr>
          <w:rFonts w:ascii="Arial" w:hAnsi="Arial" w:cs="Arial"/>
          <w:color w:val="000000"/>
          <w:sz w:val="20"/>
        </w:rPr>
        <w:t>VA tool</w:t>
      </w:r>
      <w:r w:rsidRPr="00A75F11">
        <w:rPr>
          <w:rFonts w:ascii="Arial" w:hAnsi="Arial" w:cs="Arial"/>
          <w:color w:val="000000"/>
          <w:sz w:val="20"/>
        </w:rPr>
        <w:t xml:space="preserve"> etc. In addition, the logs being generated by the solutions deployed as part of the </w:t>
      </w:r>
      <w:r>
        <w:rPr>
          <w:rFonts w:ascii="Arial" w:hAnsi="Arial" w:cs="Arial"/>
          <w:color w:val="000000"/>
          <w:sz w:val="20"/>
        </w:rPr>
        <w:t>C</w:t>
      </w:r>
      <w:r w:rsidRPr="00A75F11">
        <w:rPr>
          <w:rFonts w:ascii="Arial" w:hAnsi="Arial" w:cs="Arial"/>
          <w:color w:val="000000"/>
          <w:sz w:val="20"/>
        </w:rPr>
        <w:t xml:space="preserve">SOC implementation need to be collected by the SIEM. The bidder </w:t>
      </w:r>
      <w:r w:rsidR="00223187">
        <w:rPr>
          <w:rFonts w:ascii="Arial" w:hAnsi="Arial" w:cs="Arial"/>
          <w:color w:val="000000"/>
          <w:sz w:val="20"/>
        </w:rPr>
        <w:t>should</w:t>
      </w:r>
      <w:r w:rsidRPr="00A75F11">
        <w:rPr>
          <w:rFonts w:ascii="Arial" w:hAnsi="Arial" w:cs="Arial"/>
          <w:color w:val="000000"/>
          <w:sz w:val="20"/>
        </w:rPr>
        <w:t xml:space="preserve"> perform the following as part of the SIEM.</w:t>
      </w:r>
    </w:p>
    <w:p w14:paraId="547DD826" w14:textId="77777777" w:rsidR="00A75F11" w:rsidRDefault="00A75F11" w:rsidP="00A75F11">
      <w:pPr>
        <w:pStyle w:val="ListParagraph"/>
        <w:spacing w:line="276" w:lineRule="auto"/>
        <w:jc w:val="both"/>
        <w:rPr>
          <w:rFonts w:ascii="Arial" w:hAnsi="Arial" w:cs="Arial"/>
          <w:color w:val="000000"/>
          <w:sz w:val="20"/>
        </w:rPr>
      </w:pPr>
    </w:p>
    <w:p w14:paraId="7ADA1B9E" w14:textId="77777777" w:rsidR="00A75F11" w:rsidRDefault="00A75F11" w:rsidP="008A6633">
      <w:pPr>
        <w:pStyle w:val="ListParagraph"/>
        <w:numPr>
          <w:ilvl w:val="0"/>
          <w:numId w:val="89"/>
        </w:numPr>
        <w:spacing w:line="276" w:lineRule="auto"/>
        <w:jc w:val="both"/>
        <w:rPr>
          <w:rFonts w:ascii="Arial" w:hAnsi="Arial" w:cs="Arial"/>
          <w:b/>
          <w:bCs/>
          <w:sz w:val="20"/>
          <w:szCs w:val="23"/>
          <w:u w:val="single"/>
        </w:rPr>
      </w:pPr>
      <w:r w:rsidRPr="00761698">
        <w:rPr>
          <w:rFonts w:ascii="Arial" w:hAnsi="Arial" w:cs="Arial"/>
          <w:b/>
          <w:bCs/>
          <w:sz w:val="20"/>
          <w:szCs w:val="23"/>
          <w:u w:val="single"/>
        </w:rPr>
        <w:t>Solution Implementation:</w:t>
      </w:r>
    </w:p>
    <w:p w14:paraId="1C62793B" w14:textId="77777777" w:rsidR="00DC132E" w:rsidRPr="00761698" w:rsidRDefault="00DC132E" w:rsidP="00DE48E2">
      <w:pPr>
        <w:pStyle w:val="ListParagraph"/>
        <w:spacing w:line="276" w:lineRule="auto"/>
        <w:ind w:left="1080"/>
        <w:jc w:val="both"/>
        <w:rPr>
          <w:rFonts w:ascii="Arial" w:hAnsi="Arial" w:cs="Arial"/>
          <w:b/>
          <w:bCs/>
          <w:sz w:val="20"/>
          <w:szCs w:val="23"/>
          <w:u w:val="single"/>
        </w:rPr>
      </w:pPr>
    </w:p>
    <w:p w14:paraId="08D19797" w14:textId="77777777" w:rsidR="00A75F11" w:rsidRPr="00A75F11" w:rsidRDefault="00A75F11" w:rsidP="006B34E5">
      <w:pPr>
        <w:pStyle w:val="ListParagraph"/>
        <w:numPr>
          <w:ilvl w:val="0"/>
          <w:numId w:val="9"/>
        </w:numPr>
        <w:spacing w:line="360" w:lineRule="auto"/>
        <w:jc w:val="both"/>
        <w:rPr>
          <w:rFonts w:ascii="Arial" w:hAnsi="Arial" w:cs="Arial"/>
          <w:b/>
          <w:bCs/>
          <w:sz w:val="20"/>
          <w:szCs w:val="23"/>
        </w:rPr>
      </w:pPr>
      <w:r w:rsidRPr="00A75F11">
        <w:rPr>
          <w:rFonts w:ascii="Arial" w:hAnsi="Arial" w:cs="Arial"/>
          <w:sz w:val="20"/>
          <w:szCs w:val="23"/>
        </w:rPr>
        <w:t>Implement the SIEM tool to collect logs from the identified devices / applications / databases etc.</w:t>
      </w:r>
    </w:p>
    <w:p w14:paraId="6BB13672" w14:textId="77777777" w:rsidR="00223187" w:rsidRPr="00A75F11" w:rsidRDefault="00223187" w:rsidP="006B34E5">
      <w:pPr>
        <w:pStyle w:val="ListParagraph"/>
        <w:numPr>
          <w:ilvl w:val="0"/>
          <w:numId w:val="9"/>
        </w:numPr>
        <w:spacing w:line="360" w:lineRule="auto"/>
        <w:jc w:val="both"/>
        <w:rPr>
          <w:rFonts w:ascii="Arial" w:hAnsi="Arial" w:cs="Arial"/>
          <w:sz w:val="20"/>
          <w:szCs w:val="23"/>
        </w:rPr>
      </w:pPr>
      <w:r>
        <w:rPr>
          <w:rFonts w:ascii="Arial" w:hAnsi="Arial" w:cs="Arial"/>
          <w:sz w:val="20"/>
          <w:szCs w:val="23"/>
        </w:rPr>
        <w:t xml:space="preserve">Provide and/or </w:t>
      </w:r>
      <w:r w:rsidR="008F12C5">
        <w:rPr>
          <w:rFonts w:ascii="Arial" w:hAnsi="Arial" w:cs="Arial"/>
          <w:sz w:val="20"/>
          <w:szCs w:val="23"/>
        </w:rPr>
        <w:t xml:space="preserve">develop </w:t>
      </w:r>
      <w:r w:rsidR="00A75F11" w:rsidRPr="00A75F11">
        <w:rPr>
          <w:rFonts w:ascii="Arial" w:hAnsi="Arial" w:cs="Arial"/>
          <w:sz w:val="20"/>
          <w:szCs w:val="23"/>
        </w:rPr>
        <w:t>pars</w:t>
      </w:r>
      <w:r w:rsidR="00A75F11">
        <w:rPr>
          <w:rFonts w:ascii="Arial" w:hAnsi="Arial" w:cs="Arial"/>
          <w:sz w:val="20"/>
          <w:szCs w:val="23"/>
        </w:rPr>
        <w:t>ing rules for standard</w:t>
      </w:r>
      <w:r>
        <w:rPr>
          <w:rFonts w:ascii="Arial" w:hAnsi="Arial" w:cs="Arial"/>
          <w:sz w:val="20"/>
          <w:szCs w:val="23"/>
        </w:rPr>
        <w:t>/ non-standard</w:t>
      </w:r>
      <w:r w:rsidR="00A75F11">
        <w:rPr>
          <w:rFonts w:ascii="Arial" w:hAnsi="Arial" w:cs="Arial"/>
          <w:sz w:val="20"/>
          <w:szCs w:val="23"/>
        </w:rPr>
        <w:t xml:space="preserve"> logs</w:t>
      </w:r>
      <w:r>
        <w:rPr>
          <w:rFonts w:ascii="Arial" w:hAnsi="Arial" w:cs="Arial"/>
          <w:sz w:val="20"/>
          <w:szCs w:val="23"/>
        </w:rPr>
        <w:t xml:space="preserve"> respectively</w:t>
      </w:r>
      <w:r w:rsidR="00A75F11">
        <w:rPr>
          <w:rFonts w:ascii="Arial" w:hAnsi="Arial" w:cs="Arial"/>
          <w:sz w:val="20"/>
          <w:szCs w:val="23"/>
        </w:rPr>
        <w:t>.</w:t>
      </w:r>
    </w:p>
    <w:p w14:paraId="0882B545" w14:textId="77777777" w:rsidR="00A75F11" w:rsidRPr="00A75F11" w:rsidRDefault="00A75F11" w:rsidP="006B34E5">
      <w:pPr>
        <w:pStyle w:val="ListParagraph"/>
        <w:numPr>
          <w:ilvl w:val="0"/>
          <w:numId w:val="9"/>
        </w:numPr>
        <w:spacing w:line="360" w:lineRule="auto"/>
        <w:jc w:val="both"/>
        <w:rPr>
          <w:rFonts w:ascii="Arial" w:hAnsi="Arial" w:cs="Arial"/>
          <w:sz w:val="20"/>
          <w:szCs w:val="23"/>
        </w:rPr>
      </w:pPr>
      <w:r w:rsidRPr="00A75F11">
        <w:rPr>
          <w:rFonts w:ascii="Arial" w:hAnsi="Arial" w:cs="Arial"/>
          <w:sz w:val="20"/>
          <w:szCs w:val="23"/>
        </w:rPr>
        <w:t xml:space="preserve">Implement correlation rules based on out-of-box functionality of the SIEM solution and also based on the use-cases defined. </w:t>
      </w:r>
    </w:p>
    <w:p w14:paraId="1970C34D" w14:textId="77777777" w:rsidR="00A75F11" w:rsidRPr="00761698" w:rsidRDefault="00A75F11" w:rsidP="006B34E5">
      <w:pPr>
        <w:pStyle w:val="ListParagraph"/>
        <w:numPr>
          <w:ilvl w:val="0"/>
          <w:numId w:val="9"/>
        </w:numPr>
        <w:spacing w:line="360" w:lineRule="auto"/>
        <w:jc w:val="both"/>
        <w:rPr>
          <w:rFonts w:ascii="Arial" w:hAnsi="Arial" w:cs="Arial"/>
          <w:sz w:val="20"/>
          <w:szCs w:val="23"/>
        </w:rPr>
      </w:pPr>
      <w:r w:rsidRPr="00A75F11">
        <w:rPr>
          <w:rFonts w:ascii="Arial" w:hAnsi="Arial" w:cs="Arial"/>
          <w:sz w:val="20"/>
          <w:szCs w:val="23"/>
        </w:rPr>
        <w:t xml:space="preserve">Inbuilt incident management and ticketing tool to generate tickets for the alert events generated by the SIEM or Separate tool which have capabilities of seamless </w:t>
      </w:r>
      <w:r w:rsidR="003732D1" w:rsidRPr="00A75F11">
        <w:rPr>
          <w:rFonts w:ascii="Arial" w:hAnsi="Arial" w:cs="Arial"/>
          <w:sz w:val="20"/>
          <w:szCs w:val="23"/>
        </w:rPr>
        <w:t>integration.</w:t>
      </w:r>
      <w:r w:rsidR="003732D1">
        <w:rPr>
          <w:rStyle w:val="CommentReference"/>
        </w:rPr>
        <w:t xml:space="preserve"> </w:t>
      </w:r>
      <w:r w:rsidR="003732D1">
        <w:rPr>
          <w:rFonts w:ascii="Arial" w:hAnsi="Arial" w:cs="Arial"/>
          <w:sz w:val="20"/>
          <w:szCs w:val="23"/>
        </w:rPr>
        <w:t>The</w:t>
      </w:r>
      <w:r w:rsidR="003D7FC9">
        <w:rPr>
          <w:rFonts w:ascii="Arial" w:hAnsi="Arial" w:cs="Arial"/>
          <w:sz w:val="20"/>
          <w:szCs w:val="23"/>
        </w:rPr>
        <w:t xml:space="preserve"> tool should have feature to populate the relevant incident details from the alerts into the ticketing tool.</w:t>
      </w:r>
    </w:p>
    <w:p w14:paraId="16013366" w14:textId="77777777" w:rsidR="00761698" w:rsidRPr="005A1FD1" w:rsidRDefault="00761698" w:rsidP="006B34E5">
      <w:pPr>
        <w:pStyle w:val="ListParagraph"/>
        <w:numPr>
          <w:ilvl w:val="0"/>
          <w:numId w:val="9"/>
        </w:numPr>
        <w:spacing w:line="360" w:lineRule="auto"/>
        <w:jc w:val="both"/>
        <w:rPr>
          <w:rFonts w:ascii="Arial" w:hAnsi="Arial" w:cs="Arial"/>
          <w:sz w:val="20"/>
          <w:szCs w:val="23"/>
        </w:rPr>
      </w:pPr>
      <w:r w:rsidRPr="00B86249">
        <w:rPr>
          <w:rFonts w:ascii="Arial" w:hAnsi="Arial" w:cs="Arial"/>
          <w:sz w:val="20"/>
          <w:szCs w:val="23"/>
        </w:rPr>
        <w:t xml:space="preserve">Build custom interfaces/ Connector for </w:t>
      </w:r>
      <w:r w:rsidRPr="00DE48E2">
        <w:rPr>
          <w:rFonts w:ascii="Arial" w:hAnsi="Arial" w:cs="Arial"/>
          <w:sz w:val="20"/>
          <w:szCs w:val="23"/>
        </w:rPr>
        <w:t>Applications</w:t>
      </w:r>
      <w:r w:rsidR="00FE0EF2" w:rsidRPr="00CF0C6C">
        <w:rPr>
          <w:rFonts w:ascii="Arial" w:hAnsi="Arial" w:cs="Arial"/>
          <w:sz w:val="20"/>
          <w:szCs w:val="23"/>
        </w:rPr>
        <w:t>.</w:t>
      </w:r>
      <w:r w:rsidR="00B61DA4" w:rsidRPr="00CF0C6C">
        <w:rPr>
          <w:rFonts w:ascii="Arial" w:hAnsi="Arial" w:cs="Arial"/>
          <w:sz w:val="20"/>
          <w:szCs w:val="23"/>
        </w:rPr>
        <w:t xml:space="preserve"> </w:t>
      </w:r>
      <w:r w:rsidR="00FE0EF2" w:rsidRPr="00CF0C6C">
        <w:rPr>
          <w:rFonts w:ascii="Arial" w:hAnsi="Arial" w:cs="Arial"/>
          <w:sz w:val="20"/>
          <w:szCs w:val="23"/>
        </w:rPr>
        <w:t>To begin with Bank will start with integration of critical applications</w:t>
      </w:r>
      <w:r w:rsidR="00FE0EF2" w:rsidRPr="00B86249">
        <w:rPr>
          <w:rFonts w:ascii="Arial" w:hAnsi="Arial" w:cs="Arial"/>
          <w:sz w:val="20"/>
          <w:szCs w:val="23"/>
        </w:rPr>
        <w:t xml:space="preserve">. </w:t>
      </w:r>
      <w:r w:rsidRPr="00B86249">
        <w:rPr>
          <w:rFonts w:ascii="Arial" w:hAnsi="Arial" w:cs="Arial"/>
          <w:sz w:val="20"/>
          <w:szCs w:val="23"/>
        </w:rPr>
        <w:t>Bidders can be asked for integrating further more applications if found critical and require</w:t>
      </w:r>
      <w:r w:rsidRPr="005A1FD1">
        <w:rPr>
          <w:rFonts w:ascii="Arial" w:hAnsi="Arial" w:cs="Arial"/>
          <w:sz w:val="20"/>
          <w:szCs w:val="23"/>
        </w:rPr>
        <w:t>d by bank.</w:t>
      </w:r>
    </w:p>
    <w:p w14:paraId="471D7C0A" w14:textId="77777777" w:rsidR="00761698" w:rsidRPr="00761698" w:rsidRDefault="00761698" w:rsidP="006B34E5">
      <w:pPr>
        <w:pStyle w:val="ListParagraph"/>
        <w:numPr>
          <w:ilvl w:val="0"/>
          <w:numId w:val="9"/>
        </w:numPr>
        <w:spacing w:line="360" w:lineRule="auto"/>
        <w:jc w:val="both"/>
        <w:rPr>
          <w:rFonts w:ascii="Arial" w:hAnsi="Arial" w:cs="Arial"/>
          <w:sz w:val="20"/>
          <w:szCs w:val="23"/>
        </w:rPr>
      </w:pPr>
      <w:r w:rsidRPr="00761698">
        <w:rPr>
          <w:rFonts w:ascii="Arial" w:hAnsi="Arial" w:cs="Arial"/>
          <w:sz w:val="20"/>
          <w:szCs w:val="23"/>
        </w:rPr>
        <w:lastRenderedPageBreak/>
        <w:t>While, it is expected that connectors for all the standard applications and devices will be readily available with the Bidder and connector for mostly in-house/custom built applications will need to be developed. Bidder team deployed for CSOC operations will be expected to develop connector for the custom built applications specifically developed for SIDBI.</w:t>
      </w:r>
    </w:p>
    <w:p w14:paraId="512C5703" w14:textId="77777777" w:rsidR="00761698" w:rsidRPr="00761698" w:rsidRDefault="00761698" w:rsidP="006B34E5">
      <w:pPr>
        <w:pStyle w:val="ListParagraph"/>
        <w:numPr>
          <w:ilvl w:val="0"/>
          <w:numId w:val="9"/>
        </w:numPr>
        <w:spacing w:line="360" w:lineRule="auto"/>
        <w:jc w:val="both"/>
        <w:rPr>
          <w:rFonts w:ascii="Arial" w:hAnsi="Arial" w:cs="Arial"/>
          <w:sz w:val="20"/>
          <w:szCs w:val="23"/>
        </w:rPr>
      </w:pPr>
      <w:r w:rsidRPr="00761698">
        <w:rPr>
          <w:rFonts w:ascii="Arial" w:hAnsi="Arial" w:cs="Arial"/>
          <w:sz w:val="20"/>
          <w:szCs w:val="23"/>
        </w:rPr>
        <w:t xml:space="preserve">The SIEM should be able to collect logs from the devices/applications/databases etc. mentioned by bank as per the Annexure </w:t>
      </w:r>
      <w:r w:rsidR="009D14A3">
        <w:rPr>
          <w:rFonts w:ascii="Arial" w:hAnsi="Arial" w:cs="Arial"/>
          <w:sz w:val="20"/>
          <w:szCs w:val="23"/>
        </w:rPr>
        <w:t>11.7</w:t>
      </w:r>
      <w:r w:rsidRPr="00761698">
        <w:rPr>
          <w:rFonts w:ascii="Arial" w:hAnsi="Arial" w:cs="Arial"/>
          <w:sz w:val="20"/>
          <w:szCs w:val="23"/>
        </w:rPr>
        <w:t xml:space="preserve"> including the solutions deployed as part of this RFP. It </w:t>
      </w:r>
      <w:r w:rsidR="005618A3">
        <w:rPr>
          <w:rFonts w:ascii="Arial" w:hAnsi="Arial" w:cs="Arial"/>
          <w:sz w:val="20"/>
          <w:szCs w:val="23"/>
        </w:rPr>
        <w:t>should be</w:t>
      </w:r>
      <w:r w:rsidR="005618A3" w:rsidRPr="00761698">
        <w:rPr>
          <w:rFonts w:ascii="Arial" w:hAnsi="Arial" w:cs="Arial"/>
          <w:sz w:val="20"/>
          <w:szCs w:val="23"/>
        </w:rPr>
        <w:t xml:space="preserve"> </w:t>
      </w:r>
      <w:r w:rsidRPr="00761698">
        <w:rPr>
          <w:rFonts w:ascii="Arial" w:hAnsi="Arial" w:cs="Arial"/>
          <w:sz w:val="20"/>
          <w:szCs w:val="23"/>
        </w:rPr>
        <w:t>able to collect the logs from devices from geographically dispersed locations.</w:t>
      </w:r>
    </w:p>
    <w:p w14:paraId="2D12DD97" w14:textId="77777777" w:rsidR="00761698" w:rsidRPr="00761698" w:rsidRDefault="000A4661" w:rsidP="006B34E5">
      <w:pPr>
        <w:pStyle w:val="ListParagraph"/>
        <w:numPr>
          <w:ilvl w:val="0"/>
          <w:numId w:val="9"/>
        </w:numPr>
        <w:spacing w:line="360" w:lineRule="auto"/>
        <w:jc w:val="both"/>
        <w:rPr>
          <w:rFonts w:ascii="Arial" w:hAnsi="Arial" w:cs="Arial"/>
          <w:sz w:val="20"/>
          <w:szCs w:val="23"/>
        </w:rPr>
      </w:pPr>
      <w:r>
        <w:rPr>
          <w:rFonts w:ascii="Arial" w:hAnsi="Arial" w:cs="Arial"/>
          <w:sz w:val="20"/>
          <w:szCs w:val="23"/>
        </w:rPr>
        <w:t>T</w:t>
      </w:r>
      <w:r w:rsidRPr="00761698">
        <w:rPr>
          <w:rFonts w:ascii="Arial" w:hAnsi="Arial" w:cs="Arial"/>
          <w:sz w:val="20"/>
          <w:szCs w:val="23"/>
        </w:rPr>
        <w:t>he bidder should quote for Two (2) 60” Inch+ LEDs</w:t>
      </w:r>
      <w:r>
        <w:rPr>
          <w:rFonts w:ascii="Arial" w:hAnsi="Arial" w:cs="Arial"/>
          <w:sz w:val="20"/>
          <w:szCs w:val="23"/>
        </w:rPr>
        <w:t xml:space="preserve"> which will be used to display</w:t>
      </w:r>
      <w:r w:rsidRPr="00761698">
        <w:rPr>
          <w:rFonts w:ascii="Arial" w:hAnsi="Arial" w:cs="Arial"/>
          <w:sz w:val="20"/>
          <w:szCs w:val="23"/>
        </w:rPr>
        <w:t xml:space="preserve"> </w:t>
      </w:r>
      <w:r>
        <w:rPr>
          <w:rFonts w:ascii="Arial" w:hAnsi="Arial" w:cs="Arial"/>
          <w:sz w:val="20"/>
          <w:szCs w:val="23"/>
        </w:rPr>
        <w:t>t</w:t>
      </w:r>
      <w:r w:rsidR="00761698" w:rsidRPr="00761698">
        <w:rPr>
          <w:rFonts w:ascii="Arial" w:hAnsi="Arial" w:cs="Arial"/>
          <w:sz w:val="20"/>
          <w:szCs w:val="23"/>
        </w:rPr>
        <w:t xml:space="preserve">he configured correlation alerts maintained at the </w:t>
      </w:r>
      <w:r w:rsidR="00196A8B">
        <w:rPr>
          <w:rFonts w:ascii="Arial" w:hAnsi="Arial" w:cs="Arial"/>
          <w:sz w:val="20"/>
          <w:szCs w:val="23"/>
        </w:rPr>
        <w:t>C</w:t>
      </w:r>
      <w:r w:rsidR="00761698" w:rsidRPr="00761698">
        <w:rPr>
          <w:rFonts w:ascii="Arial" w:hAnsi="Arial" w:cs="Arial"/>
          <w:sz w:val="20"/>
          <w:szCs w:val="23"/>
        </w:rPr>
        <w:t>SOC.</w:t>
      </w:r>
    </w:p>
    <w:p w14:paraId="47CBB8FB" w14:textId="77777777" w:rsidR="00761698" w:rsidRPr="00761698" w:rsidRDefault="00761698" w:rsidP="006B34E5">
      <w:pPr>
        <w:pStyle w:val="ListParagraph"/>
        <w:numPr>
          <w:ilvl w:val="0"/>
          <w:numId w:val="9"/>
        </w:numPr>
        <w:spacing w:line="360" w:lineRule="auto"/>
        <w:jc w:val="both"/>
        <w:rPr>
          <w:sz w:val="23"/>
          <w:szCs w:val="23"/>
        </w:rPr>
      </w:pPr>
      <w:r w:rsidRPr="00761698">
        <w:rPr>
          <w:rFonts w:ascii="Arial" w:hAnsi="Arial" w:cs="Arial"/>
          <w:sz w:val="20"/>
          <w:szCs w:val="23"/>
        </w:rPr>
        <w:t xml:space="preserve">In addition, the bidder should quote for Four (4) desktops with dual VGA cards/ dual monitors and a minimum of 8 GB RAM and 1 TB HDD for the </w:t>
      </w:r>
      <w:r w:rsidR="00196A8B">
        <w:rPr>
          <w:rFonts w:ascii="Arial" w:hAnsi="Arial" w:cs="Arial"/>
          <w:sz w:val="20"/>
          <w:szCs w:val="23"/>
        </w:rPr>
        <w:t>C</w:t>
      </w:r>
      <w:r w:rsidRPr="00761698">
        <w:rPr>
          <w:rFonts w:ascii="Arial" w:hAnsi="Arial" w:cs="Arial"/>
          <w:sz w:val="20"/>
          <w:szCs w:val="23"/>
        </w:rPr>
        <w:t>SOC monitoring team with 3 Years warranty.</w:t>
      </w:r>
    </w:p>
    <w:p w14:paraId="6D8447D4" w14:textId="77777777" w:rsidR="00761698" w:rsidRPr="00761698" w:rsidRDefault="00761698" w:rsidP="006B34E5">
      <w:pPr>
        <w:pStyle w:val="ListParagraph"/>
        <w:numPr>
          <w:ilvl w:val="0"/>
          <w:numId w:val="9"/>
        </w:numPr>
        <w:spacing w:line="360" w:lineRule="auto"/>
        <w:jc w:val="both"/>
        <w:rPr>
          <w:rFonts w:ascii="Arial" w:hAnsi="Arial" w:cs="Arial"/>
          <w:sz w:val="20"/>
          <w:szCs w:val="23"/>
        </w:rPr>
      </w:pPr>
      <w:r w:rsidRPr="00761698">
        <w:rPr>
          <w:rFonts w:ascii="Arial" w:hAnsi="Arial" w:cs="Arial"/>
          <w:sz w:val="20"/>
          <w:szCs w:val="23"/>
        </w:rPr>
        <w:t>The logs collected by the SIEM log collector should be replicated across primary Data Center and</w:t>
      </w:r>
      <w:r w:rsidRPr="006B6404">
        <w:rPr>
          <w:rFonts w:ascii="Arial" w:hAnsi="Arial" w:cs="Arial"/>
          <w:sz w:val="20"/>
          <w:szCs w:val="23"/>
        </w:rPr>
        <w:t xml:space="preserve"> Disaster Recovery location.</w:t>
      </w:r>
      <w:r w:rsidR="00AF6FBE">
        <w:rPr>
          <w:rFonts w:ascii="Arial" w:hAnsi="Arial" w:cs="Arial"/>
          <w:sz w:val="20"/>
          <w:szCs w:val="23"/>
        </w:rPr>
        <w:t xml:space="preserve"> The bidder will be responsible for providing P2P link for the log replication collected by SIEM log collectors across primary DC site and DR site.</w:t>
      </w:r>
      <w:r w:rsidRPr="006B6404">
        <w:rPr>
          <w:rFonts w:ascii="Arial" w:hAnsi="Arial" w:cs="Arial"/>
          <w:sz w:val="20"/>
          <w:szCs w:val="23"/>
        </w:rPr>
        <w:t xml:space="preserve"> </w:t>
      </w:r>
      <w:r w:rsidR="002A79B6">
        <w:rPr>
          <w:rFonts w:ascii="Arial" w:hAnsi="Arial" w:cs="Arial"/>
          <w:sz w:val="20"/>
          <w:szCs w:val="23"/>
        </w:rPr>
        <w:t xml:space="preserve">The sizing and requirement of all such links will be the responsibility of bidder. </w:t>
      </w:r>
    </w:p>
    <w:p w14:paraId="61165E33" w14:textId="5F9A94C3" w:rsidR="009C7B69" w:rsidRDefault="009C7B69" w:rsidP="006B34E5">
      <w:pPr>
        <w:pStyle w:val="ListParagraph"/>
        <w:numPr>
          <w:ilvl w:val="0"/>
          <w:numId w:val="9"/>
        </w:numPr>
        <w:spacing w:line="360" w:lineRule="auto"/>
        <w:jc w:val="both"/>
        <w:rPr>
          <w:rFonts w:ascii="Arial" w:hAnsi="Arial" w:cs="Arial"/>
          <w:sz w:val="20"/>
          <w:szCs w:val="23"/>
        </w:rPr>
      </w:pPr>
      <w:r>
        <w:rPr>
          <w:rFonts w:ascii="Arial" w:hAnsi="Arial" w:cs="Arial"/>
          <w:sz w:val="20"/>
          <w:szCs w:val="23"/>
        </w:rPr>
        <w:t>The bidder should provide SIEM license for 10000 EPS from day 1.</w:t>
      </w:r>
    </w:p>
    <w:p w14:paraId="06C47745" w14:textId="77777777" w:rsidR="00DE48E2" w:rsidRPr="00DE48E2" w:rsidRDefault="00761698" w:rsidP="006B34E5">
      <w:pPr>
        <w:pStyle w:val="ListParagraph"/>
        <w:numPr>
          <w:ilvl w:val="0"/>
          <w:numId w:val="9"/>
        </w:numPr>
        <w:spacing w:line="360" w:lineRule="auto"/>
        <w:jc w:val="both"/>
        <w:rPr>
          <w:rFonts w:ascii="Arial" w:hAnsi="Arial" w:cs="Arial"/>
          <w:sz w:val="20"/>
          <w:szCs w:val="23"/>
        </w:rPr>
      </w:pPr>
      <w:r w:rsidRPr="00761698">
        <w:rPr>
          <w:rFonts w:ascii="Arial" w:hAnsi="Arial" w:cs="Arial"/>
          <w:sz w:val="20"/>
          <w:szCs w:val="23"/>
        </w:rPr>
        <w:t>Selected Bidder will customize incident management / dashboard / reports for the Bank and will modify the same as per the changing requirement of the Bank.</w:t>
      </w:r>
    </w:p>
    <w:p w14:paraId="3A20513B" w14:textId="77777777" w:rsidR="00761698" w:rsidRPr="00761698" w:rsidDel="001D339A" w:rsidRDefault="00761698" w:rsidP="006B34E5">
      <w:pPr>
        <w:pStyle w:val="ListParagraph"/>
        <w:numPr>
          <w:ilvl w:val="0"/>
          <w:numId w:val="9"/>
        </w:numPr>
        <w:spacing w:line="360" w:lineRule="auto"/>
        <w:jc w:val="both"/>
        <w:rPr>
          <w:sz w:val="23"/>
          <w:szCs w:val="23"/>
        </w:rPr>
      </w:pPr>
      <w:r w:rsidRPr="00761698" w:rsidDel="001D339A">
        <w:rPr>
          <w:rFonts w:ascii="Arial" w:hAnsi="Arial" w:cs="Arial"/>
          <w:sz w:val="20"/>
          <w:szCs w:val="23"/>
        </w:rPr>
        <w:t xml:space="preserve">Bidder will also supply all the necessary Switches / cables / connectors / hardware /software etc. for integration of the components supplied for </w:t>
      </w:r>
      <w:r w:rsidR="00196A8B" w:rsidDel="001D339A">
        <w:rPr>
          <w:rFonts w:ascii="Arial" w:hAnsi="Arial" w:cs="Arial"/>
          <w:sz w:val="20"/>
          <w:szCs w:val="23"/>
        </w:rPr>
        <w:t>C</w:t>
      </w:r>
      <w:r w:rsidRPr="00761698" w:rsidDel="001D339A">
        <w:rPr>
          <w:rFonts w:ascii="Arial" w:hAnsi="Arial" w:cs="Arial"/>
          <w:sz w:val="20"/>
          <w:szCs w:val="23"/>
        </w:rPr>
        <w:t>SOC. Bank will supply only the Rack space, power and a network point in the Server room.</w:t>
      </w:r>
    </w:p>
    <w:p w14:paraId="04D922FF" w14:textId="77777777" w:rsidR="00761698" w:rsidRPr="00761698" w:rsidRDefault="00761698" w:rsidP="00081CE8">
      <w:pPr>
        <w:pStyle w:val="ListParagraph"/>
        <w:spacing w:line="360" w:lineRule="auto"/>
        <w:ind w:left="1440"/>
        <w:jc w:val="both"/>
        <w:rPr>
          <w:sz w:val="23"/>
          <w:szCs w:val="23"/>
        </w:rPr>
      </w:pPr>
    </w:p>
    <w:p w14:paraId="19204CF5" w14:textId="77777777" w:rsidR="00761698" w:rsidRPr="00DE48E2" w:rsidRDefault="00761698" w:rsidP="008A6633">
      <w:pPr>
        <w:pStyle w:val="ListParagraph"/>
        <w:numPr>
          <w:ilvl w:val="0"/>
          <w:numId w:val="89"/>
        </w:numPr>
        <w:spacing w:line="360" w:lineRule="auto"/>
        <w:jc w:val="both"/>
        <w:rPr>
          <w:sz w:val="23"/>
          <w:szCs w:val="23"/>
        </w:rPr>
      </w:pPr>
      <w:r w:rsidRPr="00761698">
        <w:rPr>
          <w:rFonts w:ascii="Arial" w:hAnsi="Arial" w:cs="Arial"/>
          <w:b/>
          <w:bCs/>
          <w:sz w:val="20"/>
          <w:szCs w:val="23"/>
          <w:u w:val="single"/>
        </w:rPr>
        <w:t>Storage</w:t>
      </w:r>
    </w:p>
    <w:p w14:paraId="07350EF3" w14:textId="77777777" w:rsidR="00690BC9" w:rsidRPr="00761698" w:rsidRDefault="00690BC9" w:rsidP="00DE48E2">
      <w:pPr>
        <w:pStyle w:val="ListParagraph"/>
        <w:spacing w:line="360" w:lineRule="auto"/>
        <w:ind w:left="1080"/>
        <w:jc w:val="both"/>
        <w:rPr>
          <w:sz w:val="23"/>
          <w:szCs w:val="23"/>
        </w:rPr>
      </w:pPr>
    </w:p>
    <w:p w14:paraId="198B3FBF" w14:textId="77777777" w:rsidR="00A75F11" w:rsidRPr="00764F84" w:rsidRDefault="00761698" w:rsidP="006B34E5">
      <w:pPr>
        <w:pStyle w:val="ListParagraph"/>
        <w:numPr>
          <w:ilvl w:val="0"/>
          <w:numId w:val="20"/>
        </w:numPr>
        <w:spacing w:line="360" w:lineRule="auto"/>
        <w:jc w:val="both"/>
        <w:rPr>
          <w:rFonts w:ascii="Arial" w:hAnsi="Arial" w:cs="Arial"/>
          <w:b/>
          <w:color w:val="000000"/>
          <w:sz w:val="20"/>
        </w:rPr>
      </w:pPr>
      <w:r w:rsidRPr="00761698">
        <w:rPr>
          <w:rFonts w:ascii="Arial" w:hAnsi="Arial" w:cs="Arial"/>
          <w:sz w:val="20"/>
          <w:szCs w:val="23"/>
        </w:rPr>
        <w:t xml:space="preserve">The SIEM should be able to maintain 3 months of logs on-box. In addition, the bidder should provide for near line storage i.e. secondary storage for archiving logs for up to 9 months and offline storage for storage of logs for up to </w:t>
      </w:r>
      <w:r w:rsidR="00764F84">
        <w:rPr>
          <w:rFonts w:ascii="Arial" w:hAnsi="Arial" w:cs="Arial"/>
          <w:sz w:val="20"/>
          <w:szCs w:val="23"/>
        </w:rPr>
        <w:t>6</w:t>
      </w:r>
      <w:r w:rsidRPr="00761698">
        <w:rPr>
          <w:rFonts w:ascii="Arial" w:hAnsi="Arial" w:cs="Arial"/>
          <w:sz w:val="20"/>
          <w:szCs w:val="23"/>
        </w:rPr>
        <w:t xml:space="preserve"> years. Total </w:t>
      </w:r>
      <w:r w:rsidR="00764F84">
        <w:rPr>
          <w:rFonts w:ascii="Arial" w:hAnsi="Arial" w:cs="Arial"/>
          <w:sz w:val="20"/>
          <w:szCs w:val="23"/>
        </w:rPr>
        <w:t>7</w:t>
      </w:r>
      <w:r w:rsidRPr="00761698">
        <w:rPr>
          <w:rFonts w:ascii="Arial" w:hAnsi="Arial" w:cs="Arial"/>
          <w:sz w:val="20"/>
          <w:szCs w:val="23"/>
        </w:rPr>
        <w:t xml:space="preserve"> years log must be available. The bidder is responsible for sizing the storage adequately based on the sustained EPS of 5,000 with 50% overload at the peak usage, scalable up to sustained level of </w:t>
      </w:r>
      <w:r>
        <w:rPr>
          <w:rFonts w:ascii="Arial" w:hAnsi="Arial" w:cs="Arial"/>
          <w:sz w:val="20"/>
          <w:szCs w:val="23"/>
        </w:rPr>
        <w:t>1</w:t>
      </w:r>
      <w:r w:rsidRPr="00761698">
        <w:rPr>
          <w:rFonts w:ascii="Arial" w:hAnsi="Arial" w:cs="Arial"/>
          <w:sz w:val="20"/>
          <w:szCs w:val="23"/>
        </w:rPr>
        <w:t>0</w:t>
      </w:r>
      <w:r>
        <w:rPr>
          <w:rFonts w:ascii="Arial" w:hAnsi="Arial" w:cs="Arial"/>
          <w:sz w:val="20"/>
          <w:szCs w:val="23"/>
        </w:rPr>
        <w:t>,</w:t>
      </w:r>
      <w:r w:rsidRPr="00761698">
        <w:rPr>
          <w:rFonts w:ascii="Arial" w:hAnsi="Arial" w:cs="Arial"/>
          <w:sz w:val="20"/>
          <w:szCs w:val="23"/>
        </w:rPr>
        <w:t>000 EPS.</w:t>
      </w:r>
    </w:p>
    <w:p w14:paraId="0E193019" w14:textId="77777777" w:rsidR="00764F84" w:rsidRPr="00761698" w:rsidRDefault="00764F84" w:rsidP="006B34E5">
      <w:pPr>
        <w:pStyle w:val="ListParagraph"/>
        <w:numPr>
          <w:ilvl w:val="0"/>
          <w:numId w:val="20"/>
        </w:numPr>
        <w:spacing w:line="360" w:lineRule="auto"/>
        <w:jc w:val="both"/>
        <w:rPr>
          <w:rFonts w:ascii="Arial" w:hAnsi="Arial" w:cs="Arial"/>
          <w:b/>
          <w:color w:val="000000"/>
          <w:sz w:val="20"/>
        </w:rPr>
      </w:pPr>
      <w:r w:rsidRPr="00764F84">
        <w:rPr>
          <w:rFonts w:ascii="Arial" w:hAnsi="Arial" w:cs="Arial"/>
          <w:sz w:val="20"/>
          <w:szCs w:val="23"/>
        </w:rPr>
        <w:t>Offsite storage facility is also required for additional 6 years in Tape Library with minimum of LTO 6.</w:t>
      </w:r>
      <w:r w:rsidR="0012386A">
        <w:rPr>
          <w:rFonts w:ascii="Arial" w:hAnsi="Arial" w:cs="Arial"/>
          <w:sz w:val="20"/>
          <w:szCs w:val="23"/>
        </w:rPr>
        <w:t xml:space="preserve"> </w:t>
      </w:r>
    </w:p>
    <w:p w14:paraId="7756DAE9" w14:textId="77777777" w:rsidR="00764F84" w:rsidRPr="00764F84" w:rsidRDefault="00764F84" w:rsidP="006B34E5">
      <w:pPr>
        <w:pStyle w:val="ListParagraph"/>
        <w:numPr>
          <w:ilvl w:val="0"/>
          <w:numId w:val="20"/>
        </w:numPr>
        <w:spacing w:line="360" w:lineRule="auto"/>
        <w:jc w:val="both"/>
        <w:rPr>
          <w:rFonts w:ascii="Arial" w:hAnsi="Arial" w:cs="Arial"/>
          <w:sz w:val="20"/>
          <w:szCs w:val="23"/>
        </w:rPr>
      </w:pPr>
      <w:r w:rsidRPr="006B6404">
        <w:rPr>
          <w:rFonts w:ascii="Arial" w:hAnsi="Arial" w:cs="Arial"/>
          <w:sz w:val="20"/>
          <w:szCs w:val="23"/>
        </w:rPr>
        <w:t>The bidder is responsible for automated online replication of logs from DC to DR for redundancy.</w:t>
      </w:r>
      <w:r w:rsidRPr="00764F84">
        <w:rPr>
          <w:rFonts w:ascii="Arial" w:hAnsi="Arial" w:cs="Arial"/>
          <w:sz w:val="20"/>
          <w:szCs w:val="23"/>
        </w:rPr>
        <w:t xml:space="preserve"> The solution should be capable of automatically moving the logs from device to archival storage based on the ageing of the logs. The storage should have “Write Once Read </w:t>
      </w:r>
      <w:r w:rsidRPr="00764F84">
        <w:rPr>
          <w:rFonts w:ascii="Arial" w:hAnsi="Arial" w:cs="Arial"/>
          <w:sz w:val="20"/>
          <w:szCs w:val="23"/>
        </w:rPr>
        <w:lastRenderedPageBreak/>
        <w:t xml:space="preserve">Many (WORM)” / Encryption/ Index and Search/ Retention and Disposal functionality. The storage should have the option to support backup on tape library. </w:t>
      </w:r>
      <w:r w:rsidRPr="006B6404">
        <w:rPr>
          <w:rFonts w:ascii="Arial" w:hAnsi="Arial" w:cs="Arial"/>
          <w:sz w:val="20"/>
          <w:szCs w:val="23"/>
        </w:rPr>
        <w:t xml:space="preserve">For DC-DR replication, the solution should also have the capabilities to replicate </w:t>
      </w:r>
      <w:r w:rsidR="006A38DC" w:rsidRPr="006B6404">
        <w:rPr>
          <w:rFonts w:ascii="Arial" w:hAnsi="Arial" w:cs="Arial"/>
          <w:sz w:val="20"/>
          <w:szCs w:val="23"/>
        </w:rPr>
        <w:t>the logs in real-time and should have configuration for scheduled replication whenever required.</w:t>
      </w:r>
    </w:p>
    <w:p w14:paraId="5A1926D0" w14:textId="77777777" w:rsidR="00761698" w:rsidRPr="006B6404" w:rsidRDefault="00764F84" w:rsidP="006B34E5">
      <w:pPr>
        <w:pStyle w:val="ListParagraph"/>
        <w:numPr>
          <w:ilvl w:val="0"/>
          <w:numId w:val="20"/>
        </w:numPr>
        <w:spacing w:line="360" w:lineRule="auto"/>
        <w:jc w:val="both"/>
        <w:rPr>
          <w:rFonts w:ascii="Arial" w:hAnsi="Arial" w:cs="Arial"/>
          <w:b/>
          <w:sz w:val="20"/>
        </w:rPr>
      </w:pPr>
      <w:r w:rsidRPr="00764F84">
        <w:rPr>
          <w:rFonts w:ascii="Arial" w:hAnsi="Arial" w:cs="Arial"/>
          <w:sz w:val="20"/>
          <w:szCs w:val="23"/>
        </w:rPr>
        <w:t>For Tape Backup/SAN required Tape and other Hardware should be provided by Bidder. Bank will provide the storage safe only to keep the Tape.</w:t>
      </w:r>
      <w:r w:rsidR="006A38DC">
        <w:rPr>
          <w:rFonts w:ascii="Arial" w:hAnsi="Arial" w:cs="Arial"/>
          <w:sz w:val="20"/>
          <w:szCs w:val="23"/>
        </w:rPr>
        <w:t xml:space="preserve"> </w:t>
      </w:r>
      <w:r w:rsidR="006A38DC" w:rsidRPr="006B6404">
        <w:rPr>
          <w:rFonts w:ascii="Arial" w:hAnsi="Arial" w:cs="Arial"/>
          <w:sz w:val="20"/>
          <w:szCs w:val="23"/>
        </w:rPr>
        <w:t>The bidder will be responsible for tape movement securely to the offsite storage site.</w:t>
      </w:r>
    </w:p>
    <w:p w14:paraId="11F2D14F" w14:textId="77777777" w:rsidR="00764F84" w:rsidRPr="00764F84" w:rsidRDefault="00764F84" w:rsidP="006B34E5">
      <w:pPr>
        <w:pStyle w:val="ListParagraph"/>
        <w:numPr>
          <w:ilvl w:val="0"/>
          <w:numId w:val="20"/>
        </w:numPr>
        <w:spacing w:line="360" w:lineRule="auto"/>
        <w:jc w:val="both"/>
        <w:rPr>
          <w:sz w:val="23"/>
          <w:szCs w:val="23"/>
        </w:rPr>
      </w:pPr>
      <w:r w:rsidRPr="00764F84">
        <w:rPr>
          <w:rFonts w:ascii="Arial" w:hAnsi="Arial" w:cs="Arial"/>
          <w:sz w:val="20"/>
          <w:szCs w:val="23"/>
        </w:rPr>
        <w:t xml:space="preserve">The expected storage requirements is </w:t>
      </w:r>
      <w:r w:rsidR="00CB79E0">
        <w:rPr>
          <w:rFonts w:ascii="Arial" w:hAnsi="Arial" w:cs="Arial"/>
          <w:sz w:val="20"/>
          <w:szCs w:val="23"/>
        </w:rPr>
        <w:t xml:space="preserve">for </w:t>
      </w:r>
      <w:r>
        <w:rPr>
          <w:rFonts w:ascii="Arial" w:hAnsi="Arial" w:cs="Arial"/>
          <w:sz w:val="20"/>
          <w:szCs w:val="23"/>
        </w:rPr>
        <w:t>7 y</w:t>
      </w:r>
      <w:r w:rsidRPr="00764F84">
        <w:rPr>
          <w:rFonts w:ascii="Arial" w:hAnsi="Arial" w:cs="Arial"/>
          <w:sz w:val="20"/>
          <w:szCs w:val="23"/>
        </w:rPr>
        <w:t>ear</w:t>
      </w:r>
      <w:r>
        <w:rPr>
          <w:rFonts w:ascii="Arial" w:hAnsi="Arial" w:cs="Arial"/>
          <w:sz w:val="20"/>
          <w:szCs w:val="23"/>
        </w:rPr>
        <w:t>s</w:t>
      </w:r>
      <w:r w:rsidRPr="00764F84">
        <w:rPr>
          <w:rFonts w:ascii="Arial" w:hAnsi="Arial" w:cs="Arial"/>
          <w:sz w:val="20"/>
          <w:szCs w:val="23"/>
        </w:rPr>
        <w:t>. The bidder is expected to size the storage as</w:t>
      </w:r>
      <w:r>
        <w:rPr>
          <w:rFonts w:ascii="Arial" w:hAnsi="Arial" w:cs="Arial"/>
          <w:sz w:val="20"/>
          <w:szCs w:val="23"/>
        </w:rPr>
        <w:t xml:space="preserve"> per the requirements mentioned.</w:t>
      </w:r>
    </w:p>
    <w:p w14:paraId="2B546BB6" w14:textId="77777777" w:rsidR="00764F84" w:rsidRDefault="00764F84" w:rsidP="006B34E5">
      <w:pPr>
        <w:pStyle w:val="ListParagraph"/>
        <w:numPr>
          <w:ilvl w:val="0"/>
          <w:numId w:val="20"/>
        </w:numPr>
        <w:spacing w:line="360" w:lineRule="auto"/>
        <w:jc w:val="both"/>
        <w:rPr>
          <w:rFonts w:ascii="Arial" w:hAnsi="Arial" w:cs="Arial"/>
          <w:sz w:val="20"/>
          <w:szCs w:val="23"/>
        </w:rPr>
      </w:pPr>
      <w:r w:rsidRPr="00764F84">
        <w:rPr>
          <w:rFonts w:ascii="Arial" w:hAnsi="Arial" w:cs="Arial"/>
          <w:sz w:val="20"/>
          <w:szCs w:val="23"/>
        </w:rPr>
        <w:t xml:space="preserve">The </w:t>
      </w:r>
      <w:r w:rsidR="006A38DC">
        <w:rPr>
          <w:rFonts w:ascii="Arial" w:hAnsi="Arial" w:cs="Arial"/>
          <w:sz w:val="20"/>
          <w:szCs w:val="23"/>
        </w:rPr>
        <w:t>bidder</w:t>
      </w:r>
      <w:r w:rsidRPr="00764F84">
        <w:rPr>
          <w:rFonts w:ascii="Arial" w:hAnsi="Arial" w:cs="Arial"/>
          <w:sz w:val="20"/>
          <w:szCs w:val="23"/>
        </w:rPr>
        <w:t xml:space="preserve"> will have to make the </w:t>
      </w:r>
      <w:r w:rsidR="006A38DC">
        <w:rPr>
          <w:rFonts w:ascii="Arial" w:hAnsi="Arial" w:cs="Arial"/>
          <w:sz w:val="20"/>
          <w:szCs w:val="23"/>
        </w:rPr>
        <w:t xml:space="preserve">archival </w:t>
      </w:r>
      <w:r w:rsidRPr="00764F84">
        <w:rPr>
          <w:rFonts w:ascii="Arial" w:hAnsi="Arial" w:cs="Arial"/>
          <w:sz w:val="20"/>
          <w:szCs w:val="23"/>
        </w:rPr>
        <w:t xml:space="preserve">logs available within 24 hours </w:t>
      </w:r>
      <w:r w:rsidR="006A38DC">
        <w:rPr>
          <w:rFonts w:ascii="Arial" w:hAnsi="Arial" w:cs="Arial"/>
          <w:sz w:val="20"/>
          <w:szCs w:val="23"/>
        </w:rPr>
        <w:t xml:space="preserve">and live logs in real time of a request made by the bank. </w:t>
      </w:r>
      <w:r w:rsidRPr="00764F84">
        <w:rPr>
          <w:rFonts w:ascii="Arial" w:hAnsi="Arial" w:cs="Arial"/>
          <w:sz w:val="20"/>
          <w:szCs w:val="23"/>
        </w:rPr>
        <w:t>This request for retrieval of</w:t>
      </w:r>
      <w:r w:rsidR="006A38DC">
        <w:rPr>
          <w:rFonts w:ascii="Arial" w:hAnsi="Arial" w:cs="Arial"/>
          <w:sz w:val="20"/>
          <w:szCs w:val="23"/>
        </w:rPr>
        <w:t xml:space="preserve"> archival</w:t>
      </w:r>
      <w:r w:rsidRPr="00764F84">
        <w:rPr>
          <w:rFonts w:ascii="Arial" w:hAnsi="Arial" w:cs="Arial"/>
          <w:sz w:val="20"/>
          <w:szCs w:val="23"/>
        </w:rPr>
        <w:t xml:space="preserve"> logs would be considered as a Medium Priority incident. If the </w:t>
      </w:r>
      <w:r w:rsidR="006A38DC">
        <w:rPr>
          <w:rFonts w:ascii="Arial" w:hAnsi="Arial" w:cs="Arial"/>
          <w:sz w:val="20"/>
          <w:szCs w:val="23"/>
        </w:rPr>
        <w:t>bidder</w:t>
      </w:r>
      <w:r w:rsidRPr="00764F84">
        <w:rPr>
          <w:rFonts w:ascii="Arial" w:hAnsi="Arial" w:cs="Arial"/>
          <w:sz w:val="20"/>
          <w:szCs w:val="23"/>
        </w:rPr>
        <w:t xml:space="preserve"> fails to provide the required logs within 24 hours, then penalties applicable for Medium Prio</w:t>
      </w:r>
      <w:r>
        <w:rPr>
          <w:rFonts w:ascii="Arial" w:hAnsi="Arial" w:cs="Arial"/>
          <w:sz w:val="20"/>
          <w:szCs w:val="23"/>
        </w:rPr>
        <w:t>rity incidents would be levied.</w:t>
      </w:r>
    </w:p>
    <w:p w14:paraId="60B4FECE" w14:textId="77777777" w:rsidR="00764F84" w:rsidRDefault="00764F84" w:rsidP="006B34E5">
      <w:pPr>
        <w:pStyle w:val="ListParagraph"/>
        <w:numPr>
          <w:ilvl w:val="0"/>
          <w:numId w:val="20"/>
        </w:numPr>
        <w:spacing w:line="360" w:lineRule="auto"/>
        <w:jc w:val="both"/>
        <w:rPr>
          <w:rFonts w:ascii="Arial" w:hAnsi="Arial" w:cs="Arial"/>
          <w:sz w:val="20"/>
          <w:szCs w:val="23"/>
        </w:rPr>
      </w:pPr>
      <w:r w:rsidRPr="00764F84">
        <w:rPr>
          <w:rFonts w:ascii="Arial" w:hAnsi="Arial" w:cs="Arial"/>
          <w:sz w:val="20"/>
          <w:szCs w:val="23"/>
        </w:rPr>
        <w:t>The solution should also be scalable to expand storage based on the peak EPS requirement of bank. The bidder is expected to provide all supporting infrastructure for management of the storage devices such as</w:t>
      </w:r>
      <w:r w:rsidR="009D14A3">
        <w:rPr>
          <w:rFonts w:ascii="Arial" w:hAnsi="Arial" w:cs="Arial"/>
          <w:sz w:val="20"/>
          <w:szCs w:val="23"/>
        </w:rPr>
        <w:t xml:space="preserve"> SAN</w:t>
      </w:r>
      <w:r w:rsidRPr="00764F84">
        <w:rPr>
          <w:rFonts w:ascii="Arial" w:hAnsi="Arial" w:cs="Arial"/>
          <w:sz w:val="20"/>
          <w:szCs w:val="23"/>
        </w:rPr>
        <w:t xml:space="preserve"> switches, controllers etc. and these are to be provided at the time implementation supporting the maximum scalability as defined above.</w:t>
      </w:r>
    </w:p>
    <w:p w14:paraId="1AA00EF0" w14:textId="77777777" w:rsidR="00196A8B" w:rsidRDefault="00196A8B" w:rsidP="00081CE8">
      <w:pPr>
        <w:pStyle w:val="ListParagraph"/>
        <w:spacing w:line="360" w:lineRule="auto"/>
        <w:ind w:left="1440"/>
        <w:jc w:val="both"/>
        <w:rPr>
          <w:rFonts w:ascii="Arial" w:hAnsi="Arial" w:cs="Arial"/>
          <w:sz w:val="20"/>
          <w:szCs w:val="23"/>
        </w:rPr>
      </w:pPr>
    </w:p>
    <w:p w14:paraId="0969C876" w14:textId="77777777" w:rsidR="00F575D4" w:rsidRDefault="00196A8B" w:rsidP="008A6633">
      <w:pPr>
        <w:pStyle w:val="ListParagraph"/>
        <w:numPr>
          <w:ilvl w:val="0"/>
          <w:numId w:val="89"/>
        </w:numPr>
        <w:spacing w:line="360" w:lineRule="auto"/>
        <w:jc w:val="both"/>
        <w:rPr>
          <w:rFonts w:ascii="Arial" w:hAnsi="Arial" w:cs="Arial"/>
          <w:b/>
          <w:bCs/>
          <w:sz w:val="20"/>
          <w:szCs w:val="23"/>
          <w:u w:val="single"/>
        </w:rPr>
      </w:pPr>
      <w:r w:rsidRPr="00196A8B">
        <w:rPr>
          <w:rFonts w:ascii="Arial" w:hAnsi="Arial" w:cs="Arial"/>
          <w:b/>
          <w:bCs/>
          <w:sz w:val="20"/>
          <w:szCs w:val="23"/>
          <w:u w:val="single"/>
        </w:rPr>
        <w:t>Log collection</w:t>
      </w:r>
    </w:p>
    <w:p w14:paraId="3A3BFDFB" w14:textId="77777777" w:rsidR="00690BC9" w:rsidRDefault="00690BC9" w:rsidP="00DE48E2">
      <w:pPr>
        <w:pStyle w:val="ListParagraph"/>
        <w:spacing w:line="360" w:lineRule="auto"/>
        <w:ind w:left="1080"/>
        <w:jc w:val="both"/>
        <w:rPr>
          <w:rFonts w:ascii="Arial" w:hAnsi="Arial" w:cs="Arial"/>
          <w:b/>
          <w:bCs/>
          <w:sz w:val="20"/>
          <w:szCs w:val="23"/>
          <w:u w:val="single"/>
        </w:rPr>
      </w:pPr>
    </w:p>
    <w:p w14:paraId="2A8B58FB" w14:textId="77777777" w:rsidR="00196A8B" w:rsidRDefault="00196A8B" w:rsidP="00081CE8">
      <w:pPr>
        <w:pStyle w:val="ListParagraph"/>
        <w:spacing w:line="360" w:lineRule="auto"/>
        <w:jc w:val="both"/>
        <w:rPr>
          <w:rFonts w:ascii="Arial" w:hAnsi="Arial" w:cs="Arial"/>
          <w:sz w:val="20"/>
          <w:szCs w:val="23"/>
        </w:rPr>
      </w:pPr>
      <w:r w:rsidRPr="00196A8B">
        <w:rPr>
          <w:rFonts w:ascii="Arial" w:hAnsi="Arial" w:cs="Arial"/>
          <w:sz w:val="20"/>
          <w:szCs w:val="23"/>
        </w:rPr>
        <w:t>Logs from all the in-scope device</w:t>
      </w:r>
      <w:r w:rsidRPr="0069425D">
        <w:rPr>
          <w:rFonts w:ascii="Arial" w:hAnsi="Arial" w:cs="Arial"/>
          <w:sz w:val="20"/>
          <w:szCs w:val="23"/>
        </w:rPr>
        <w:t>s</w:t>
      </w:r>
      <w:r w:rsidR="0012386A" w:rsidRPr="0069425D">
        <w:rPr>
          <w:rFonts w:ascii="Arial" w:hAnsi="Arial" w:cs="Arial"/>
          <w:sz w:val="20"/>
          <w:szCs w:val="23"/>
        </w:rPr>
        <w:t xml:space="preserve"> </w:t>
      </w:r>
      <w:r w:rsidR="0012386A" w:rsidRPr="00DE48E2">
        <w:rPr>
          <w:rFonts w:ascii="Arial" w:hAnsi="Arial" w:cs="Arial"/>
          <w:sz w:val="20"/>
          <w:szCs w:val="23"/>
        </w:rPr>
        <w:t>and additional devices integrated as part of contract period</w:t>
      </w:r>
      <w:r w:rsidRPr="0069425D">
        <w:rPr>
          <w:rFonts w:ascii="Arial" w:hAnsi="Arial" w:cs="Arial"/>
          <w:sz w:val="20"/>
          <w:szCs w:val="23"/>
        </w:rPr>
        <w:t xml:space="preserve"> located at the geographically dispersed location should be collected. </w:t>
      </w:r>
      <w:r w:rsidR="00CF07A4">
        <w:rPr>
          <w:rFonts w:ascii="Arial" w:hAnsi="Arial" w:cs="Arial"/>
          <w:sz w:val="20"/>
          <w:szCs w:val="23"/>
        </w:rPr>
        <w:t xml:space="preserve">Bidder / </w:t>
      </w:r>
      <w:r w:rsidRPr="0069425D">
        <w:rPr>
          <w:rFonts w:ascii="Arial" w:hAnsi="Arial" w:cs="Arial"/>
          <w:sz w:val="20"/>
          <w:szCs w:val="23"/>
        </w:rPr>
        <w:t>Vendor should develop the baseline for the level of logs to be enabl</w:t>
      </w:r>
      <w:r w:rsidRPr="00572E24">
        <w:rPr>
          <w:rFonts w:ascii="Arial" w:hAnsi="Arial" w:cs="Arial"/>
          <w:sz w:val="20"/>
          <w:szCs w:val="23"/>
        </w:rPr>
        <w:t>ed from different components of IT infrastructure assets. The log baseline should be in line with global best practices. In case the systems/applications</w:t>
      </w:r>
      <w:r w:rsidRPr="00196A8B">
        <w:rPr>
          <w:rFonts w:ascii="Arial" w:hAnsi="Arial" w:cs="Arial"/>
          <w:sz w:val="20"/>
          <w:szCs w:val="23"/>
        </w:rPr>
        <w:t xml:space="preserve"> are writing logs to the local hard disks, solution should be capable to pull the logs from these devices through secure transfer. Only in case where remote log collection is not feasible, </w:t>
      </w:r>
      <w:r w:rsidR="00CF07A4">
        <w:rPr>
          <w:rFonts w:ascii="Arial" w:hAnsi="Arial" w:cs="Arial"/>
          <w:sz w:val="20"/>
          <w:szCs w:val="23"/>
        </w:rPr>
        <w:t xml:space="preserve">bidder / </w:t>
      </w:r>
      <w:r w:rsidRPr="00196A8B">
        <w:rPr>
          <w:rFonts w:ascii="Arial" w:hAnsi="Arial" w:cs="Arial"/>
          <w:sz w:val="20"/>
          <w:szCs w:val="23"/>
        </w:rPr>
        <w:t>vendor should install agent on the servers and applications for collection of logs. Raw logs should be made available in case of legal requirement.</w:t>
      </w:r>
    </w:p>
    <w:p w14:paraId="3EE16402" w14:textId="77777777" w:rsidR="00196A8B" w:rsidRDefault="00196A8B" w:rsidP="00081CE8">
      <w:pPr>
        <w:pStyle w:val="ListParagraph"/>
        <w:spacing w:line="360" w:lineRule="auto"/>
        <w:jc w:val="both"/>
        <w:rPr>
          <w:rFonts w:ascii="Arial" w:hAnsi="Arial" w:cs="Arial"/>
          <w:sz w:val="20"/>
          <w:szCs w:val="23"/>
        </w:rPr>
      </w:pPr>
    </w:p>
    <w:p w14:paraId="67C67DDC" w14:textId="77777777" w:rsidR="00196A8B" w:rsidRPr="00DE48E2" w:rsidRDefault="00196A8B" w:rsidP="008A6633">
      <w:pPr>
        <w:pStyle w:val="ListParagraph"/>
        <w:numPr>
          <w:ilvl w:val="0"/>
          <w:numId w:val="89"/>
        </w:numPr>
        <w:spacing w:line="360" w:lineRule="auto"/>
        <w:jc w:val="both"/>
        <w:rPr>
          <w:b/>
          <w:iCs/>
          <w:color w:val="000000"/>
          <w:lang w:val="en-GB" w:eastAsia="ja-JP"/>
        </w:rPr>
      </w:pPr>
      <w:r w:rsidRPr="00196A8B">
        <w:rPr>
          <w:rFonts w:ascii="Arial" w:hAnsi="Arial" w:cs="Arial"/>
          <w:b/>
          <w:bCs/>
          <w:sz w:val="20"/>
          <w:szCs w:val="23"/>
          <w:u w:val="single"/>
        </w:rPr>
        <w:t>Log correlation</w:t>
      </w:r>
    </w:p>
    <w:p w14:paraId="44D758A8" w14:textId="77777777" w:rsidR="00690BC9" w:rsidRDefault="00690BC9" w:rsidP="00DE48E2">
      <w:pPr>
        <w:pStyle w:val="ListParagraph"/>
        <w:spacing w:line="360" w:lineRule="auto"/>
        <w:ind w:left="1080"/>
        <w:jc w:val="both"/>
        <w:rPr>
          <w:b/>
          <w:iCs/>
          <w:color w:val="000000"/>
          <w:lang w:val="en-GB" w:eastAsia="ja-JP"/>
        </w:rPr>
      </w:pPr>
    </w:p>
    <w:p w14:paraId="147108EA" w14:textId="77777777" w:rsidR="00196A8B" w:rsidRDefault="00196A8B" w:rsidP="00081CE8">
      <w:pPr>
        <w:pStyle w:val="ListParagraph"/>
        <w:spacing w:line="360" w:lineRule="auto"/>
        <w:jc w:val="both"/>
        <w:rPr>
          <w:rFonts w:ascii="Arial" w:hAnsi="Arial" w:cs="Arial"/>
          <w:sz w:val="20"/>
          <w:szCs w:val="23"/>
        </w:rPr>
      </w:pPr>
      <w:r w:rsidRPr="00196A8B">
        <w:rPr>
          <w:rFonts w:ascii="Arial" w:hAnsi="Arial" w:cs="Arial"/>
          <w:sz w:val="20"/>
          <w:szCs w:val="23"/>
        </w:rPr>
        <w:t>Collected Logs should be correlated according to various predefined criteria for generation of alert and identification of the incident. The correlation rules should be predefined and also user configurable. Correlation rules should be customized by the</w:t>
      </w:r>
      <w:r w:rsidR="00CF07A4">
        <w:rPr>
          <w:rFonts w:ascii="Arial" w:hAnsi="Arial" w:cs="Arial"/>
          <w:sz w:val="20"/>
          <w:szCs w:val="23"/>
        </w:rPr>
        <w:t xml:space="preserve"> bidder</w:t>
      </w:r>
      <w:r w:rsidRPr="00196A8B">
        <w:rPr>
          <w:rFonts w:ascii="Arial" w:hAnsi="Arial" w:cs="Arial"/>
          <w:sz w:val="20"/>
          <w:szCs w:val="23"/>
        </w:rPr>
        <w:t xml:space="preserve"> on regular basis to reduce false positives. In any case false negatives will not be permitted. In case of detection of any such incident, correlation rules must be customized immediately to capture such incidents</w:t>
      </w:r>
      <w:r>
        <w:rPr>
          <w:rFonts w:ascii="Arial" w:hAnsi="Arial" w:cs="Arial"/>
          <w:sz w:val="20"/>
          <w:szCs w:val="23"/>
        </w:rPr>
        <w:t>.</w:t>
      </w:r>
    </w:p>
    <w:p w14:paraId="4F6FB15A" w14:textId="77777777" w:rsidR="00196A8B" w:rsidRDefault="00196A8B" w:rsidP="00081CE8">
      <w:pPr>
        <w:pStyle w:val="ListParagraph"/>
        <w:spacing w:line="360" w:lineRule="auto"/>
        <w:jc w:val="both"/>
        <w:rPr>
          <w:rFonts w:ascii="Arial" w:hAnsi="Arial" w:cs="Arial"/>
          <w:sz w:val="20"/>
          <w:szCs w:val="23"/>
        </w:rPr>
      </w:pPr>
    </w:p>
    <w:p w14:paraId="0AF3BA51" w14:textId="77777777" w:rsidR="005C5F46" w:rsidRDefault="005C5F46" w:rsidP="00081CE8">
      <w:pPr>
        <w:pStyle w:val="ListParagraph"/>
        <w:spacing w:line="360" w:lineRule="auto"/>
        <w:jc w:val="both"/>
        <w:rPr>
          <w:rFonts w:ascii="Arial" w:hAnsi="Arial" w:cs="Arial"/>
          <w:sz w:val="20"/>
          <w:szCs w:val="23"/>
        </w:rPr>
      </w:pPr>
    </w:p>
    <w:p w14:paraId="433F6920" w14:textId="77777777" w:rsidR="00196A8B" w:rsidRPr="00DE48E2" w:rsidRDefault="00196A8B" w:rsidP="008A6633">
      <w:pPr>
        <w:pStyle w:val="ListParagraph"/>
        <w:numPr>
          <w:ilvl w:val="0"/>
          <w:numId w:val="89"/>
        </w:numPr>
        <w:spacing w:line="360" w:lineRule="auto"/>
        <w:jc w:val="both"/>
        <w:rPr>
          <w:b/>
          <w:iCs/>
          <w:color w:val="000000"/>
          <w:lang w:val="en-GB" w:eastAsia="ja-JP"/>
        </w:rPr>
      </w:pPr>
      <w:r w:rsidRPr="00196A8B">
        <w:rPr>
          <w:rFonts w:ascii="Arial" w:hAnsi="Arial" w:cs="Arial"/>
          <w:b/>
          <w:bCs/>
          <w:sz w:val="20"/>
          <w:szCs w:val="23"/>
          <w:u w:val="single"/>
        </w:rPr>
        <w:t>Alert generation</w:t>
      </w:r>
    </w:p>
    <w:p w14:paraId="72B0D733" w14:textId="77777777" w:rsidR="00690BC9" w:rsidRPr="008D63D7" w:rsidRDefault="00690BC9" w:rsidP="00DE48E2">
      <w:pPr>
        <w:pStyle w:val="ListParagraph"/>
        <w:spacing w:line="360" w:lineRule="auto"/>
        <w:ind w:left="1080"/>
        <w:jc w:val="both"/>
        <w:rPr>
          <w:b/>
          <w:iCs/>
          <w:color w:val="000000"/>
          <w:lang w:val="en-GB" w:eastAsia="ja-JP"/>
        </w:rPr>
      </w:pPr>
    </w:p>
    <w:p w14:paraId="053CB2EC" w14:textId="77777777" w:rsidR="00196A8B" w:rsidRDefault="00196A8B" w:rsidP="00081CE8">
      <w:pPr>
        <w:pStyle w:val="ListParagraph"/>
        <w:spacing w:line="360" w:lineRule="auto"/>
        <w:jc w:val="both"/>
        <w:rPr>
          <w:rFonts w:ascii="Arial" w:hAnsi="Arial" w:cs="Arial"/>
          <w:b/>
        </w:rPr>
      </w:pPr>
      <w:r w:rsidRPr="00196A8B">
        <w:rPr>
          <w:rFonts w:ascii="Arial" w:hAnsi="Arial" w:cs="Arial"/>
          <w:sz w:val="20"/>
          <w:szCs w:val="23"/>
        </w:rPr>
        <w:t>Solution should be capable to generate alerts, register and send</w:t>
      </w:r>
      <w:r w:rsidR="009D14A3">
        <w:rPr>
          <w:rFonts w:ascii="Arial" w:hAnsi="Arial" w:cs="Arial"/>
          <w:sz w:val="20"/>
          <w:szCs w:val="23"/>
        </w:rPr>
        <w:t>/receive</w:t>
      </w:r>
      <w:r w:rsidRPr="00196A8B">
        <w:rPr>
          <w:rFonts w:ascii="Arial" w:hAnsi="Arial" w:cs="Arial"/>
          <w:sz w:val="20"/>
          <w:szCs w:val="23"/>
        </w:rPr>
        <w:t xml:space="preserve"> the same through message formats like SMTP, SMS, Syslog, and SNMP as per user configurable parameters.</w:t>
      </w:r>
    </w:p>
    <w:p w14:paraId="04A8B0B9" w14:textId="77777777" w:rsidR="00196A8B" w:rsidRDefault="00196A8B" w:rsidP="00081CE8">
      <w:pPr>
        <w:pStyle w:val="ListParagraph"/>
        <w:spacing w:line="360" w:lineRule="auto"/>
        <w:jc w:val="both"/>
        <w:rPr>
          <w:rFonts w:ascii="Arial" w:hAnsi="Arial" w:cs="Arial"/>
          <w:b/>
        </w:rPr>
      </w:pPr>
    </w:p>
    <w:p w14:paraId="56906A65" w14:textId="77777777" w:rsidR="00196A8B" w:rsidRPr="00DE48E2" w:rsidRDefault="00196A8B" w:rsidP="008A6633">
      <w:pPr>
        <w:pStyle w:val="ListParagraph"/>
        <w:numPr>
          <w:ilvl w:val="0"/>
          <w:numId w:val="89"/>
        </w:numPr>
        <w:spacing w:line="360" w:lineRule="auto"/>
        <w:jc w:val="both"/>
        <w:rPr>
          <w:b/>
          <w:iCs/>
          <w:color w:val="000000"/>
          <w:lang w:val="en-GB" w:eastAsia="ja-JP"/>
        </w:rPr>
      </w:pPr>
      <w:r w:rsidRPr="00196A8B">
        <w:rPr>
          <w:rFonts w:ascii="Arial" w:hAnsi="Arial" w:cs="Arial"/>
          <w:b/>
          <w:bCs/>
          <w:sz w:val="20"/>
          <w:szCs w:val="23"/>
          <w:u w:val="single"/>
        </w:rPr>
        <w:t>Event viewer / dashboard / reports / incident management</w:t>
      </w:r>
    </w:p>
    <w:p w14:paraId="7D4E7F93" w14:textId="77777777" w:rsidR="00690BC9" w:rsidRPr="008D63D7" w:rsidRDefault="00690BC9" w:rsidP="00DE48E2">
      <w:pPr>
        <w:pStyle w:val="ListParagraph"/>
        <w:spacing w:line="360" w:lineRule="auto"/>
        <w:ind w:left="1080"/>
        <w:jc w:val="both"/>
        <w:rPr>
          <w:b/>
          <w:iCs/>
          <w:color w:val="000000"/>
          <w:lang w:val="en-GB" w:eastAsia="ja-JP"/>
        </w:rPr>
      </w:pPr>
    </w:p>
    <w:p w14:paraId="47813744" w14:textId="77777777" w:rsidR="00196A8B" w:rsidRDefault="00196A8B" w:rsidP="008364F6">
      <w:pPr>
        <w:pStyle w:val="ListParagraph"/>
        <w:spacing w:line="360" w:lineRule="auto"/>
        <w:jc w:val="both"/>
        <w:rPr>
          <w:rFonts w:ascii="Arial" w:hAnsi="Arial" w:cs="Arial"/>
          <w:sz w:val="20"/>
          <w:szCs w:val="23"/>
        </w:rPr>
      </w:pPr>
      <w:r w:rsidRPr="00196A8B">
        <w:rPr>
          <w:rFonts w:ascii="Arial" w:hAnsi="Arial" w:cs="Arial"/>
          <w:sz w:val="20"/>
          <w:szCs w:val="23"/>
        </w:rPr>
        <w:t xml:space="preserve">SIEM Solution should provide web based facility to view security events and security posture of the Bank’s Network and register incidents. Solution should have drill down capability to view deep inside the attack and analyze the attack pattern. Dash board should have </w:t>
      </w:r>
      <w:r>
        <w:rPr>
          <w:rFonts w:ascii="Arial" w:hAnsi="Arial" w:cs="Arial"/>
          <w:sz w:val="20"/>
          <w:szCs w:val="23"/>
        </w:rPr>
        <w:t>filtering capability to view</w:t>
      </w:r>
      <w:r w:rsidR="00EA0D63">
        <w:rPr>
          <w:rFonts w:ascii="Arial" w:hAnsi="Arial" w:cs="Arial"/>
          <w:sz w:val="20"/>
          <w:szCs w:val="23"/>
        </w:rPr>
        <w:t xml:space="preserve"> </w:t>
      </w:r>
      <w:r w:rsidRPr="00196A8B">
        <w:rPr>
          <w:rFonts w:ascii="Arial" w:hAnsi="Arial" w:cs="Arial"/>
          <w:sz w:val="20"/>
          <w:szCs w:val="23"/>
        </w:rPr>
        <w:t>events based on various criteria like geographical location, Device type, attack type etc. Dashboard should have Role based as well as Discretionary access control facility to restrict access to incidents based on user security clearance level. Solution should provide various reports based on user configurable parameters and standard compliance reports like ISO27001, IT Act and regulatory reports. Selected</w:t>
      </w:r>
      <w:r w:rsidR="00CF07A4">
        <w:rPr>
          <w:rFonts w:ascii="Arial" w:hAnsi="Arial" w:cs="Arial"/>
          <w:sz w:val="20"/>
          <w:szCs w:val="23"/>
        </w:rPr>
        <w:t xml:space="preserve"> bidder</w:t>
      </w:r>
      <w:r w:rsidRPr="00196A8B">
        <w:rPr>
          <w:rFonts w:ascii="Arial" w:hAnsi="Arial" w:cs="Arial"/>
          <w:sz w:val="20"/>
          <w:szCs w:val="23"/>
        </w:rPr>
        <w:t xml:space="preserve"> will customize incident management / dashboard / reports for the Bank and will modify the same as per the changing requirement of the Bank.</w:t>
      </w:r>
    </w:p>
    <w:p w14:paraId="43321820" w14:textId="77777777" w:rsidR="0082679C" w:rsidRPr="008364F6" w:rsidRDefault="0082679C" w:rsidP="008364F6">
      <w:pPr>
        <w:pStyle w:val="ListParagraph"/>
        <w:spacing w:line="360" w:lineRule="auto"/>
        <w:jc w:val="both"/>
        <w:rPr>
          <w:rFonts w:ascii="Arial" w:hAnsi="Arial" w:cs="Arial"/>
          <w:sz w:val="20"/>
          <w:szCs w:val="23"/>
        </w:rPr>
      </w:pPr>
    </w:p>
    <w:p w14:paraId="73D45718" w14:textId="77777777" w:rsidR="00196A8B" w:rsidRPr="00DE48E2" w:rsidRDefault="00196A8B" w:rsidP="008A6633">
      <w:pPr>
        <w:pStyle w:val="ListParagraph"/>
        <w:numPr>
          <w:ilvl w:val="0"/>
          <w:numId w:val="89"/>
        </w:numPr>
        <w:spacing w:line="360" w:lineRule="auto"/>
        <w:jc w:val="both"/>
        <w:rPr>
          <w:b/>
          <w:iCs/>
          <w:color w:val="000000"/>
          <w:lang w:val="en-GB" w:eastAsia="ja-JP"/>
        </w:rPr>
      </w:pPr>
      <w:r w:rsidRPr="00196A8B">
        <w:rPr>
          <w:rFonts w:ascii="Arial" w:hAnsi="Arial" w:cs="Arial"/>
          <w:b/>
          <w:bCs/>
          <w:sz w:val="20"/>
          <w:szCs w:val="23"/>
          <w:u w:val="single"/>
        </w:rPr>
        <w:t>Incident management tool</w:t>
      </w:r>
    </w:p>
    <w:p w14:paraId="341E1AE5" w14:textId="77777777" w:rsidR="00690BC9" w:rsidRPr="008D63D7" w:rsidRDefault="00690BC9" w:rsidP="00DE48E2">
      <w:pPr>
        <w:pStyle w:val="ListParagraph"/>
        <w:spacing w:line="360" w:lineRule="auto"/>
        <w:ind w:left="1080"/>
        <w:jc w:val="both"/>
        <w:rPr>
          <w:b/>
          <w:iCs/>
          <w:color w:val="000000"/>
          <w:lang w:val="en-GB" w:eastAsia="ja-JP"/>
        </w:rPr>
      </w:pPr>
    </w:p>
    <w:p w14:paraId="01FAA1AE" w14:textId="77777777" w:rsidR="004E36AC" w:rsidRPr="004E36AC" w:rsidRDefault="00196A8B" w:rsidP="006B34E5">
      <w:pPr>
        <w:pStyle w:val="ListParagraph"/>
        <w:numPr>
          <w:ilvl w:val="0"/>
          <w:numId w:val="21"/>
        </w:numPr>
        <w:spacing w:line="360" w:lineRule="auto"/>
        <w:jc w:val="both"/>
        <w:rPr>
          <w:rFonts w:ascii="Arial" w:hAnsi="Arial" w:cs="Arial"/>
          <w:sz w:val="20"/>
          <w:szCs w:val="23"/>
        </w:rPr>
      </w:pPr>
      <w:r w:rsidRPr="00196A8B">
        <w:rPr>
          <w:rFonts w:ascii="Arial" w:hAnsi="Arial" w:cs="Arial"/>
          <w:sz w:val="20"/>
          <w:szCs w:val="23"/>
        </w:rPr>
        <w:t>The principal goal of the incident management process is to identify anomalous activities in the environment, contain those events and restore normal service operation as quickly as possible and minimize adverse impact on business operations, thus facilitating continued service quality and availability.</w:t>
      </w:r>
    </w:p>
    <w:p w14:paraId="07194590" w14:textId="77777777" w:rsidR="00196A8B" w:rsidRPr="00196A8B" w:rsidRDefault="00196A8B" w:rsidP="006B34E5">
      <w:pPr>
        <w:pStyle w:val="ListParagraph"/>
        <w:numPr>
          <w:ilvl w:val="0"/>
          <w:numId w:val="21"/>
        </w:numPr>
        <w:spacing w:line="360" w:lineRule="auto"/>
        <w:jc w:val="both"/>
        <w:rPr>
          <w:rFonts w:ascii="Arial" w:hAnsi="Arial" w:cs="Arial"/>
          <w:sz w:val="20"/>
          <w:szCs w:val="23"/>
        </w:rPr>
      </w:pPr>
      <w:r w:rsidRPr="00196A8B">
        <w:rPr>
          <w:rFonts w:ascii="Arial" w:hAnsi="Arial" w:cs="Arial"/>
          <w:sz w:val="20"/>
          <w:szCs w:val="23"/>
        </w:rPr>
        <w:t xml:space="preserve">Solution should be able to register any security event and generate trouble ticket. </w:t>
      </w:r>
    </w:p>
    <w:p w14:paraId="6F8E6560" w14:textId="77777777" w:rsidR="00196A8B" w:rsidRPr="00196A8B" w:rsidRDefault="00196A8B" w:rsidP="006B34E5">
      <w:pPr>
        <w:pStyle w:val="ListParagraph"/>
        <w:numPr>
          <w:ilvl w:val="0"/>
          <w:numId w:val="21"/>
        </w:numPr>
        <w:spacing w:line="360" w:lineRule="auto"/>
        <w:jc w:val="both"/>
        <w:rPr>
          <w:rFonts w:ascii="Arial" w:hAnsi="Arial" w:cs="Arial"/>
          <w:sz w:val="20"/>
          <w:szCs w:val="23"/>
        </w:rPr>
      </w:pPr>
      <w:r w:rsidRPr="00196A8B">
        <w:rPr>
          <w:rFonts w:ascii="Arial" w:hAnsi="Arial" w:cs="Arial"/>
          <w:sz w:val="20"/>
          <w:szCs w:val="23"/>
        </w:rPr>
        <w:t xml:space="preserve">Solution should provide complete life cycle management (work flow) of trouble tickets from incident generation till closure of the incident. </w:t>
      </w:r>
    </w:p>
    <w:p w14:paraId="44D41052" w14:textId="77777777" w:rsidR="00196A8B" w:rsidRPr="00196A8B" w:rsidRDefault="00196A8B" w:rsidP="006B34E5">
      <w:pPr>
        <w:pStyle w:val="ListParagraph"/>
        <w:numPr>
          <w:ilvl w:val="0"/>
          <w:numId w:val="21"/>
        </w:numPr>
        <w:spacing w:line="360" w:lineRule="auto"/>
        <w:jc w:val="both"/>
        <w:rPr>
          <w:rFonts w:ascii="Arial" w:hAnsi="Arial" w:cs="Arial"/>
          <w:sz w:val="20"/>
          <w:szCs w:val="23"/>
        </w:rPr>
      </w:pPr>
      <w:r w:rsidRPr="00196A8B">
        <w:rPr>
          <w:rFonts w:ascii="Arial" w:hAnsi="Arial" w:cs="Arial"/>
          <w:sz w:val="20"/>
          <w:szCs w:val="23"/>
        </w:rPr>
        <w:t>Solution should also provide a detailed process for managing incidents - describing each phases of the process – prepare, identify, contain, eradicate/remediate, recover and learn from the incidents responded to.</w:t>
      </w:r>
    </w:p>
    <w:p w14:paraId="1682FF78" w14:textId="77777777" w:rsidR="00196A8B" w:rsidRPr="00196A8B" w:rsidRDefault="00196A8B" w:rsidP="006B34E5">
      <w:pPr>
        <w:pStyle w:val="ListParagraph"/>
        <w:numPr>
          <w:ilvl w:val="0"/>
          <w:numId w:val="21"/>
        </w:numPr>
        <w:spacing w:line="360" w:lineRule="auto"/>
        <w:jc w:val="both"/>
        <w:rPr>
          <w:rFonts w:ascii="Arial" w:hAnsi="Arial" w:cs="Arial"/>
          <w:sz w:val="20"/>
          <w:szCs w:val="23"/>
        </w:rPr>
      </w:pPr>
      <w:r w:rsidRPr="00196A8B">
        <w:rPr>
          <w:rFonts w:ascii="Arial" w:hAnsi="Arial" w:cs="Arial"/>
          <w:sz w:val="20"/>
          <w:szCs w:val="23"/>
        </w:rPr>
        <w:t xml:space="preserve">Solution should provide the logging facility to different levels of users to </w:t>
      </w:r>
      <w:r w:rsidRPr="00196A8B">
        <w:rPr>
          <w:rFonts w:ascii="Arial" w:hAnsi="Arial" w:cs="Arial"/>
          <w:sz w:val="20"/>
          <w:szCs w:val="23"/>
        </w:rPr>
        <w:br/>
        <w:t xml:space="preserve">monitor and manage the incidents generated for closure of the same as per the defined workflow. </w:t>
      </w:r>
    </w:p>
    <w:p w14:paraId="3A8F64BA" w14:textId="77777777" w:rsidR="00196A8B" w:rsidRPr="00196A8B" w:rsidRDefault="00196A8B" w:rsidP="006B34E5">
      <w:pPr>
        <w:pStyle w:val="ListParagraph"/>
        <w:numPr>
          <w:ilvl w:val="0"/>
          <w:numId w:val="21"/>
        </w:numPr>
        <w:spacing w:line="360" w:lineRule="auto"/>
        <w:jc w:val="both"/>
        <w:rPr>
          <w:rFonts w:ascii="Arial" w:hAnsi="Arial" w:cs="Arial"/>
          <w:sz w:val="20"/>
          <w:szCs w:val="23"/>
        </w:rPr>
      </w:pPr>
      <w:r w:rsidRPr="00196A8B">
        <w:rPr>
          <w:rFonts w:ascii="Arial" w:hAnsi="Arial" w:cs="Arial"/>
          <w:sz w:val="20"/>
          <w:szCs w:val="23"/>
        </w:rPr>
        <w:t>Solution should be able to integrate with different tools such as SIEM tool</w:t>
      </w:r>
      <w:r w:rsidR="005C5F46" w:rsidRPr="00196A8B">
        <w:rPr>
          <w:rFonts w:ascii="Arial" w:hAnsi="Arial" w:cs="Arial"/>
          <w:sz w:val="20"/>
          <w:szCs w:val="23"/>
        </w:rPr>
        <w:t>,</w:t>
      </w:r>
      <w:r w:rsidR="005C5F46" w:rsidRPr="00196A8B" w:rsidDel="00744720">
        <w:rPr>
          <w:rFonts w:ascii="Arial" w:hAnsi="Arial" w:cs="Arial"/>
          <w:sz w:val="20"/>
          <w:szCs w:val="23"/>
        </w:rPr>
        <w:t xml:space="preserve"> </w:t>
      </w:r>
      <w:r w:rsidR="005C5F46" w:rsidRPr="00196A8B">
        <w:rPr>
          <w:rFonts w:ascii="Arial" w:hAnsi="Arial" w:cs="Arial"/>
          <w:sz w:val="20"/>
          <w:szCs w:val="23"/>
        </w:rPr>
        <w:t>Vulnerability</w:t>
      </w:r>
      <w:r w:rsidRPr="00196A8B">
        <w:rPr>
          <w:rFonts w:ascii="Arial" w:hAnsi="Arial" w:cs="Arial"/>
          <w:sz w:val="20"/>
          <w:szCs w:val="23"/>
        </w:rPr>
        <w:t xml:space="preserve"> Management tool etc. Incident management should include escalatio</w:t>
      </w:r>
      <w:r w:rsidR="004E36AC">
        <w:rPr>
          <w:rFonts w:ascii="Arial" w:hAnsi="Arial" w:cs="Arial"/>
          <w:sz w:val="20"/>
          <w:szCs w:val="23"/>
        </w:rPr>
        <w:t xml:space="preserve">n as per the escalation </w:t>
      </w:r>
      <w:r w:rsidR="004E36AC">
        <w:rPr>
          <w:rFonts w:ascii="Arial" w:hAnsi="Arial" w:cs="Arial"/>
          <w:sz w:val="20"/>
          <w:szCs w:val="23"/>
        </w:rPr>
        <w:lastRenderedPageBreak/>
        <w:t>matrix. However, it is preferred that the SIEM should have an inbuilt integrated incident management tool.</w:t>
      </w:r>
    </w:p>
    <w:p w14:paraId="2A180E03" w14:textId="77777777" w:rsidR="00196A8B" w:rsidRPr="008D63D7" w:rsidRDefault="00196A8B" w:rsidP="006B34E5">
      <w:pPr>
        <w:pStyle w:val="ListParagraph"/>
        <w:numPr>
          <w:ilvl w:val="0"/>
          <w:numId w:val="21"/>
        </w:numPr>
        <w:spacing w:line="360" w:lineRule="auto"/>
        <w:jc w:val="both"/>
        <w:rPr>
          <w:b/>
        </w:rPr>
      </w:pPr>
      <w:r w:rsidRPr="00196A8B">
        <w:rPr>
          <w:rFonts w:ascii="Arial" w:hAnsi="Arial" w:cs="Arial"/>
          <w:sz w:val="20"/>
          <w:szCs w:val="23"/>
        </w:rPr>
        <w:t>Detected incidents - Upon receiving an incident record identified by the Bank, a Bidder's Security Engineer is assigned to proceed with incident diagnosis and troubleshooting.</w:t>
      </w:r>
    </w:p>
    <w:p w14:paraId="77DE45C7" w14:textId="77777777" w:rsidR="00196A8B" w:rsidRDefault="00196A8B" w:rsidP="006B34E5">
      <w:pPr>
        <w:pStyle w:val="ListParagraph"/>
        <w:numPr>
          <w:ilvl w:val="0"/>
          <w:numId w:val="21"/>
        </w:numPr>
        <w:spacing w:line="360" w:lineRule="auto"/>
        <w:jc w:val="both"/>
        <w:rPr>
          <w:rFonts w:ascii="Arial" w:hAnsi="Arial" w:cs="Arial"/>
          <w:sz w:val="20"/>
          <w:szCs w:val="23"/>
        </w:rPr>
      </w:pPr>
      <w:r w:rsidRPr="00196A8B">
        <w:rPr>
          <w:rFonts w:ascii="Arial" w:hAnsi="Arial" w:cs="Arial"/>
          <w:sz w:val="20"/>
          <w:szCs w:val="23"/>
        </w:rPr>
        <w:t xml:space="preserve">Notifications - The Notification Matrix defines the Bank's contacts, the incident management process step (initial, diagnose, update and resolve), the method (telephone, mobile, SMS, email) and hours (business hours or after hours). The Notification Matrix shall be </w:t>
      </w:r>
      <w:r w:rsidR="00744720" w:rsidRPr="00196A8B">
        <w:rPr>
          <w:rFonts w:ascii="Arial" w:hAnsi="Arial" w:cs="Arial"/>
          <w:sz w:val="20"/>
          <w:szCs w:val="23"/>
        </w:rPr>
        <w:t>customizable</w:t>
      </w:r>
      <w:r w:rsidRPr="00196A8B">
        <w:rPr>
          <w:rFonts w:ascii="Arial" w:hAnsi="Arial" w:cs="Arial"/>
          <w:sz w:val="20"/>
          <w:szCs w:val="23"/>
        </w:rPr>
        <w:t xml:space="preserve"> as per configuration item.</w:t>
      </w:r>
    </w:p>
    <w:p w14:paraId="2527E871" w14:textId="77777777" w:rsidR="00690BC9" w:rsidRPr="00DE48E2" w:rsidRDefault="0012386A" w:rsidP="006B34E5">
      <w:pPr>
        <w:pStyle w:val="ListParagraph"/>
        <w:numPr>
          <w:ilvl w:val="0"/>
          <w:numId w:val="21"/>
        </w:numPr>
        <w:spacing w:line="360" w:lineRule="auto"/>
        <w:jc w:val="both"/>
        <w:rPr>
          <w:rFonts w:ascii="Arial" w:hAnsi="Arial" w:cs="Arial"/>
          <w:sz w:val="20"/>
          <w:szCs w:val="23"/>
        </w:rPr>
      </w:pPr>
      <w:r w:rsidRPr="00DE48E2">
        <w:rPr>
          <w:rFonts w:ascii="Arial" w:hAnsi="Arial" w:cs="Arial"/>
          <w:sz w:val="20"/>
          <w:szCs w:val="23"/>
        </w:rPr>
        <w:t>Develop workflow for incident management tool</w:t>
      </w:r>
      <w:r w:rsidR="00B64654" w:rsidRPr="00DE48E2">
        <w:rPr>
          <w:rFonts w:ascii="Arial" w:hAnsi="Arial" w:cs="Arial"/>
          <w:sz w:val="20"/>
          <w:szCs w:val="23"/>
        </w:rPr>
        <w:t xml:space="preserve"> and be responsible for end to end incident management lifecycle.</w:t>
      </w:r>
    </w:p>
    <w:p w14:paraId="070D085A" w14:textId="77777777" w:rsidR="00690BC9" w:rsidRPr="00DE48E2" w:rsidRDefault="00690BC9" w:rsidP="00E0151F">
      <w:pPr>
        <w:spacing w:line="360" w:lineRule="auto"/>
        <w:ind w:left="360"/>
        <w:jc w:val="both"/>
        <w:rPr>
          <w:rFonts w:ascii="Arial" w:hAnsi="Arial" w:cs="Arial"/>
          <w:color w:val="000000"/>
          <w:sz w:val="20"/>
          <w:u w:val="single"/>
        </w:rPr>
      </w:pPr>
      <w:r w:rsidRPr="00DE48E2">
        <w:rPr>
          <w:rFonts w:ascii="Arial" w:hAnsi="Arial" w:cs="Arial"/>
          <w:color w:val="000000"/>
          <w:sz w:val="20"/>
          <w:u w:val="single"/>
        </w:rPr>
        <w:t>The detailed Technical Specifications are furnished in Annexure 11.1</w:t>
      </w:r>
    </w:p>
    <w:p w14:paraId="1A061B3F" w14:textId="77777777" w:rsidR="00A75F11" w:rsidRPr="00EB4542" w:rsidRDefault="006A4713" w:rsidP="00D539D0">
      <w:pPr>
        <w:pStyle w:val="Heading1"/>
        <w:numPr>
          <w:ilvl w:val="1"/>
          <w:numId w:val="2"/>
        </w:numPr>
        <w:rPr>
          <w:rFonts w:ascii="Arial" w:hAnsi="Arial" w:cs="Arial"/>
          <w:b/>
          <w:sz w:val="24"/>
        </w:rPr>
      </w:pPr>
      <w:r>
        <w:rPr>
          <w:rFonts w:ascii="Arial" w:hAnsi="Arial" w:cs="Arial"/>
          <w:b/>
          <w:sz w:val="24"/>
        </w:rPr>
        <w:t xml:space="preserve"> </w:t>
      </w:r>
      <w:bookmarkStart w:id="147" w:name="_Toc1471945"/>
      <w:r w:rsidR="00196A8B" w:rsidRPr="00EB4542">
        <w:rPr>
          <w:rFonts w:ascii="Arial" w:hAnsi="Arial" w:cs="Arial"/>
          <w:b/>
          <w:sz w:val="24"/>
        </w:rPr>
        <w:t>Privilege Identity Management (PIM)</w:t>
      </w:r>
      <w:bookmarkEnd w:id="147"/>
    </w:p>
    <w:p w14:paraId="774FFC5A" w14:textId="77777777" w:rsidR="00FA4266" w:rsidRPr="00DE48E2" w:rsidRDefault="00FA4266" w:rsidP="00DE48E2"/>
    <w:p w14:paraId="5290F8F0" w14:textId="77777777" w:rsidR="00D3730C" w:rsidRDefault="00BF48BB" w:rsidP="00D3730C">
      <w:pPr>
        <w:pStyle w:val="ListParagraph"/>
        <w:spacing w:line="360" w:lineRule="auto"/>
        <w:jc w:val="both"/>
      </w:pPr>
      <w:r w:rsidRPr="00BF48BB">
        <w:rPr>
          <w:rFonts w:ascii="Arial" w:hAnsi="Arial" w:cs="Arial"/>
          <w:color w:val="000000"/>
          <w:sz w:val="20"/>
        </w:rPr>
        <w:t>SIDBI intends to implement a Privileged Identity Management solution to protect, monitor, detect, alert and respond to privilege account escalation activity.</w:t>
      </w:r>
      <w:r>
        <w:t xml:space="preserve"> </w:t>
      </w:r>
    </w:p>
    <w:p w14:paraId="1EAAECED" w14:textId="77777777" w:rsidR="00BF48BB" w:rsidRPr="00BF48BB" w:rsidRDefault="000E44CE" w:rsidP="006B34E5">
      <w:pPr>
        <w:pStyle w:val="ListParagraph"/>
        <w:numPr>
          <w:ilvl w:val="0"/>
          <w:numId w:val="33"/>
        </w:numPr>
        <w:spacing w:line="360" w:lineRule="auto"/>
        <w:jc w:val="both"/>
        <w:rPr>
          <w:rFonts w:ascii="Arial" w:hAnsi="Arial" w:cs="Arial"/>
          <w:color w:val="000000"/>
          <w:sz w:val="20"/>
        </w:rPr>
      </w:pPr>
      <w:r>
        <w:rPr>
          <w:rFonts w:ascii="Arial" w:hAnsi="Arial" w:cs="Arial"/>
          <w:color w:val="000000"/>
          <w:sz w:val="20"/>
        </w:rPr>
        <w:t>Bidder</w:t>
      </w:r>
      <w:r w:rsidR="00744720">
        <w:rPr>
          <w:rFonts w:ascii="Arial" w:hAnsi="Arial" w:cs="Arial"/>
          <w:color w:val="000000"/>
          <w:sz w:val="20"/>
        </w:rPr>
        <w:t xml:space="preserve"> </w:t>
      </w:r>
      <w:r w:rsidR="00BF48BB" w:rsidRPr="00BF48BB">
        <w:rPr>
          <w:rFonts w:ascii="Arial" w:hAnsi="Arial" w:cs="Arial"/>
          <w:color w:val="000000"/>
          <w:sz w:val="20"/>
        </w:rPr>
        <w:t>should deploy PIM solution for the identified devices/servers etc.</w:t>
      </w:r>
    </w:p>
    <w:p w14:paraId="1E4FFC7E" w14:textId="77777777" w:rsidR="00BF48BB" w:rsidRPr="00BF48BB" w:rsidRDefault="000E44CE" w:rsidP="006B34E5">
      <w:pPr>
        <w:pStyle w:val="ListParagraph"/>
        <w:numPr>
          <w:ilvl w:val="0"/>
          <w:numId w:val="33"/>
        </w:numPr>
        <w:spacing w:line="360" w:lineRule="auto"/>
        <w:jc w:val="both"/>
        <w:rPr>
          <w:rFonts w:ascii="Arial" w:hAnsi="Arial" w:cs="Arial"/>
          <w:color w:val="000000"/>
          <w:sz w:val="20"/>
        </w:rPr>
      </w:pPr>
      <w:r>
        <w:rPr>
          <w:rFonts w:ascii="Arial" w:hAnsi="Arial" w:cs="Arial"/>
          <w:color w:val="000000"/>
          <w:sz w:val="20"/>
        </w:rPr>
        <w:t>Bidder</w:t>
      </w:r>
      <w:r w:rsidR="00744720">
        <w:rPr>
          <w:rFonts w:ascii="Arial" w:hAnsi="Arial" w:cs="Arial"/>
          <w:color w:val="000000"/>
          <w:sz w:val="20"/>
        </w:rPr>
        <w:t xml:space="preserve"> </w:t>
      </w:r>
      <w:r w:rsidR="00BF48BB" w:rsidRPr="00BF48BB">
        <w:rPr>
          <w:rFonts w:ascii="Arial" w:hAnsi="Arial" w:cs="Arial"/>
          <w:color w:val="000000"/>
          <w:sz w:val="20"/>
        </w:rPr>
        <w:t>should deploy PIM solution for the identified administrator</w:t>
      </w:r>
      <w:r w:rsidR="00BF48BB" w:rsidRPr="00DE48E2">
        <w:rPr>
          <w:rFonts w:ascii="Arial" w:hAnsi="Arial" w:cs="Arial"/>
          <w:sz w:val="20"/>
        </w:rPr>
        <w:t>s</w:t>
      </w:r>
      <w:r w:rsidR="004F071D" w:rsidRPr="00DE48E2">
        <w:rPr>
          <w:rFonts w:ascii="Arial" w:hAnsi="Arial" w:cs="Arial"/>
          <w:sz w:val="20"/>
        </w:rPr>
        <w:t>/users.</w:t>
      </w:r>
    </w:p>
    <w:p w14:paraId="7D9630AE" w14:textId="77777777" w:rsidR="00BF48BB" w:rsidRPr="000E44CE" w:rsidRDefault="000E44CE" w:rsidP="006B34E5">
      <w:pPr>
        <w:pStyle w:val="ListParagraph"/>
        <w:numPr>
          <w:ilvl w:val="0"/>
          <w:numId w:val="33"/>
        </w:numPr>
        <w:spacing w:line="360" w:lineRule="auto"/>
        <w:jc w:val="both"/>
      </w:pPr>
      <w:r>
        <w:rPr>
          <w:rFonts w:ascii="Arial" w:hAnsi="Arial" w:cs="Arial"/>
          <w:color w:val="000000"/>
          <w:sz w:val="20"/>
        </w:rPr>
        <w:t>Bidder</w:t>
      </w:r>
      <w:r w:rsidR="00744720">
        <w:rPr>
          <w:rFonts w:ascii="Arial" w:hAnsi="Arial" w:cs="Arial"/>
          <w:color w:val="000000"/>
          <w:sz w:val="20"/>
        </w:rPr>
        <w:t xml:space="preserve"> </w:t>
      </w:r>
      <w:r w:rsidR="00BF48BB" w:rsidRPr="00BF48BB">
        <w:rPr>
          <w:rFonts w:ascii="Arial" w:hAnsi="Arial" w:cs="Arial"/>
          <w:color w:val="000000"/>
          <w:sz w:val="20"/>
        </w:rPr>
        <w:t>should integrate PIM solution with proposed SIEM solution</w:t>
      </w:r>
    </w:p>
    <w:p w14:paraId="05D68B49" w14:textId="77777777" w:rsidR="00D3730C" w:rsidRPr="00BF48BB" w:rsidRDefault="000E44CE" w:rsidP="006B34E5">
      <w:pPr>
        <w:pStyle w:val="ListParagraph"/>
        <w:numPr>
          <w:ilvl w:val="0"/>
          <w:numId w:val="33"/>
        </w:numPr>
        <w:spacing w:line="360" w:lineRule="auto"/>
        <w:jc w:val="both"/>
      </w:pPr>
      <w:r>
        <w:rPr>
          <w:rFonts w:ascii="Arial" w:hAnsi="Arial" w:cs="Arial"/>
          <w:color w:val="000000"/>
          <w:sz w:val="20"/>
        </w:rPr>
        <w:t>Bidder should implement PIM solution with DR readiness in active passive mode</w:t>
      </w:r>
    </w:p>
    <w:p w14:paraId="12AA1D9B" w14:textId="77777777" w:rsidR="00BF48BB" w:rsidRPr="00BF48BB" w:rsidRDefault="00BF48BB" w:rsidP="00081CE8">
      <w:pPr>
        <w:pStyle w:val="ListParagraph"/>
        <w:spacing w:line="360" w:lineRule="auto"/>
        <w:jc w:val="both"/>
        <w:rPr>
          <w:rFonts w:ascii="Arial" w:hAnsi="Arial" w:cs="Arial"/>
          <w:color w:val="000000"/>
          <w:sz w:val="20"/>
        </w:rPr>
      </w:pPr>
      <w:r w:rsidRPr="00BF48BB">
        <w:rPr>
          <w:rFonts w:ascii="Arial" w:hAnsi="Arial" w:cs="Arial"/>
          <w:color w:val="000000"/>
          <w:sz w:val="20"/>
        </w:rPr>
        <w:t xml:space="preserve">A privileged identity management technology needs to accommodate for the special needs of privileged accounts, including their provisioning and life cycle management, authentication, authorization, password management, auditing, and access controls. </w:t>
      </w:r>
    </w:p>
    <w:p w14:paraId="233E6B9F" w14:textId="77777777" w:rsidR="00FA4266" w:rsidRPr="00DE48E2" w:rsidRDefault="00BF48BB" w:rsidP="00690BC9">
      <w:pPr>
        <w:pStyle w:val="ListParagraph"/>
        <w:spacing w:line="360" w:lineRule="auto"/>
        <w:jc w:val="both"/>
        <w:rPr>
          <w:rFonts w:ascii="Arial" w:hAnsi="Arial" w:cs="Arial"/>
          <w:color w:val="000000"/>
          <w:sz w:val="20"/>
          <w:u w:val="single"/>
        </w:rPr>
      </w:pPr>
      <w:r w:rsidRPr="00DE48E2">
        <w:rPr>
          <w:rFonts w:ascii="Arial" w:hAnsi="Arial" w:cs="Arial"/>
          <w:color w:val="000000"/>
          <w:sz w:val="20"/>
          <w:u w:val="single"/>
        </w:rPr>
        <w:t xml:space="preserve">The detailed Technical Specifications are furnished in Annexure </w:t>
      </w:r>
      <w:r w:rsidR="009D14A3" w:rsidRPr="00DE48E2">
        <w:rPr>
          <w:rFonts w:ascii="Arial" w:hAnsi="Arial" w:cs="Arial"/>
          <w:color w:val="000000"/>
          <w:sz w:val="20"/>
          <w:u w:val="single"/>
        </w:rPr>
        <w:t>11</w:t>
      </w:r>
      <w:r w:rsidRPr="00DE48E2">
        <w:rPr>
          <w:rFonts w:ascii="Arial" w:hAnsi="Arial" w:cs="Arial"/>
          <w:color w:val="000000"/>
          <w:sz w:val="20"/>
          <w:u w:val="single"/>
        </w:rPr>
        <w:t>.2</w:t>
      </w:r>
    </w:p>
    <w:p w14:paraId="2CB381F6" w14:textId="77777777" w:rsidR="00BF48BB" w:rsidRPr="00EB4542" w:rsidRDefault="006A4713" w:rsidP="00D539D0">
      <w:pPr>
        <w:pStyle w:val="Heading1"/>
        <w:numPr>
          <w:ilvl w:val="1"/>
          <w:numId w:val="2"/>
        </w:numPr>
        <w:rPr>
          <w:rFonts w:ascii="Arial" w:hAnsi="Arial" w:cs="Arial"/>
          <w:b/>
          <w:sz w:val="24"/>
        </w:rPr>
      </w:pPr>
      <w:r>
        <w:rPr>
          <w:rFonts w:ascii="Arial" w:hAnsi="Arial" w:cs="Arial"/>
          <w:b/>
          <w:sz w:val="24"/>
        </w:rPr>
        <w:t xml:space="preserve"> </w:t>
      </w:r>
      <w:bookmarkStart w:id="148" w:name="_Toc1471946"/>
      <w:r w:rsidR="00BF48BB" w:rsidRPr="00EB4542">
        <w:rPr>
          <w:rFonts w:ascii="Arial" w:hAnsi="Arial" w:cs="Arial"/>
          <w:b/>
          <w:sz w:val="24"/>
        </w:rPr>
        <w:t>Anti-Advance Persistent Threat (APT)</w:t>
      </w:r>
      <w:bookmarkEnd w:id="148"/>
    </w:p>
    <w:p w14:paraId="7D8D93FA" w14:textId="77777777" w:rsidR="00FA4266" w:rsidRPr="00DE48E2" w:rsidRDefault="00FA4266" w:rsidP="00DE48E2"/>
    <w:p w14:paraId="3B72E750" w14:textId="77777777" w:rsidR="00BF48BB" w:rsidRDefault="00BF48BB" w:rsidP="00081CE8">
      <w:pPr>
        <w:pStyle w:val="ListParagraph"/>
        <w:spacing w:line="360" w:lineRule="auto"/>
        <w:jc w:val="both"/>
        <w:rPr>
          <w:rFonts w:ascii="Arial" w:hAnsi="Arial" w:cs="Arial"/>
          <w:color w:val="000000"/>
          <w:sz w:val="20"/>
        </w:rPr>
      </w:pPr>
      <w:r w:rsidRPr="00BF48BB">
        <w:rPr>
          <w:rFonts w:ascii="Arial" w:hAnsi="Arial" w:cs="Arial"/>
          <w:color w:val="000000"/>
          <w:sz w:val="20"/>
        </w:rPr>
        <w:t>SIDBI intends to implement Anti</w:t>
      </w:r>
      <w:r w:rsidR="000E44CE">
        <w:rPr>
          <w:rFonts w:ascii="Arial" w:hAnsi="Arial" w:cs="Arial"/>
          <w:color w:val="000000"/>
          <w:sz w:val="20"/>
        </w:rPr>
        <w:t xml:space="preserve"> </w:t>
      </w:r>
      <w:r w:rsidRPr="00BF48BB">
        <w:rPr>
          <w:rFonts w:ascii="Arial" w:hAnsi="Arial" w:cs="Arial"/>
          <w:color w:val="000000"/>
          <w:sz w:val="20"/>
        </w:rPr>
        <w:t>-</w:t>
      </w:r>
      <w:r w:rsidR="000E44CE">
        <w:rPr>
          <w:rFonts w:ascii="Arial" w:hAnsi="Arial" w:cs="Arial"/>
          <w:color w:val="000000"/>
          <w:sz w:val="20"/>
        </w:rPr>
        <w:t xml:space="preserve"> </w:t>
      </w:r>
      <w:r w:rsidRPr="00BF48BB">
        <w:rPr>
          <w:rFonts w:ascii="Arial" w:hAnsi="Arial" w:cs="Arial"/>
          <w:color w:val="000000"/>
          <w:sz w:val="20"/>
        </w:rPr>
        <w:t>APT solution to protect its network from known, unknown and zero day malware</w:t>
      </w:r>
      <w:r>
        <w:rPr>
          <w:rFonts w:ascii="Arial" w:hAnsi="Arial" w:cs="Arial"/>
          <w:color w:val="000000"/>
          <w:sz w:val="20"/>
        </w:rPr>
        <w:t>.</w:t>
      </w:r>
    </w:p>
    <w:p w14:paraId="4220CDE4" w14:textId="43F2C3DE" w:rsidR="00BF48BB" w:rsidRPr="00BF48BB" w:rsidRDefault="00E0151F" w:rsidP="006B34E5">
      <w:pPr>
        <w:pStyle w:val="ListParagraph"/>
        <w:numPr>
          <w:ilvl w:val="0"/>
          <w:numId w:val="23"/>
        </w:numPr>
        <w:spacing w:line="360" w:lineRule="auto"/>
        <w:jc w:val="both"/>
        <w:rPr>
          <w:rFonts w:ascii="Arial" w:hAnsi="Arial" w:cs="Arial"/>
          <w:sz w:val="20"/>
          <w:szCs w:val="23"/>
        </w:rPr>
      </w:pPr>
      <w:r>
        <w:rPr>
          <w:rFonts w:ascii="Arial" w:hAnsi="Arial" w:cs="Arial"/>
          <w:sz w:val="20"/>
          <w:szCs w:val="23"/>
        </w:rPr>
        <w:t>Bidder</w:t>
      </w:r>
      <w:r w:rsidR="00744720">
        <w:rPr>
          <w:rFonts w:ascii="Arial" w:hAnsi="Arial" w:cs="Arial"/>
          <w:sz w:val="20"/>
          <w:szCs w:val="23"/>
        </w:rPr>
        <w:t xml:space="preserve"> </w:t>
      </w:r>
      <w:r w:rsidR="00BF48BB" w:rsidRPr="00BF48BB">
        <w:rPr>
          <w:rFonts w:ascii="Arial" w:hAnsi="Arial" w:cs="Arial"/>
          <w:sz w:val="20"/>
          <w:szCs w:val="23"/>
        </w:rPr>
        <w:t>should install and configure Anti</w:t>
      </w:r>
      <w:r w:rsidR="000E44CE">
        <w:rPr>
          <w:rFonts w:ascii="Arial" w:hAnsi="Arial" w:cs="Arial"/>
          <w:sz w:val="20"/>
          <w:szCs w:val="23"/>
        </w:rPr>
        <w:t xml:space="preserve"> </w:t>
      </w:r>
      <w:r w:rsidR="00BF48BB" w:rsidRPr="00BF48BB">
        <w:rPr>
          <w:rFonts w:ascii="Arial" w:hAnsi="Arial" w:cs="Arial"/>
          <w:sz w:val="20"/>
          <w:szCs w:val="23"/>
        </w:rPr>
        <w:t>-</w:t>
      </w:r>
      <w:r w:rsidR="000E44CE">
        <w:rPr>
          <w:rFonts w:ascii="Arial" w:hAnsi="Arial" w:cs="Arial"/>
          <w:sz w:val="20"/>
          <w:szCs w:val="23"/>
        </w:rPr>
        <w:t xml:space="preserve"> </w:t>
      </w:r>
      <w:r w:rsidR="00BF48BB" w:rsidRPr="00BF48BB">
        <w:rPr>
          <w:rFonts w:ascii="Arial" w:hAnsi="Arial" w:cs="Arial"/>
          <w:sz w:val="20"/>
          <w:szCs w:val="23"/>
        </w:rPr>
        <w:t>APT solution to protect against web</w:t>
      </w:r>
      <w:r w:rsidR="00413172">
        <w:rPr>
          <w:rFonts w:ascii="Arial" w:hAnsi="Arial" w:cs="Arial"/>
          <w:sz w:val="20"/>
          <w:szCs w:val="23"/>
        </w:rPr>
        <w:t xml:space="preserve"> </w:t>
      </w:r>
      <w:r w:rsidR="00BF48BB" w:rsidRPr="00BF48BB">
        <w:rPr>
          <w:rFonts w:ascii="Arial" w:hAnsi="Arial" w:cs="Arial"/>
          <w:sz w:val="20"/>
          <w:szCs w:val="23"/>
        </w:rPr>
        <w:t>and email attacks.</w:t>
      </w:r>
    </w:p>
    <w:p w14:paraId="7F8777E5" w14:textId="77777777" w:rsidR="00BF48BB" w:rsidRPr="00BF48BB" w:rsidRDefault="00E0151F" w:rsidP="006B34E5">
      <w:pPr>
        <w:pStyle w:val="ListParagraph"/>
        <w:numPr>
          <w:ilvl w:val="0"/>
          <w:numId w:val="23"/>
        </w:numPr>
        <w:spacing w:line="360" w:lineRule="auto"/>
        <w:jc w:val="both"/>
        <w:rPr>
          <w:rFonts w:ascii="Arial" w:hAnsi="Arial" w:cs="Arial"/>
          <w:sz w:val="20"/>
          <w:szCs w:val="23"/>
        </w:rPr>
      </w:pPr>
      <w:r>
        <w:rPr>
          <w:rFonts w:ascii="Arial" w:hAnsi="Arial" w:cs="Arial"/>
          <w:sz w:val="20"/>
          <w:szCs w:val="23"/>
        </w:rPr>
        <w:t>Bidder</w:t>
      </w:r>
      <w:r w:rsidR="00744720">
        <w:rPr>
          <w:rFonts w:ascii="Arial" w:hAnsi="Arial" w:cs="Arial"/>
          <w:sz w:val="20"/>
          <w:szCs w:val="23"/>
        </w:rPr>
        <w:t xml:space="preserve"> </w:t>
      </w:r>
      <w:r w:rsidR="00BF48BB" w:rsidRPr="00BF48BB">
        <w:rPr>
          <w:rFonts w:ascii="Arial" w:hAnsi="Arial" w:cs="Arial"/>
          <w:sz w:val="20"/>
          <w:szCs w:val="23"/>
        </w:rPr>
        <w:t>should suggest required changes to be done to integrate Anti</w:t>
      </w:r>
      <w:r w:rsidR="000E44CE">
        <w:rPr>
          <w:rFonts w:ascii="Arial" w:hAnsi="Arial" w:cs="Arial"/>
          <w:sz w:val="20"/>
          <w:szCs w:val="23"/>
        </w:rPr>
        <w:t xml:space="preserve"> </w:t>
      </w:r>
      <w:r w:rsidR="00BF48BB" w:rsidRPr="00BF48BB">
        <w:rPr>
          <w:rFonts w:ascii="Arial" w:hAnsi="Arial" w:cs="Arial"/>
          <w:sz w:val="20"/>
          <w:szCs w:val="23"/>
        </w:rPr>
        <w:t>-</w:t>
      </w:r>
      <w:r w:rsidR="000E44CE">
        <w:rPr>
          <w:rFonts w:ascii="Arial" w:hAnsi="Arial" w:cs="Arial"/>
          <w:sz w:val="20"/>
          <w:szCs w:val="23"/>
        </w:rPr>
        <w:t xml:space="preserve"> </w:t>
      </w:r>
      <w:r w:rsidR="00BF48BB" w:rsidRPr="00BF48BB">
        <w:rPr>
          <w:rFonts w:ascii="Arial" w:hAnsi="Arial" w:cs="Arial"/>
          <w:sz w:val="20"/>
          <w:szCs w:val="23"/>
        </w:rPr>
        <w:t>APT solution to integrate with existing infrastructure</w:t>
      </w:r>
    </w:p>
    <w:p w14:paraId="0B0F84C1" w14:textId="77777777" w:rsidR="00BF48BB" w:rsidRPr="00BF48BB" w:rsidRDefault="00E0151F" w:rsidP="006B34E5">
      <w:pPr>
        <w:pStyle w:val="ListParagraph"/>
        <w:numPr>
          <w:ilvl w:val="0"/>
          <w:numId w:val="23"/>
        </w:numPr>
        <w:spacing w:line="360" w:lineRule="auto"/>
        <w:jc w:val="both"/>
        <w:rPr>
          <w:rFonts w:ascii="Arial" w:hAnsi="Arial" w:cs="Arial"/>
          <w:sz w:val="20"/>
          <w:szCs w:val="23"/>
        </w:rPr>
      </w:pPr>
      <w:r>
        <w:rPr>
          <w:rFonts w:ascii="Arial" w:hAnsi="Arial" w:cs="Arial"/>
          <w:sz w:val="20"/>
          <w:szCs w:val="23"/>
        </w:rPr>
        <w:t>Bidder</w:t>
      </w:r>
      <w:r w:rsidR="00744720">
        <w:rPr>
          <w:rFonts w:ascii="Arial" w:hAnsi="Arial" w:cs="Arial"/>
          <w:sz w:val="20"/>
          <w:szCs w:val="23"/>
        </w:rPr>
        <w:t xml:space="preserve"> </w:t>
      </w:r>
      <w:r w:rsidR="00BF48BB" w:rsidRPr="00BF48BB">
        <w:rPr>
          <w:rFonts w:ascii="Arial" w:hAnsi="Arial" w:cs="Arial"/>
          <w:sz w:val="20"/>
          <w:szCs w:val="23"/>
        </w:rPr>
        <w:t>should integrate Anti</w:t>
      </w:r>
      <w:r w:rsidR="000E44CE">
        <w:rPr>
          <w:rFonts w:ascii="Arial" w:hAnsi="Arial" w:cs="Arial"/>
          <w:sz w:val="20"/>
          <w:szCs w:val="23"/>
        </w:rPr>
        <w:t xml:space="preserve"> </w:t>
      </w:r>
      <w:r w:rsidR="00BF48BB" w:rsidRPr="00BF48BB">
        <w:rPr>
          <w:rFonts w:ascii="Arial" w:hAnsi="Arial" w:cs="Arial"/>
          <w:sz w:val="20"/>
          <w:szCs w:val="23"/>
        </w:rPr>
        <w:t>-</w:t>
      </w:r>
      <w:r w:rsidR="000E44CE">
        <w:rPr>
          <w:rFonts w:ascii="Arial" w:hAnsi="Arial" w:cs="Arial"/>
          <w:sz w:val="20"/>
          <w:szCs w:val="23"/>
        </w:rPr>
        <w:t xml:space="preserve"> </w:t>
      </w:r>
      <w:r w:rsidR="00BF48BB" w:rsidRPr="00BF48BB">
        <w:rPr>
          <w:rFonts w:ascii="Arial" w:hAnsi="Arial" w:cs="Arial"/>
          <w:sz w:val="20"/>
          <w:szCs w:val="23"/>
        </w:rPr>
        <w:t xml:space="preserve">APT solution with proposed SIEM solution. </w:t>
      </w:r>
    </w:p>
    <w:p w14:paraId="6D649DA1" w14:textId="77777777" w:rsidR="00BF48BB" w:rsidRPr="00BF48BB" w:rsidRDefault="00BF48BB" w:rsidP="006B34E5">
      <w:pPr>
        <w:pStyle w:val="ListParagraph"/>
        <w:numPr>
          <w:ilvl w:val="0"/>
          <w:numId w:val="23"/>
        </w:numPr>
        <w:spacing w:line="360" w:lineRule="auto"/>
        <w:jc w:val="both"/>
        <w:rPr>
          <w:rFonts w:ascii="Arial" w:hAnsi="Arial"/>
          <w:b/>
        </w:rPr>
      </w:pPr>
      <w:r w:rsidRPr="00BF48BB">
        <w:rPr>
          <w:rFonts w:ascii="Arial" w:hAnsi="Arial" w:cs="Arial"/>
          <w:sz w:val="20"/>
          <w:szCs w:val="23"/>
        </w:rPr>
        <w:t xml:space="preserve">This service will help Organization mitigate the website related risks on continuous </w:t>
      </w:r>
      <w:r>
        <w:rPr>
          <w:rFonts w:ascii="Arial" w:hAnsi="Arial" w:cs="Arial"/>
          <w:sz w:val="20"/>
          <w:szCs w:val="23"/>
        </w:rPr>
        <w:t>basis. The service will include:</w:t>
      </w:r>
    </w:p>
    <w:p w14:paraId="48000833" w14:textId="77777777" w:rsidR="00BF48BB" w:rsidRPr="00BF48BB" w:rsidRDefault="00BF48BB" w:rsidP="006B34E5">
      <w:pPr>
        <w:pStyle w:val="ListParagraph"/>
        <w:numPr>
          <w:ilvl w:val="1"/>
          <w:numId w:val="32"/>
        </w:numPr>
        <w:spacing w:line="360" w:lineRule="auto"/>
        <w:jc w:val="both"/>
        <w:rPr>
          <w:rFonts w:ascii="Arial" w:hAnsi="Arial"/>
          <w:sz w:val="20"/>
        </w:rPr>
      </w:pPr>
      <w:r w:rsidRPr="00BF48BB">
        <w:rPr>
          <w:rFonts w:ascii="Arial" w:hAnsi="Arial" w:cs="Arial"/>
          <w:sz w:val="20"/>
        </w:rPr>
        <w:lastRenderedPageBreak/>
        <w:t xml:space="preserve">24X7 malware scanning of </w:t>
      </w:r>
      <w:r w:rsidR="004E36AC">
        <w:rPr>
          <w:rFonts w:ascii="Arial" w:hAnsi="Arial" w:cs="Arial"/>
          <w:sz w:val="20"/>
        </w:rPr>
        <w:t xml:space="preserve">incoming network traffic </w:t>
      </w:r>
      <w:r w:rsidR="00E0151F">
        <w:rPr>
          <w:rFonts w:ascii="Arial" w:hAnsi="Arial" w:cs="Arial"/>
          <w:sz w:val="20"/>
        </w:rPr>
        <w:t>(website</w:t>
      </w:r>
      <w:r w:rsidR="004E36AC">
        <w:rPr>
          <w:rFonts w:ascii="Arial" w:hAnsi="Arial" w:cs="Arial"/>
          <w:sz w:val="20"/>
        </w:rPr>
        <w:t>, e-mail, etc.)</w:t>
      </w:r>
    </w:p>
    <w:p w14:paraId="444756C8" w14:textId="77777777" w:rsidR="00BF48BB" w:rsidRPr="00BF48BB" w:rsidRDefault="00BF48BB" w:rsidP="006B34E5">
      <w:pPr>
        <w:pStyle w:val="ListParagraph"/>
        <w:numPr>
          <w:ilvl w:val="1"/>
          <w:numId w:val="32"/>
        </w:numPr>
        <w:spacing w:line="360" w:lineRule="auto"/>
        <w:jc w:val="both"/>
        <w:rPr>
          <w:rFonts w:ascii="Arial" w:hAnsi="Arial"/>
          <w:sz w:val="20"/>
        </w:rPr>
      </w:pPr>
      <w:r w:rsidRPr="00BF48BB">
        <w:rPr>
          <w:rFonts w:ascii="Arial" w:hAnsi="Arial" w:cs="Arial"/>
          <w:sz w:val="20"/>
        </w:rPr>
        <w:t>Coordinate rapid response</w:t>
      </w:r>
    </w:p>
    <w:p w14:paraId="7FD910B7" w14:textId="77777777" w:rsidR="00BF48BB" w:rsidRPr="000E44CE" w:rsidRDefault="00BF48BB" w:rsidP="006B34E5">
      <w:pPr>
        <w:pStyle w:val="ListParagraph"/>
        <w:numPr>
          <w:ilvl w:val="1"/>
          <w:numId w:val="32"/>
        </w:numPr>
        <w:spacing w:line="360" w:lineRule="auto"/>
        <w:jc w:val="both"/>
        <w:rPr>
          <w:rFonts w:ascii="Arial" w:hAnsi="Arial"/>
          <w:b/>
        </w:rPr>
      </w:pPr>
      <w:r w:rsidRPr="00BF48BB">
        <w:rPr>
          <w:rFonts w:ascii="Arial" w:hAnsi="Arial" w:cs="Arial"/>
          <w:sz w:val="20"/>
        </w:rPr>
        <w:t>Forensics analysis</w:t>
      </w:r>
    </w:p>
    <w:p w14:paraId="4563496C" w14:textId="77777777" w:rsidR="00BF48BB" w:rsidRDefault="00BF48BB" w:rsidP="00081CE8">
      <w:pPr>
        <w:pStyle w:val="ListParagraph"/>
        <w:spacing w:line="360" w:lineRule="auto"/>
        <w:jc w:val="both"/>
        <w:rPr>
          <w:rFonts w:ascii="Arial" w:hAnsi="Arial" w:cs="Arial"/>
          <w:color w:val="000000"/>
          <w:sz w:val="20"/>
        </w:rPr>
      </w:pPr>
      <w:r w:rsidRPr="00BF48BB">
        <w:rPr>
          <w:rFonts w:ascii="Arial" w:hAnsi="Arial" w:cs="Arial"/>
          <w:color w:val="000000"/>
          <w:sz w:val="20"/>
        </w:rPr>
        <w:t>Bidder should provide an online solution for malware scanning at the network</w:t>
      </w:r>
      <w:r w:rsidR="004E36AC" w:rsidRPr="004E36AC">
        <w:rPr>
          <w:rFonts w:ascii="Arial" w:hAnsi="Arial" w:cs="Arial"/>
          <w:color w:val="000000"/>
          <w:sz w:val="20"/>
        </w:rPr>
        <w:t xml:space="preserve"> </w:t>
      </w:r>
      <w:r w:rsidR="00D3730C">
        <w:rPr>
          <w:rFonts w:ascii="Arial" w:hAnsi="Arial" w:cs="Arial"/>
          <w:color w:val="000000"/>
          <w:sz w:val="20"/>
        </w:rPr>
        <w:t>a</w:t>
      </w:r>
      <w:r w:rsidRPr="00BF48BB">
        <w:rPr>
          <w:rFonts w:ascii="Arial" w:hAnsi="Arial" w:cs="Arial"/>
          <w:color w:val="000000"/>
          <w:sz w:val="20"/>
        </w:rPr>
        <w:t>nd email gateway/server level. Bidder should bring the required tools, processes and methodologies. Bidder proposals should capture process &amp; methodology to offer these services, tool description, sample service output (report formats), experience with similar environments.</w:t>
      </w:r>
    </w:p>
    <w:p w14:paraId="0D048157" w14:textId="77777777" w:rsidR="00BF48BB" w:rsidRPr="004E36AC" w:rsidRDefault="00BF48BB" w:rsidP="006A4713">
      <w:pPr>
        <w:pStyle w:val="ListParagraph"/>
        <w:spacing w:line="360" w:lineRule="auto"/>
        <w:jc w:val="both"/>
        <w:rPr>
          <w:rFonts w:ascii="Arial" w:hAnsi="Arial" w:cs="Arial"/>
          <w:color w:val="000000"/>
          <w:sz w:val="20"/>
          <w:u w:val="single"/>
        </w:rPr>
      </w:pPr>
      <w:r w:rsidRPr="004E36AC">
        <w:rPr>
          <w:rFonts w:ascii="Arial" w:hAnsi="Arial" w:cs="Arial"/>
          <w:color w:val="000000"/>
          <w:sz w:val="20"/>
          <w:u w:val="single"/>
        </w:rPr>
        <w:t xml:space="preserve">The detailed Technical Specifications are furnished in Annexure </w:t>
      </w:r>
      <w:r w:rsidR="009D14A3" w:rsidRPr="004E36AC">
        <w:rPr>
          <w:rFonts w:ascii="Arial" w:hAnsi="Arial" w:cs="Arial"/>
          <w:color w:val="000000"/>
          <w:sz w:val="20"/>
          <w:u w:val="single"/>
        </w:rPr>
        <w:t>11</w:t>
      </w:r>
      <w:r w:rsidRPr="004E36AC">
        <w:rPr>
          <w:rFonts w:ascii="Arial" w:hAnsi="Arial" w:cs="Arial"/>
          <w:color w:val="000000"/>
          <w:sz w:val="20"/>
          <w:u w:val="single"/>
        </w:rPr>
        <w:t>.</w:t>
      </w:r>
      <w:r w:rsidR="009D14A3" w:rsidRPr="004E36AC">
        <w:rPr>
          <w:rFonts w:ascii="Arial" w:hAnsi="Arial" w:cs="Arial"/>
          <w:color w:val="000000"/>
          <w:sz w:val="20"/>
          <w:u w:val="single"/>
        </w:rPr>
        <w:t>3</w:t>
      </w:r>
    </w:p>
    <w:p w14:paraId="00E29690" w14:textId="77777777" w:rsidR="00156089" w:rsidRPr="00EB4542" w:rsidRDefault="006A4713" w:rsidP="00D539D0">
      <w:pPr>
        <w:pStyle w:val="Heading1"/>
        <w:numPr>
          <w:ilvl w:val="1"/>
          <w:numId w:val="2"/>
        </w:numPr>
        <w:rPr>
          <w:rFonts w:ascii="Arial" w:hAnsi="Arial" w:cs="Arial"/>
          <w:b/>
          <w:sz w:val="24"/>
        </w:rPr>
      </w:pPr>
      <w:r>
        <w:rPr>
          <w:rFonts w:ascii="Arial" w:hAnsi="Arial" w:cs="Arial"/>
          <w:b/>
          <w:sz w:val="24"/>
        </w:rPr>
        <w:t xml:space="preserve"> </w:t>
      </w:r>
      <w:bookmarkStart w:id="149" w:name="_Toc1471947"/>
      <w:r w:rsidR="00156089" w:rsidRPr="00EB4542">
        <w:rPr>
          <w:rFonts w:ascii="Arial" w:hAnsi="Arial" w:cs="Arial"/>
          <w:b/>
          <w:sz w:val="24"/>
        </w:rPr>
        <w:t>Firewall Analyzer</w:t>
      </w:r>
      <w:bookmarkEnd w:id="149"/>
    </w:p>
    <w:p w14:paraId="0FB6CF62" w14:textId="77777777" w:rsidR="006212A7" w:rsidRPr="004E36AC" w:rsidRDefault="006212A7" w:rsidP="004E36AC"/>
    <w:p w14:paraId="733E9780" w14:textId="77777777" w:rsidR="00156089" w:rsidRPr="008D63D7" w:rsidRDefault="00156089" w:rsidP="00081CE8">
      <w:pPr>
        <w:pStyle w:val="ListParagraph"/>
        <w:spacing w:line="360" w:lineRule="auto"/>
        <w:jc w:val="both"/>
        <w:rPr>
          <w:rFonts w:cs="Arial"/>
          <w:b/>
          <w:lang w:eastAsia="ar-SA"/>
        </w:rPr>
      </w:pPr>
      <w:r w:rsidRPr="00156089">
        <w:rPr>
          <w:rFonts w:ascii="Arial" w:hAnsi="Arial" w:cs="Arial"/>
          <w:color w:val="000000"/>
          <w:sz w:val="20"/>
        </w:rPr>
        <w:t>SIDBI intends to have Firewall Analysis to analyze and optimize policies/configuration of its multiple firewalls currently installed at DC &amp; DR.</w:t>
      </w:r>
    </w:p>
    <w:p w14:paraId="4346F7FB" w14:textId="77777777" w:rsidR="00271C12" w:rsidRPr="004E36AC" w:rsidRDefault="00744720" w:rsidP="006B34E5">
      <w:pPr>
        <w:pStyle w:val="ListParagraph"/>
        <w:numPr>
          <w:ilvl w:val="1"/>
          <w:numId w:val="23"/>
        </w:numPr>
        <w:spacing w:line="360" w:lineRule="auto"/>
        <w:ind w:left="1080"/>
        <w:jc w:val="both"/>
        <w:rPr>
          <w:rFonts w:ascii="Arial" w:hAnsi="Arial" w:cs="Arial"/>
          <w:sz w:val="20"/>
          <w:szCs w:val="23"/>
        </w:rPr>
      </w:pPr>
      <w:r>
        <w:rPr>
          <w:rFonts w:ascii="Arial" w:hAnsi="Arial" w:cs="Arial"/>
          <w:sz w:val="20"/>
          <w:szCs w:val="23"/>
        </w:rPr>
        <w:t>Bidder</w:t>
      </w:r>
      <w:r w:rsidR="00156089" w:rsidRPr="004E36AC">
        <w:rPr>
          <w:rFonts w:ascii="Arial" w:hAnsi="Arial" w:cs="Arial"/>
          <w:sz w:val="20"/>
          <w:szCs w:val="23"/>
        </w:rPr>
        <w:t xml:space="preserve"> should analyze firewall configuration/policies based on best practices</w:t>
      </w:r>
    </w:p>
    <w:p w14:paraId="14A43EC3" w14:textId="77777777" w:rsidR="00271C12" w:rsidRPr="004E36AC" w:rsidRDefault="00744720" w:rsidP="006B34E5">
      <w:pPr>
        <w:pStyle w:val="ListParagraph"/>
        <w:numPr>
          <w:ilvl w:val="1"/>
          <w:numId w:val="23"/>
        </w:numPr>
        <w:spacing w:line="360" w:lineRule="auto"/>
        <w:ind w:left="1080"/>
        <w:jc w:val="both"/>
        <w:rPr>
          <w:rFonts w:ascii="Arial" w:hAnsi="Arial" w:cs="Arial"/>
          <w:sz w:val="20"/>
          <w:szCs w:val="23"/>
        </w:rPr>
      </w:pPr>
      <w:r>
        <w:rPr>
          <w:rFonts w:ascii="Arial" w:hAnsi="Arial" w:cs="Arial"/>
          <w:sz w:val="20"/>
          <w:szCs w:val="23"/>
        </w:rPr>
        <w:t>Bidder</w:t>
      </w:r>
      <w:r w:rsidR="00156089" w:rsidRPr="004E36AC">
        <w:rPr>
          <w:rFonts w:ascii="Arial" w:hAnsi="Arial" w:cs="Arial"/>
          <w:sz w:val="20"/>
          <w:szCs w:val="23"/>
        </w:rPr>
        <w:t xml:space="preserve"> should provide detailed reports of the analysis</w:t>
      </w:r>
    </w:p>
    <w:p w14:paraId="7C088BDD" w14:textId="77777777" w:rsidR="00C94F75" w:rsidRDefault="00744720" w:rsidP="006B34E5">
      <w:pPr>
        <w:pStyle w:val="ListParagraph"/>
        <w:numPr>
          <w:ilvl w:val="1"/>
          <w:numId w:val="23"/>
        </w:numPr>
        <w:spacing w:line="360" w:lineRule="auto"/>
        <w:ind w:left="1080"/>
        <w:jc w:val="both"/>
        <w:rPr>
          <w:rFonts w:ascii="Arial" w:hAnsi="Arial" w:cs="Arial"/>
          <w:sz w:val="20"/>
          <w:szCs w:val="23"/>
        </w:rPr>
      </w:pPr>
      <w:r>
        <w:rPr>
          <w:rFonts w:ascii="Arial" w:hAnsi="Arial" w:cs="Arial"/>
          <w:sz w:val="20"/>
          <w:szCs w:val="23"/>
        </w:rPr>
        <w:t xml:space="preserve">Bidder </w:t>
      </w:r>
      <w:r w:rsidR="00156089" w:rsidRPr="004E36AC">
        <w:rPr>
          <w:rFonts w:ascii="Arial" w:hAnsi="Arial" w:cs="Arial"/>
          <w:sz w:val="20"/>
          <w:szCs w:val="23"/>
        </w:rPr>
        <w:t xml:space="preserve">should provide recommendation to optimize firewall configuration/ policies </w:t>
      </w:r>
    </w:p>
    <w:p w14:paraId="14B211F2" w14:textId="77777777" w:rsidR="00804F97" w:rsidRDefault="00744720" w:rsidP="006B34E5">
      <w:pPr>
        <w:pStyle w:val="ListParagraph"/>
        <w:numPr>
          <w:ilvl w:val="1"/>
          <w:numId w:val="23"/>
        </w:numPr>
        <w:spacing w:line="360" w:lineRule="auto"/>
        <w:ind w:left="1080"/>
        <w:jc w:val="both"/>
        <w:rPr>
          <w:rFonts w:ascii="Arial" w:hAnsi="Arial" w:cs="Arial"/>
          <w:sz w:val="20"/>
          <w:szCs w:val="23"/>
        </w:rPr>
      </w:pPr>
      <w:r>
        <w:rPr>
          <w:rFonts w:ascii="Arial" w:hAnsi="Arial" w:cs="Arial"/>
          <w:sz w:val="20"/>
          <w:szCs w:val="23"/>
        </w:rPr>
        <w:t xml:space="preserve">Bidder </w:t>
      </w:r>
      <w:r w:rsidR="00156089" w:rsidRPr="004E36AC">
        <w:rPr>
          <w:rFonts w:ascii="Arial" w:hAnsi="Arial" w:cs="Arial"/>
          <w:sz w:val="20"/>
          <w:szCs w:val="23"/>
        </w:rPr>
        <w:t xml:space="preserve">should execute this service on </w:t>
      </w:r>
      <w:r w:rsidR="0029552A" w:rsidRPr="004E36AC">
        <w:rPr>
          <w:rFonts w:ascii="Arial" w:hAnsi="Arial" w:cs="Arial"/>
          <w:sz w:val="20"/>
          <w:szCs w:val="23"/>
        </w:rPr>
        <w:t xml:space="preserve">monthly </w:t>
      </w:r>
      <w:r w:rsidR="00156089" w:rsidRPr="004E36AC">
        <w:rPr>
          <w:rFonts w:ascii="Arial" w:hAnsi="Arial" w:cs="Arial"/>
          <w:sz w:val="20"/>
          <w:szCs w:val="23"/>
        </w:rPr>
        <w:t>basis / whenever required due to changes in network / system configuration</w:t>
      </w:r>
    </w:p>
    <w:p w14:paraId="5D19F876" w14:textId="77777777" w:rsidR="00F4322A" w:rsidRDefault="00F4322A" w:rsidP="00081CE8">
      <w:pPr>
        <w:pStyle w:val="ListParagraph"/>
        <w:spacing w:line="360" w:lineRule="auto"/>
        <w:jc w:val="both"/>
        <w:rPr>
          <w:rFonts w:ascii="Arial" w:hAnsi="Arial" w:cs="Arial"/>
          <w:color w:val="000000"/>
          <w:sz w:val="20"/>
        </w:rPr>
      </w:pPr>
    </w:p>
    <w:p w14:paraId="38162843" w14:textId="77777777" w:rsidR="00156089" w:rsidRPr="008D63D7" w:rsidRDefault="00156089" w:rsidP="00081CE8">
      <w:pPr>
        <w:pStyle w:val="ListParagraph"/>
        <w:spacing w:line="360" w:lineRule="auto"/>
        <w:jc w:val="both"/>
        <w:rPr>
          <w:rFonts w:cs="Arial"/>
          <w:b/>
          <w:lang w:eastAsia="ar-SA"/>
        </w:rPr>
      </w:pPr>
      <w:r w:rsidRPr="00156089">
        <w:rPr>
          <w:rFonts w:ascii="Arial" w:hAnsi="Arial" w:cs="Arial"/>
          <w:color w:val="000000"/>
          <w:sz w:val="20"/>
        </w:rPr>
        <w:t>Firewall Analyzer should deliver visibility and analysis of firewalls and complex network security policies across on premise. It should automate and simplify security operations including troubleshooting, auditing and risk analysis. Firewall Analyzer should help in optimizing the configuration of firewalls, routers, web proxies and related network infrastructure to ensure security and compliance.</w:t>
      </w:r>
      <w:r w:rsidRPr="008D63D7">
        <w:rPr>
          <w:rFonts w:cs="Arial"/>
          <w:b/>
          <w:lang w:eastAsia="ar-SA"/>
        </w:rPr>
        <w:t xml:space="preserve"> </w:t>
      </w:r>
    </w:p>
    <w:p w14:paraId="45137445" w14:textId="77777777" w:rsidR="0082679C" w:rsidRPr="006A4713" w:rsidRDefault="00156089" w:rsidP="006A4713">
      <w:pPr>
        <w:pStyle w:val="ListParagraph"/>
        <w:spacing w:line="360" w:lineRule="auto"/>
        <w:jc w:val="both"/>
        <w:rPr>
          <w:rFonts w:ascii="Arial" w:hAnsi="Arial" w:cs="Arial"/>
          <w:color w:val="000000"/>
          <w:sz w:val="20"/>
          <w:u w:val="single"/>
        </w:rPr>
      </w:pPr>
      <w:r w:rsidRPr="004E36AC">
        <w:rPr>
          <w:rFonts w:ascii="Arial" w:hAnsi="Arial" w:cs="Arial"/>
          <w:color w:val="000000"/>
          <w:sz w:val="20"/>
          <w:u w:val="single"/>
        </w:rPr>
        <w:t xml:space="preserve">The detailed Technical Specifications are furnished in Annexure </w:t>
      </w:r>
      <w:r w:rsidR="009D14A3" w:rsidRPr="004E36AC">
        <w:rPr>
          <w:rFonts w:ascii="Arial" w:hAnsi="Arial" w:cs="Arial"/>
          <w:color w:val="000000"/>
          <w:sz w:val="20"/>
          <w:u w:val="single"/>
        </w:rPr>
        <w:t>11</w:t>
      </w:r>
      <w:r w:rsidRPr="004E36AC">
        <w:rPr>
          <w:rFonts w:ascii="Arial" w:hAnsi="Arial" w:cs="Arial"/>
          <w:color w:val="000000"/>
          <w:sz w:val="20"/>
          <w:u w:val="single"/>
        </w:rPr>
        <w:t>.4.</w:t>
      </w:r>
    </w:p>
    <w:p w14:paraId="1660646B" w14:textId="77777777" w:rsidR="00156089" w:rsidRPr="00EB4542" w:rsidRDefault="006A4713" w:rsidP="00D539D0">
      <w:pPr>
        <w:pStyle w:val="Heading1"/>
        <w:numPr>
          <w:ilvl w:val="1"/>
          <w:numId w:val="2"/>
        </w:numPr>
        <w:rPr>
          <w:rFonts w:ascii="Arial" w:hAnsi="Arial" w:cs="Arial"/>
          <w:b/>
          <w:sz w:val="24"/>
        </w:rPr>
      </w:pPr>
      <w:r>
        <w:rPr>
          <w:rFonts w:ascii="Arial" w:hAnsi="Arial" w:cs="Arial"/>
          <w:b/>
          <w:sz w:val="24"/>
        </w:rPr>
        <w:t xml:space="preserve"> </w:t>
      </w:r>
      <w:bookmarkStart w:id="150" w:name="_Toc1471948"/>
      <w:r w:rsidR="00156089" w:rsidRPr="00EB4542">
        <w:rPr>
          <w:rFonts w:ascii="Arial" w:hAnsi="Arial" w:cs="Arial"/>
          <w:b/>
          <w:sz w:val="24"/>
        </w:rPr>
        <w:t>Network Access Control (NAC)</w:t>
      </w:r>
      <w:bookmarkEnd w:id="150"/>
    </w:p>
    <w:p w14:paraId="0AF91F30" w14:textId="77777777" w:rsidR="006212A7" w:rsidRPr="004E36AC" w:rsidRDefault="006212A7" w:rsidP="004E36AC"/>
    <w:p w14:paraId="122E1E67" w14:textId="77777777" w:rsidR="00156089" w:rsidRDefault="00156089" w:rsidP="00081CE8">
      <w:pPr>
        <w:pStyle w:val="ListParagraph"/>
        <w:spacing w:line="360" w:lineRule="auto"/>
        <w:jc w:val="both"/>
        <w:rPr>
          <w:rFonts w:ascii="Arial" w:hAnsi="Arial" w:cs="Arial"/>
          <w:color w:val="000000"/>
          <w:sz w:val="20"/>
        </w:rPr>
      </w:pPr>
      <w:r w:rsidRPr="00156089">
        <w:rPr>
          <w:rFonts w:ascii="Arial" w:hAnsi="Arial" w:cs="Arial"/>
          <w:color w:val="000000"/>
          <w:sz w:val="20"/>
        </w:rPr>
        <w:t xml:space="preserve">The Bank intends to procure a Network Access Control solution which is an automated security control platform </w:t>
      </w:r>
      <w:r w:rsidR="004E36AC">
        <w:rPr>
          <w:rFonts w:ascii="Arial" w:hAnsi="Arial" w:cs="Arial"/>
          <w:color w:val="000000"/>
          <w:sz w:val="20"/>
        </w:rPr>
        <w:t>to</w:t>
      </w:r>
      <w:r w:rsidRPr="00156089">
        <w:rPr>
          <w:rFonts w:ascii="Arial" w:hAnsi="Arial" w:cs="Arial"/>
          <w:color w:val="000000"/>
          <w:sz w:val="20"/>
        </w:rPr>
        <w:t xml:space="preserve"> monitor and control </w:t>
      </w:r>
      <w:r w:rsidR="004E36AC">
        <w:rPr>
          <w:rFonts w:ascii="Arial" w:hAnsi="Arial" w:cs="Arial"/>
          <w:color w:val="000000"/>
          <w:sz w:val="20"/>
        </w:rPr>
        <w:t>access</w:t>
      </w:r>
      <w:r w:rsidRPr="00156089">
        <w:rPr>
          <w:rFonts w:ascii="Arial" w:hAnsi="Arial" w:cs="Arial"/>
          <w:color w:val="000000"/>
          <w:sz w:val="20"/>
        </w:rPr>
        <w:t xml:space="preserve"> on the network—all devices, all operating systems, all applications, all users. The solution shall let employees and guests remain productive on the network while critical network resources and sensitive data remain protected. The solution shall be easy to install, manage, configure and upgrade.</w:t>
      </w:r>
    </w:p>
    <w:p w14:paraId="0E50FE1B" w14:textId="77777777" w:rsidR="00156089" w:rsidRPr="00156089" w:rsidRDefault="000E44CE" w:rsidP="006B34E5">
      <w:pPr>
        <w:pStyle w:val="ListParagraph"/>
        <w:numPr>
          <w:ilvl w:val="0"/>
          <w:numId w:val="24"/>
        </w:numPr>
        <w:spacing w:line="360" w:lineRule="auto"/>
        <w:jc w:val="both"/>
        <w:rPr>
          <w:rFonts w:ascii="Arial" w:hAnsi="Arial" w:cs="Arial"/>
          <w:sz w:val="20"/>
          <w:szCs w:val="23"/>
        </w:rPr>
      </w:pPr>
      <w:r>
        <w:rPr>
          <w:rFonts w:ascii="Arial" w:hAnsi="Arial" w:cs="Arial"/>
          <w:color w:val="000000"/>
          <w:sz w:val="20"/>
        </w:rPr>
        <w:t>Bidder</w:t>
      </w:r>
      <w:r w:rsidR="00744720">
        <w:rPr>
          <w:rFonts w:ascii="Arial" w:hAnsi="Arial" w:cs="Arial"/>
          <w:sz w:val="20"/>
          <w:szCs w:val="23"/>
        </w:rPr>
        <w:t xml:space="preserve"> </w:t>
      </w:r>
      <w:r w:rsidR="00156089" w:rsidRPr="00156089">
        <w:rPr>
          <w:rFonts w:ascii="Arial" w:hAnsi="Arial" w:cs="Arial"/>
          <w:sz w:val="20"/>
          <w:szCs w:val="23"/>
        </w:rPr>
        <w:t>should install and configure NAC solution such as only authorized and compliant devices to access and operate on Bank’s network.</w:t>
      </w:r>
    </w:p>
    <w:p w14:paraId="54311D7C" w14:textId="77777777" w:rsidR="00156089" w:rsidRPr="00156089" w:rsidRDefault="000E44CE" w:rsidP="006B34E5">
      <w:pPr>
        <w:pStyle w:val="ListParagraph"/>
        <w:numPr>
          <w:ilvl w:val="0"/>
          <w:numId w:val="24"/>
        </w:numPr>
        <w:spacing w:line="360" w:lineRule="auto"/>
        <w:jc w:val="both"/>
        <w:rPr>
          <w:rFonts w:ascii="Arial" w:hAnsi="Arial" w:cs="Arial"/>
          <w:sz w:val="20"/>
          <w:szCs w:val="23"/>
        </w:rPr>
      </w:pPr>
      <w:r>
        <w:rPr>
          <w:rFonts w:ascii="Arial" w:hAnsi="Arial" w:cs="Arial"/>
          <w:color w:val="000000"/>
          <w:sz w:val="20"/>
        </w:rPr>
        <w:t>Bidder</w:t>
      </w:r>
      <w:r w:rsidR="00744720">
        <w:rPr>
          <w:rFonts w:ascii="Arial" w:hAnsi="Arial" w:cs="Arial"/>
          <w:sz w:val="20"/>
          <w:szCs w:val="23"/>
        </w:rPr>
        <w:t xml:space="preserve"> </w:t>
      </w:r>
      <w:r w:rsidR="00156089" w:rsidRPr="00156089">
        <w:rPr>
          <w:rFonts w:ascii="Arial" w:hAnsi="Arial" w:cs="Arial"/>
          <w:sz w:val="20"/>
          <w:szCs w:val="23"/>
        </w:rPr>
        <w:t>should design NAC solution such that bank does not need to re-architecture of the network.</w:t>
      </w:r>
    </w:p>
    <w:p w14:paraId="7B45096A" w14:textId="77777777" w:rsidR="00156089" w:rsidRPr="00156089" w:rsidRDefault="000E44CE" w:rsidP="006B34E5">
      <w:pPr>
        <w:pStyle w:val="ListParagraph"/>
        <w:numPr>
          <w:ilvl w:val="0"/>
          <w:numId w:val="24"/>
        </w:numPr>
        <w:spacing w:line="360" w:lineRule="auto"/>
        <w:jc w:val="both"/>
        <w:rPr>
          <w:rFonts w:ascii="Arial" w:hAnsi="Arial" w:cs="Arial"/>
          <w:sz w:val="20"/>
          <w:szCs w:val="23"/>
        </w:rPr>
      </w:pPr>
      <w:r>
        <w:rPr>
          <w:rFonts w:ascii="Arial" w:hAnsi="Arial" w:cs="Arial"/>
          <w:color w:val="000000"/>
          <w:sz w:val="20"/>
        </w:rPr>
        <w:lastRenderedPageBreak/>
        <w:t>Bidder</w:t>
      </w:r>
      <w:r w:rsidR="00744720">
        <w:rPr>
          <w:rFonts w:ascii="Arial" w:hAnsi="Arial" w:cs="Arial"/>
          <w:sz w:val="20"/>
          <w:szCs w:val="23"/>
        </w:rPr>
        <w:t xml:space="preserve"> </w:t>
      </w:r>
      <w:r w:rsidR="00156089" w:rsidRPr="00156089">
        <w:rPr>
          <w:rFonts w:ascii="Arial" w:hAnsi="Arial" w:cs="Arial"/>
          <w:sz w:val="20"/>
          <w:szCs w:val="23"/>
        </w:rPr>
        <w:t>should consider both wired and wireless users for NAC implementation.</w:t>
      </w:r>
    </w:p>
    <w:p w14:paraId="228732E0" w14:textId="77777777" w:rsidR="00156089" w:rsidRPr="00156089" w:rsidRDefault="000E44CE" w:rsidP="006B34E5">
      <w:pPr>
        <w:pStyle w:val="ListParagraph"/>
        <w:numPr>
          <w:ilvl w:val="0"/>
          <w:numId w:val="24"/>
        </w:numPr>
        <w:spacing w:line="360" w:lineRule="auto"/>
        <w:jc w:val="both"/>
        <w:rPr>
          <w:rFonts w:ascii="Arial" w:hAnsi="Arial" w:cs="Arial"/>
          <w:sz w:val="20"/>
          <w:szCs w:val="23"/>
        </w:rPr>
      </w:pPr>
      <w:r>
        <w:rPr>
          <w:rFonts w:ascii="Arial" w:hAnsi="Arial" w:cs="Arial"/>
          <w:color w:val="000000"/>
          <w:sz w:val="20"/>
        </w:rPr>
        <w:t>Bidder</w:t>
      </w:r>
      <w:r w:rsidR="00744720">
        <w:rPr>
          <w:rFonts w:ascii="Arial" w:hAnsi="Arial" w:cs="Arial"/>
          <w:sz w:val="20"/>
          <w:szCs w:val="23"/>
        </w:rPr>
        <w:t xml:space="preserve"> </w:t>
      </w:r>
      <w:r w:rsidR="00156089" w:rsidRPr="00156089">
        <w:rPr>
          <w:rFonts w:ascii="Arial" w:hAnsi="Arial" w:cs="Arial"/>
          <w:sz w:val="20"/>
          <w:szCs w:val="23"/>
        </w:rPr>
        <w:t>should perform any OS upgrade on the network switches if required.</w:t>
      </w:r>
    </w:p>
    <w:p w14:paraId="37B78F85" w14:textId="77777777" w:rsidR="00156089" w:rsidRPr="000E44CE" w:rsidRDefault="000E44CE" w:rsidP="006B34E5">
      <w:pPr>
        <w:pStyle w:val="ListParagraph"/>
        <w:numPr>
          <w:ilvl w:val="0"/>
          <w:numId w:val="24"/>
        </w:numPr>
        <w:spacing w:line="360" w:lineRule="auto"/>
        <w:jc w:val="both"/>
      </w:pPr>
      <w:r>
        <w:rPr>
          <w:rFonts w:ascii="Arial" w:hAnsi="Arial" w:cs="Arial"/>
          <w:color w:val="000000"/>
          <w:sz w:val="20"/>
        </w:rPr>
        <w:t>Bidder</w:t>
      </w:r>
      <w:r w:rsidR="00744720">
        <w:rPr>
          <w:rFonts w:ascii="Arial" w:hAnsi="Arial" w:cs="Arial"/>
          <w:sz w:val="20"/>
          <w:szCs w:val="23"/>
        </w:rPr>
        <w:t xml:space="preserve"> </w:t>
      </w:r>
      <w:r w:rsidR="00156089" w:rsidRPr="00156089">
        <w:rPr>
          <w:rFonts w:ascii="Arial" w:hAnsi="Arial" w:cs="Arial"/>
          <w:sz w:val="20"/>
          <w:szCs w:val="23"/>
        </w:rPr>
        <w:t>should integrate NAC solution with proposed SIEM solution.</w:t>
      </w:r>
    </w:p>
    <w:p w14:paraId="1809BA7C" w14:textId="77777777" w:rsidR="000E44CE" w:rsidRPr="00156089" w:rsidRDefault="000E44CE" w:rsidP="006B34E5">
      <w:pPr>
        <w:pStyle w:val="ListParagraph"/>
        <w:numPr>
          <w:ilvl w:val="0"/>
          <w:numId w:val="24"/>
        </w:numPr>
        <w:spacing w:line="360" w:lineRule="auto"/>
        <w:jc w:val="both"/>
      </w:pPr>
      <w:r>
        <w:rPr>
          <w:rFonts w:ascii="Arial" w:hAnsi="Arial" w:cs="Arial"/>
          <w:color w:val="000000"/>
          <w:sz w:val="20"/>
        </w:rPr>
        <w:t>Bidder should implement NAC solution with DR readiness in active passive mode</w:t>
      </w:r>
    </w:p>
    <w:p w14:paraId="4843E05E" w14:textId="77777777" w:rsidR="00156089" w:rsidRPr="008D63D7" w:rsidRDefault="00156089" w:rsidP="006B34E5">
      <w:pPr>
        <w:pStyle w:val="ListParagraph"/>
        <w:numPr>
          <w:ilvl w:val="0"/>
          <w:numId w:val="24"/>
        </w:numPr>
        <w:spacing w:line="360" w:lineRule="auto"/>
        <w:jc w:val="both"/>
        <w:rPr>
          <w:rFonts w:ascii="Arial" w:hAnsi="Arial" w:cs="Arial"/>
          <w:b/>
          <w:color w:val="000000"/>
        </w:rPr>
      </w:pPr>
      <w:r w:rsidRPr="00156089">
        <w:rPr>
          <w:rFonts w:ascii="Arial" w:hAnsi="Arial" w:cs="Arial"/>
          <w:sz w:val="20"/>
          <w:szCs w:val="23"/>
        </w:rPr>
        <w:t>NAC shall provide following:</w:t>
      </w:r>
    </w:p>
    <w:p w14:paraId="6F034E43" w14:textId="77777777" w:rsidR="00156089" w:rsidRPr="004E36AC" w:rsidRDefault="00156089" w:rsidP="006B34E5">
      <w:pPr>
        <w:pStyle w:val="ListParagraph"/>
        <w:numPr>
          <w:ilvl w:val="0"/>
          <w:numId w:val="31"/>
        </w:numPr>
        <w:spacing w:line="360" w:lineRule="auto"/>
        <w:rPr>
          <w:rFonts w:ascii="Arial" w:hAnsi="Arial" w:cs="Arial"/>
          <w:sz w:val="20"/>
          <w:szCs w:val="20"/>
        </w:rPr>
      </w:pPr>
      <w:r w:rsidRPr="004E36AC">
        <w:rPr>
          <w:rFonts w:ascii="Arial" w:hAnsi="Arial" w:cs="Arial"/>
          <w:sz w:val="20"/>
          <w:szCs w:val="20"/>
        </w:rPr>
        <w:t>Visibility into user identities and device types</w:t>
      </w:r>
    </w:p>
    <w:p w14:paraId="6CDE518E" w14:textId="77777777" w:rsidR="00156089" w:rsidRPr="004E36AC" w:rsidRDefault="00156089" w:rsidP="006B34E5">
      <w:pPr>
        <w:pStyle w:val="ListParagraph"/>
        <w:numPr>
          <w:ilvl w:val="0"/>
          <w:numId w:val="31"/>
        </w:numPr>
        <w:spacing w:line="360" w:lineRule="auto"/>
        <w:rPr>
          <w:rFonts w:ascii="Arial" w:hAnsi="Arial" w:cs="Arial"/>
          <w:sz w:val="20"/>
          <w:szCs w:val="20"/>
        </w:rPr>
      </w:pPr>
      <w:r w:rsidRPr="004E36AC">
        <w:rPr>
          <w:rFonts w:ascii="Arial" w:hAnsi="Arial" w:cs="Arial"/>
          <w:sz w:val="20"/>
          <w:szCs w:val="20"/>
        </w:rPr>
        <w:t>Guest user self-enrollment</w:t>
      </w:r>
    </w:p>
    <w:p w14:paraId="27EBA01C" w14:textId="77777777" w:rsidR="00156089" w:rsidRPr="004E36AC" w:rsidRDefault="00156089" w:rsidP="006B34E5">
      <w:pPr>
        <w:pStyle w:val="ListParagraph"/>
        <w:numPr>
          <w:ilvl w:val="0"/>
          <w:numId w:val="31"/>
        </w:numPr>
        <w:spacing w:line="360" w:lineRule="auto"/>
        <w:rPr>
          <w:rFonts w:ascii="Arial" w:hAnsi="Arial" w:cs="Arial"/>
          <w:sz w:val="20"/>
          <w:szCs w:val="20"/>
        </w:rPr>
      </w:pPr>
      <w:r w:rsidRPr="004E36AC">
        <w:rPr>
          <w:rFonts w:ascii="Arial" w:hAnsi="Arial" w:cs="Arial"/>
          <w:sz w:val="20"/>
          <w:szCs w:val="20"/>
        </w:rPr>
        <w:t xml:space="preserve">Easy access to wired networks and WPA2 secure wireless (when implemented) </w:t>
      </w:r>
    </w:p>
    <w:p w14:paraId="156A1ED4" w14:textId="77777777" w:rsidR="00156089" w:rsidRPr="004E36AC" w:rsidRDefault="00156089" w:rsidP="006B34E5">
      <w:pPr>
        <w:pStyle w:val="ListParagraph"/>
        <w:numPr>
          <w:ilvl w:val="0"/>
          <w:numId w:val="31"/>
        </w:numPr>
        <w:spacing w:line="360" w:lineRule="auto"/>
        <w:rPr>
          <w:rFonts w:ascii="Arial" w:hAnsi="Arial" w:cs="Arial"/>
          <w:sz w:val="20"/>
          <w:szCs w:val="20"/>
        </w:rPr>
      </w:pPr>
      <w:r w:rsidRPr="004E36AC">
        <w:rPr>
          <w:rFonts w:ascii="Arial" w:hAnsi="Arial" w:cs="Arial"/>
          <w:sz w:val="20"/>
          <w:szCs w:val="20"/>
        </w:rPr>
        <w:t>Real-time policy assessment</w:t>
      </w:r>
    </w:p>
    <w:p w14:paraId="232D5786" w14:textId="77777777" w:rsidR="00156089" w:rsidRPr="004E36AC" w:rsidRDefault="00156089" w:rsidP="006B34E5">
      <w:pPr>
        <w:pStyle w:val="ListParagraph"/>
        <w:numPr>
          <w:ilvl w:val="0"/>
          <w:numId w:val="31"/>
        </w:numPr>
        <w:spacing w:line="360" w:lineRule="auto"/>
        <w:rPr>
          <w:rFonts w:ascii="Arial" w:hAnsi="Arial" w:cs="Arial"/>
          <w:sz w:val="20"/>
          <w:szCs w:val="20"/>
        </w:rPr>
      </w:pPr>
      <w:r w:rsidRPr="004E36AC">
        <w:rPr>
          <w:rFonts w:ascii="Arial" w:hAnsi="Arial" w:cs="Arial"/>
          <w:sz w:val="20"/>
          <w:szCs w:val="20"/>
        </w:rPr>
        <w:t>Dynamic role-based enforcement</w:t>
      </w:r>
    </w:p>
    <w:p w14:paraId="1D83857A" w14:textId="77777777" w:rsidR="00156089" w:rsidRPr="004E36AC" w:rsidRDefault="00156089" w:rsidP="006B34E5">
      <w:pPr>
        <w:pStyle w:val="ListParagraph"/>
        <w:numPr>
          <w:ilvl w:val="0"/>
          <w:numId w:val="31"/>
        </w:numPr>
        <w:spacing w:line="360" w:lineRule="auto"/>
        <w:rPr>
          <w:rFonts w:ascii="Arial" w:hAnsi="Arial" w:cs="Arial"/>
          <w:b/>
          <w:color w:val="000000"/>
          <w:sz w:val="20"/>
          <w:szCs w:val="20"/>
        </w:rPr>
      </w:pPr>
      <w:r w:rsidRPr="004E36AC">
        <w:rPr>
          <w:rFonts w:ascii="Arial" w:hAnsi="Arial" w:cs="Arial"/>
          <w:sz w:val="20"/>
          <w:szCs w:val="20"/>
        </w:rPr>
        <w:t>Guided Self-Remediation Process</w:t>
      </w:r>
    </w:p>
    <w:p w14:paraId="59A44BF8" w14:textId="489D154A" w:rsidR="00156089" w:rsidRPr="00156089" w:rsidRDefault="00156089" w:rsidP="006B34E5">
      <w:pPr>
        <w:pStyle w:val="ListParagraph"/>
        <w:numPr>
          <w:ilvl w:val="0"/>
          <w:numId w:val="24"/>
        </w:numPr>
        <w:spacing w:line="360" w:lineRule="auto"/>
        <w:jc w:val="both"/>
        <w:rPr>
          <w:rFonts w:ascii="Arial" w:hAnsi="Arial" w:cs="Arial"/>
          <w:sz w:val="20"/>
          <w:szCs w:val="23"/>
        </w:rPr>
      </w:pPr>
      <w:r w:rsidRPr="00156089">
        <w:rPr>
          <w:rFonts w:ascii="Arial" w:hAnsi="Arial" w:cs="Arial"/>
          <w:sz w:val="20"/>
          <w:szCs w:val="23"/>
        </w:rPr>
        <w:t>The Bidder is required to design &amp; size the NAC solution. Currently Bank has approximately</w:t>
      </w:r>
      <w:r w:rsidR="00966BBC">
        <w:rPr>
          <w:rFonts w:ascii="Arial" w:hAnsi="Arial" w:cs="Arial"/>
          <w:sz w:val="20"/>
          <w:szCs w:val="23"/>
        </w:rPr>
        <w:t xml:space="preserve"> 16</w:t>
      </w:r>
      <w:r w:rsidRPr="00156089">
        <w:rPr>
          <w:rFonts w:ascii="Arial" w:hAnsi="Arial" w:cs="Arial"/>
          <w:sz w:val="20"/>
          <w:szCs w:val="23"/>
        </w:rPr>
        <w:t>00 devices including laptops, desktops etc. which needs to be covered in this solution. The Bank envisages the increase in the number of such devices to 2000 during th</w:t>
      </w:r>
      <w:r w:rsidR="000E44CE">
        <w:rPr>
          <w:rFonts w:ascii="Arial" w:hAnsi="Arial" w:cs="Arial"/>
          <w:sz w:val="20"/>
          <w:szCs w:val="23"/>
        </w:rPr>
        <w:t>e next 3</w:t>
      </w:r>
      <w:r w:rsidRPr="00156089">
        <w:rPr>
          <w:rFonts w:ascii="Arial" w:hAnsi="Arial" w:cs="Arial"/>
          <w:sz w:val="20"/>
          <w:szCs w:val="23"/>
        </w:rPr>
        <w:t xml:space="preserve"> years. The bidders proposed solut</w:t>
      </w:r>
      <w:r w:rsidR="000E44CE">
        <w:rPr>
          <w:rFonts w:ascii="Arial" w:hAnsi="Arial" w:cs="Arial"/>
          <w:sz w:val="20"/>
          <w:szCs w:val="23"/>
        </w:rPr>
        <w:t>ion shall be sized to meet the 3</w:t>
      </w:r>
      <w:r w:rsidRPr="00156089">
        <w:rPr>
          <w:rFonts w:ascii="Arial" w:hAnsi="Arial" w:cs="Arial"/>
          <w:sz w:val="20"/>
          <w:szCs w:val="23"/>
        </w:rPr>
        <w:t xml:space="preserve"> year requirement.</w:t>
      </w:r>
    </w:p>
    <w:p w14:paraId="0F036135" w14:textId="77777777" w:rsidR="00156089" w:rsidRPr="00156089" w:rsidRDefault="00156089" w:rsidP="006B34E5">
      <w:pPr>
        <w:pStyle w:val="ListParagraph"/>
        <w:numPr>
          <w:ilvl w:val="0"/>
          <w:numId w:val="24"/>
        </w:numPr>
        <w:spacing w:line="360" w:lineRule="auto"/>
        <w:jc w:val="both"/>
        <w:rPr>
          <w:rFonts w:ascii="Arial" w:hAnsi="Arial" w:cs="Arial"/>
          <w:sz w:val="20"/>
          <w:szCs w:val="23"/>
        </w:rPr>
      </w:pPr>
      <w:r w:rsidRPr="00156089">
        <w:rPr>
          <w:rFonts w:ascii="Arial" w:hAnsi="Arial" w:cs="Arial"/>
          <w:sz w:val="20"/>
          <w:szCs w:val="23"/>
        </w:rPr>
        <w:t xml:space="preserve">The Bank has offices at around </w:t>
      </w:r>
      <w:r w:rsidR="00C27741">
        <w:rPr>
          <w:rFonts w:ascii="Arial" w:hAnsi="Arial" w:cs="Arial"/>
          <w:sz w:val="20"/>
          <w:szCs w:val="23"/>
        </w:rPr>
        <w:t>8</w:t>
      </w:r>
      <w:r w:rsidR="00C27741" w:rsidRPr="00156089">
        <w:rPr>
          <w:rFonts w:ascii="Arial" w:hAnsi="Arial" w:cs="Arial"/>
          <w:sz w:val="20"/>
          <w:szCs w:val="23"/>
        </w:rPr>
        <w:t xml:space="preserve">0 </w:t>
      </w:r>
      <w:r w:rsidRPr="00156089">
        <w:rPr>
          <w:rFonts w:ascii="Arial" w:hAnsi="Arial" w:cs="Arial"/>
          <w:sz w:val="20"/>
          <w:szCs w:val="23"/>
        </w:rPr>
        <w:t>locations in addition to the DC and DR. Each of these locations has one</w:t>
      </w:r>
      <w:r w:rsidR="00D60C7F">
        <w:rPr>
          <w:rFonts w:ascii="Arial" w:hAnsi="Arial" w:cs="Arial"/>
          <w:sz w:val="20"/>
          <w:szCs w:val="23"/>
        </w:rPr>
        <w:t xml:space="preserve"> or two</w:t>
      </w:r>
      <w:r w:rsidRPr="00156089">
        <w:rPr>
          <w:rFonts w:ascii="Arial" w:hAnsi="Arial" w:cs="Arial"/>
          <w:sz w:val="20"/>
          <w:szCs w:val="23"/>
        </w:rPr>
        <w:t xml:space="preserve"> Cisco router</w:t>
      </w:r>
      <w:r w:rsidR="00D60C7F">
        <w:rPr>
          <w:rFonts w:ascii="Arial" w:hAnsi="Arial" w:cs="Arial"/>
          <w:sz w:val="20"/>
          <w:szCs w:val="23"/>
        </w:rPr>
        <w:t>(s)</w:t>
      </w:r>
      <w:r w:rsidRPr="00156089">
        <w:rPr>
          <w:rFonts w:ascii="Arial" w:hAnsi="Arial" w:cs="Arial"/>
          <w:sz w:val="20"/>
          <w:szCs w:val="23"/>
        </w:rPr>
        <w:t xml:space="preserve"> &amp; one / more manageable switches. The switches are of heterogeneous make with majority of them being HP/Aruba. Further, </w:t>
      </w:r>
      <w:r w:rsidR="003213B9">
        <w:rPr>
          <w:rFonts w:ascii="Arial" w:hAnsi="Arial" w:cs="Arial"/>
          <w:sz w:val="20"/>
          <w:szCs w:val="23"/>
        </w:rPr>
        <w:t>Bank has placed order for implementation of SD-WAN based IP MPLS network. The routers at the locations will be replaced with SD-WAN CPEs</w:t>
      </w:r>
      <w:r w:rsidRPr="00156089">
        <w:rPr>
          <w:rFonts w:ascii="Arial" w:hAnsi="Arial" w:cs="Arial"/>
          <w:sz w:val="20"/>
          <w:szCs w:val="23"/>
        </w:rPr>
        <w:t xml:space="preserve">. </w:t>
      </w:r>
      <w:r w:rsidR="003213B9">
        <w:rPr>
          <w:rFonts w:ascii="Arial" w:hAnsi="Arial" w:cs="Arial"/>
          <w:sz w:val="20"/>
          <w:szCs w:val="23"/>
        </w:rPr>
        <w:t xml:space="preserve">The proposed solution should be able to capture logs from the CPE’s installed at the locations. </w:t>
      </w:r>
      <w:r w:rsidRPr="00156089">
        <w:rPr>
          <w:rFonts w:ascii="Arial" w:hAnsi="Arial" w:cs="Arial"/>
          <w:sz w:val="20"/>
          <w:szCs w:val="23"/>
        </w:rPr>
        <w:t>The Bidder’s proposed solution shall meet the Bank's requirement as described and should support heterogeneous environments till the end of contract period.</w:t>
      </w:r>
    </w:p>
    <w:p w14:paraId="0FB4E840" w14:textId="77777777" w:rsidR="00156089" w:rsidRPr="008D63D7" w:rsidRDefault="00156089" w:rsidP="006B34E5">
      <w:pPr>
        <w:pStyle w:val="ListParagraph"/>
        <w:numPr>
          <w:ilvl w:val="0"/>
          <w:numId w:val="24"/>
        </w:numPr>
        <w:spacing w:line="360" w:lineRule="auto"/>
        <w:jc w:val="both"/>
        <w:rPr>
          <w:rFonts w:ascii="Arial" w:hAnsi="Arial" w:cs="Arial"/>
          <w:b/>
          <w:color w:val="000000"/>
        </w:rPr>
      </w:pPr>
      <w:r w:rsidRPr="00156089">
        <w:rPr>
          <w:rFonts w:ascii="Arial" w:hAnsi="Arial" w:cs="Arial"/>
          <w:sz w:val="20"/>
          <w:szCs w:val="23"/>
        </w:rPr>
        <w:t xml:space="preserve">Regarding NAC integration, the </w:t>
      </w:r>
      <w:r w:rsidR="00CF07A4">
        <w:rPr>
          <w:rFonts w:ascii="Arial" w:hAnsi="Arial" w:cs="Arial"/>
          <w:sz w:val="20"/>
          <w:szCs w:val="23"/>
        </w:rPr>
        <w:t>bidder</w:t>
      </w:r>
      <w:r w:rsidRPr="00156089">
        <w:rPr>
          <w:rFonts w:ascii="Arial" w:hAnsi="Arial" w:cs="Arial"/>
          <w:sz w:val="20"/>
          <w:szCs w:val="23"/>
        </w:rPr>
        <w:t xml:space="preserve"> has to ensure implementation of solution at all offices of the Bank with the support of Bank's IT Facility Management support, However, for UAT acceptance of all the solutions, the acceptance would be based on mutually accepted criteria between Bank / Bank appointed Consultant and the </w:t>
      </w:r>
      <w:r w:rsidR="00CF07A4">
        <w:rPr>
          <w:rFonts w:ascii="Arial" w:hAnsi="Arial" w:cs="Arial"/>
          <w:sz w:val="20"/>
          <w:szCs w:val="23"/>
        </w:rPr>
        <w:t>bidder</w:t>
      </w:r>
      <w:r w:rsidRPr="00156089">
        <w:rPr>
          <w:rFonts w:ascii="Arial" w:hAnsi="Arial" w:cs="Arial"/>
          <w:sz w:val="20"/>
          <w:szCs w:val="23"/>
        </w:rPr>
        <w:t>.</w:t>
      </w:r>
      <w:r w:rsidRPr="008D63D7">
        <w:rPr>
          <w:rFonts w:ascii="Arial" w:hAnsi="Arial" w:cs="Arial"/>
          <w:b/>
          <w:color w:val="000000"/>
        </w:rPr>
        <w:t xml:space="preserve"> </w:t>
      </w:r>
    </w:p>
    <w:p w14:paraId="2A3EA95B" w14:textId="77777777" w:rsidR="00156089" w:rsidRPr="00373A0F" w:rsidRDefault="00156089" w:rsidP="00081CE8">
      <w:pPr>
        <w:pStyle w:val="ListParagraph"/>
        <w:spacing w:line="360" w:lineRule="auto"/>
        <w:jc w:val="both"/>
        <w:rPr>
          <w:rFonts w:ascii="Arial" w:hAnsi="Arial" w:cs="Arial"/>
          <w:color w:val="000000"/>
          <w:sz w:val="20"/>
          <w:u w:val="single"/>
        </w:rPr>
      </w:pPr>
      <w:r w:rsidRPr="00373A0F">
        <w:rPr>
          <w:rFonts w:ascii="Arial" w:hAnsi="Arial" w:cs="Arial"/>
          <w:color w:val="000000"/>
          <w:sz w:val="20"/>
          <w:u w:val="single"/>
        </w:rPr>
        <w:t xml:space="preserve">The detailed Technical Specifications are furnished in Annexure </w:t>
      </w:r>
      <w:r w:rsidR="009D14A3" w:rsidRPr="00373A0F">
        <w:rPr>
          <w:rFonts w:ascii="Arial" w:hAnsi="Arial" w:cs="Arial"/>
          <w:color w:val="000000"/>
          <w:sz w:val="20"/>
          <w:u w:val="single"/>
        </w:rPr>
        <w:t>11</w:t>
      </w:r>
      <w:r w:rsidRPr="00373A0F">
        <w:rPr>
          <w:rFonts w:ascii="Arial" w:hAnsi="Arial" w:cs="Arial"/>
          <w:color w:val="000000"/>
          <w:sz w:val="20"/>
          <w:u w:val="single"/>
        </w:rPr>
        <w:t>.5.</w:t>
      </w:r>
    </w:p>
    <w:p w14:paraId="40F3D430" w14:textId="77777777" w:rsidR="002D307E" w:rsidRPr="00EB4542" w:rsidRDefault="006A4713" w:rsidP="002D307E">
      <w:pPr>
        <w:pStyle w:val="Heading1"/>
        <w:numPr>
          <w:ilvl w:val="1"/>
          <w:numId w:val="2"/>
        </w:numPr>
        <w:rPr>
          <w:rFonts w:ascii="Arial" w:hAnsi="Arial" w:cs="Arial"/>
          <w:b/>
          <w:sz w:val="24"/>
        </w:rPr>
      </w:pPr>
      <w:r>
        <w:rPr>
          <w:rFonts w:ascii="Arial" w:hAnsi="Arial" w:cs="Arial"/>
          <w:b/>
          <w:sz w:val="24"/>
        </w:rPr>
        <w:t xml:space="preserve"> </w:t>
      </w:r>
      <w:bookmarkStart w:id="151" w:name="_Toc1471949"/>
      <w:r w:rsidR="002D307E" w:rsidRPr="00EB4542">
        <w:rPr>
          <w:rFonts w:ascii="Arial" w:hAnsi="Arial" w:cs="Arial"/>
          <w:b/>
          <w:sz w:val="24"/>
        </w:rPr>
        <w:t>VAPT Information and Remediation Services</w:t>
      </w:r>
      <w:bookmarkEnd w:id="151"/>
    </w:p>
    <w:p w14:paraId="651FFDE4" w14:textId="77777777" w:rsidR="002D307E" w:rsidRPr="002D307E" w:rsidRDefault="002D307E" w:rsidP="00081CE8">
      <w:pPr>
        <w:spacing w:before="120" w:after="120" w:line="360" w:lineRule="auto"/>
        <w:ind w:left="720"/>
        <w:jc w:val="both"/>
        <w:rPr>
          <w:rFonts w:ascii="Arial" w:hAnsi="Arial" w:cs="Arial"/>
          <w:color w:val="000000"/>
          <w:sz w:val="20"/>
          <w:szCs w:val="20"/>
        </w:rPr>
      </w:pPr>
      <w:r w:rsidRPr="002D307E">
        <w:rPr>
          <w:rFonts w:ascii="Arial" w:hAnsi="Arial" w:cs="Arial"/>
          <w:color w:val="000000"/>
          <w:sz w:val="20"/>
          <w:szCs w:val="20"/>
        </w:rPr>
        <w:t>SIDBI intends to have Vulnerability Assessment as a service for its critical devices installed at DC &amp; DR and perform Penetration Testing for servers hosted over Internet.</w:t>
      </w:r>
    </w:p>
    <w:p w14:paraId="175C0679" w14:textId="77777777" w:rsidR="009A141A" w:rsidRPr="002D307E" w:rsidRDefault="00744720" w:rsidP="006B34E5">
      <w:pPr>
        <w:pStyle w:val="ListParagraph"/>
        <w:numPr>
          <w:ilvl w:val="0"/>
          <w:numId w:val="16"/>
        </w:numPr>
        <w:suppressAutoHyphens/>
        <w:spacing w:after="0" w:line="360" w:lineRule="auto"/>
        <w:contextualSpacing w:val="0"/>
        <w:jc w:val="both"/>
        <w:rPr>
          <w:rFonts w:ascii="Arial" w:hAnsi="Arial" w:cs="Arial"/>
          <w:color w:val="000000"/>
          <w:sz w:val="20"/>
          <w:szCs w:val="20"/>
        </w:rPr>
      </w:pPr>
      <w:r>
        <w:rPr>
          <w:rFonts w:ascii="Arial" w:hAnsi="Arial" w:cs="Arial"/>
          <w:color w:val="000000"/>
          <w:sz w:val="20"/>
          <w:szCs w:val="20"/>
        </w:rPr>
        <w:t xml:space="preserve">Bidder </w:t>
      </w:r>
      <w:r w:rsidR="002D307E" w:rsidRPr="002D307E">
        <w:rPr>
          <w:rFonts w:ascii="Arial" w:hAnsi="Arial" w:cs="Arial"/>
          <w:color w:val="000000"/>
          <w:sz w:val="20"/>
          <w:szCs w:val="20"/>
        </w:rPr>
        <w:t>should provide vulnerability assessment services for mentioned devices/servers.</w:t>
      </w:r>
    </w:p>
    <w:p w14:paraId="4070FFFD" w14:textId="77777777" w:rsidR="009A141A" w:rsidRPr="00373A0F" w:rsidRDefault="00744720" w:rsidP="006B34E5">
      <w:pPr>
        <w:pStyle w:val="ListParagraph"/>
        <w:numPr>
          <w:ilvl w:val="0"/>
          <w:numId w:val="16"/>
        </w:numPr>
        <w:suppressAutoHyphens/>
        <w:spacing w:after="0" w:line="360" w:lineRule="auto"/>
        <w:contextualSpacing w:val="0"/>
        <w:jc w:val="both"/>
        <w:rPr>
          <w:rFonts w:ascii="Arial" w:hAnsi="Arial" w:cs="Arial"/>
          <w:color w:val="000000"/>
          <w:sz w:val="20"/>
          <w:szCs w:val="20"/>
        </w:rPr>
      </w:pPr>
      <w:r>
        <w:rPr>
          <w:rFonts w:ascii="Arial" w:hAnsi="Arial" w:cs="Arial"/>
          <w:color w:val="000000"/>
          <w:sz w:val="20"/>
          <w:szCs w:val="20"/>
        </w:rPr>
        <w:t>Bidder</w:t>
      </w:r>
      <w:r w:rsidR="002D307E" w:rsidRPr="00373A0F">
        <w:rPr>
          <w:rFonts w:ascii="Arial" w:hAnsi="Arial" w:cs="Arial"/>
          <w:color w:val="000000"/>
          <w:sz w:val="20"/>
          <w:szCs w:val="20"/>
        </w:rPr>
        <w:t xml:space="preserve"> should perform penetration testing for servers hosted over Internet</w:t>
      </w:r>
    </w:p>
    <w:p w14:paraId="4A1950F2" w14:textId="77777777" w:rsidR="009A141A" w:rsidRPr="00373A0F" w:rsidRDefault="00744720" w:rsidP="006B34E5">
      <w:pPr>
        <w:pStyle w:val="ListParagraph"/>
        <w:numPr>
          <w:ilvl w:val="0"/>
          <w:numId w:val="16"/>
        </w:numPr>
        <w:suppressAutoHyphens/>
        <w:spacing w:after="0" w:line="360" w:lineRule="auto"/>
        <w:contextualSpacing w:val="0"/>
        <w:jc w:val="both"/>
        <w:rPr>
          <w:rFonts w:ascii="Arial" w:hAnsi="Arial" w:cs="Arial"/>
          <w:color w:val="000000"/>
          <w:sz w:val="20"/>
          <w:szCs w:val="20"/>
        </w:rPr>
      </w:pPr>
      <w:r>
        <w:rPr>
          <w:rFonts w:ascii="Arial" w:hAnsi="Arial" w:cs="Arial"/>
          <w:color w:val="000000"/>
          <w:sz w:val="20"/>
          <w:szCs w:val="20"/>
        </w:rPr>
        <w:t>Bidder</w:t>
      </w:r>
      <w:r w:rsidR="002D307E" w:rsidRPr="00373A0F">
        <w:rPr>
          <w:rFonts w:ascii="Arial" w:hAnsi="Arial" w:cs="Arial"/>
          <w:color w:val="000000"/>
          <w:sz w:val="20"/>
          <w:szCs w:val="20"/>
        </w:rPr>
        <w:t xml:space="preserve"> should provide detailed reports of the assessment</w:t>
      </w:r>
    </w:p>
    <w:p w14:paraId="48432B0E" w14:textId="77777777" w:rsidR="002D307E" w:rsidRPr="00373A0F" w:rsidRDefault="00744720" w:rsidP="006B34E5">
      <w:pPr>
        <w:pStyle w:val="ListParagraph"/>
        <w:numPr>
          <w:ilvl w:val="0"/>
          <w:numId w:val="16"/>
        </w:numPr>
        <w:suppressAutoHyphens/>
        <w:spacing w:after="0" w:line="360" w:lineRule="auto"/>
        <w:contextualSpacing w:val="0"/>
        <w:jc w:val="both"/>
        <w:rPr>
          <w:rFonts w:ascii="Arial" w:hAnsi="Arial" w:cs="Arial"/>
          <w:color w:val="000000"/>
          <w:sz w:val="20"/>
          <w:szCs w:val="20"/>
        </w:rPr>
      </w:pPr>
      <w:r>
        <w:rPr>
          <w:rFonts w:ascii="Arial" w:hAnsi="Arial" w:cs="Arial"/>
          <w:color w:val="000000"/>
          <w:sz w:val="20"/>
          <w:szCs w:val="20"/>
        </w:rPr>
        <w:t>Bidder</w:t>
      </w:r>
      <w:r w:rsidR="002D307E" w:rsidRPr="00373A0F">
        <w:rPr>
          <w:rFonts w:ascii="Arial" w:hAnsi="Arial" w:cs="Arial"/>
          <w:color w:val="000000"/>
          <w:sz w:val="20"/>
          <w:szCs w:val="20"/>
        </w:rPr>
        <w:t xml:space="preserve"> should execute this service on quarterly basis</w:t>
      </w:r>
    </w:p>
    <w:p w14:paraId="53D79B71" w14:textId="77777777" w:rsidR="002D307E" w:rsidRDefault="002D307E" w:rsidP="00081CE8">
      <w:pPr>
        <w:spacing w:before="120" w:after="120" w:line="360" w:lineRule="auto"/>
        <w:ind w:left="720"/>
        <w:jc w:val="both"/>
        <w:rPr>
          <w:rFonts w:ascii="Arial" w:hAnsi="Arial" w:cs="Arial"/>
          <w:color w:val="000000"/>
          <w:sz w:val="20"/>
          <w:szCs w:val="20"/>
          <w:lang w:val="en-IN"/>
        </w:rPr>
      </w:pPr>
      <w:r w:rsidRPr="002D307E">
        <w:rPr>
          <w:rFonts w:ascii="Arial" w:hAnsi="Arial" w:cs="Arial"/>
          <w:color w:val="000000"/>
          <w:sz w:val="20"/>
          <w:szCs w:val="20"/>
          <w:lang w:val="en-IN"/>
        </w:rPr>
        <w:lastRenderedPageBreak/>
        <w:t>The vendor should carry out Vulnerability Assessment and Penetration testing both internal and external using required software/technical tools for assessing bank’s network</w:t>
      </w:r>
      <w:r w:rsidRPr="002D307E">
        <w:rPr>
          <w:rFonts w:ascii="Arial" w:hAnsi="Arial" w:cs="Arial"/>
          <w:color w:val="000000"/>
          <w:sz w:val="20"/>
          <w:szCs w:val="20"/>
          <w:u w:val="single"/>
          <w:lang w:val="en-IN"/>
        </w:rPr>
        <w:t xml:space="preserve"> </w:t>
      </w:r>
      <w:r w:rsidR="000E44CE" w:rsidRPr="00D3730C">
        <w:rPr>
          <w:rFonts w:ascii="Arial" w:hAnsi="Arial" w:cs="Arial"/>
          <w:b/>
          <w:color w:val="000000"/>
          <w:sz w:val="20"/>
          <w:szCs w:val="20"/>
          <w:u w:val="single"/>
          <w:lang w:val="en-IN"/>
        </w:rPr>
        <w:t>on quarterly basis</w:t>
      </w:r>
      <w:r w:rsidR="000E44CE" w:rsidRPr="00D3730C">
        <w:rPr>
          <w:rFonts w:ascii="Arial" w:hAnsi="Arial" w:cs="Arial"/>
          <w:b/>
          <w:color w:val="000000"/>
          <w:sz w:val="20"/>
          <w:szCs w:val="20"/>
          <w:lang w:val="en-IN"/>
        </w:rPr>
        <w:t>.</w:t>
      </w:r>
      <w:r w:rsidRPr="00373A0F">
        <w:rPr>
          <w:rFonts w:ascii="Arial" w:hAnsi="Arial" w:cs="Arial"/>
          <w:b/>
          <w:color w:val="000000"/>
          <w:sz w:val="20"/>
          <w:szCs w:val="20"/>
          <w:lang w:val="en-IN"/>
        </w:rPr>
        <w:t xml:space="preserve"> </w:t>
      </w:r>
      <w:r w:rsidRPr="002D307E">
        <w:rPr>
          <w:rFonts w:ascii="Arial" w:hAnsi="Arial" w:cs="Arial"/>
          <w:color w:val="000000"/>
          <w:sz w:val="20"/>
          <w:szCs w:val="20"/>
          <w:lang w:val="en-IN"/>
        </w:rPr>
        <w:t xml:space="preserve">The </w:t>
      </w:r>
      <w:r w:rsidR="00CF07A4">
        <w:rPr>
          <w:rFonts w:ascii="Arial" w:hAnsi="Arial" w:cs="Arial"/>
          <w:color w:val="000000"/>
          <w:sz w:val="20"/>
          <w:szCs w:val="20"/>
          <w:lang w:val="en-IN"/>
        </w:rPr>
        <w:t>Bidder</w:t>
      </w:r>
      <w:r w:rsidRPr="002D307E">
        <w:rPr>
          <w:rFonts w:ascii="Arial" w:hAnsi="Arial" w:cs="Arial"/>
          <w:color w:val="000000"/>
          <w:sz w:val="20"/>
          <w:szCs w:val="20"/>
          <w:lang w:val="en-IN"/>
        </w:rPr>
        <w:t xml:space="preserve"> is to bring his own VAPT tools for testing purpose and obtain required approval for conducting the same. The </w:t>
      </w:r>
      <w:r w:rsidR="00CF07A4">
        <w:rPr>
          <w:rFonts w:ascii="Arial" w:hAnsi="Arial" w:cs="Arial"/>
          <w:color w:val="000000"/>
          <w:sz w:val="20"/>
          <w:szCs w:val="20"/>
          <w:lang w:val="en-IN"/>
        </w:rPr>
        <w:t>bidder</w:t>
      </w:r>
      <w:r w:rsidRPr="002D307E">
        <w:rPr>
          <w:rFonts w:ascii="Arial" w:hAnsi="Arial" w:cs="Arial"/>
          <w:color w:val="000000"/>
          <w:sz w:val="20"/>
          <w:szCs w:val="20"/>
          <w:lang w:val="en-IN"/>
        </w:rPr>
        <w:t xml:space="preserve"> should provider advisory-cum-remediation services for the Vulnerabilities/Risks detected. The broad scope of work is given below.</w:t>
      </w:r>
    </w:p>
    <w:p w14:paraId="11731259" w14:textId="77777777" w:rsidR="002D307E" w:rsidRPr="002D307E" w:rsidRDefault="002D307E" w:rsidP="006B34E5">
      <w:pPr>
        <w:pStyle w:val="ListParagraph"/>
        <w:numPr>
          <w:ilvl w:val="0"/>
          <w:numId w:val="34"/>
        </w:numPr>
        <w:autoSpaceDE w:val="0"/>
        <w:autoSpaceDN w:val="0"/>
        <w:adjustRightInd w:val="0"/>
        <w:spacing w:after="0" w:line="360" w:lineRule="auto"/>
        <w:contextualSpacing w:val="0"/>
        <w:jc w:val="both"/>
        <w:rPr>
          <w:rFonts w:ascii="Arial" w:hAnsi="Arial" w:cs="Arial"/>
          <w:color w:val="000000"/>
          <w:sz w:val="20"/>
        </w:rPr>
      </w:pPr>
      <w:r w:rsidRPr="002D307E">
        <w:rPr>
          <w:rFonts w:ascii="Arial" w:hAnsi="Arial" w:cs="Arial"/>
          <w:color w:val="000000"/>
          <w:sz w:val="20"/>
        </w:rPr>
        <w:t xml:space="preserve">The provider shall conduct a detailed study of the existing vulnerability reports and also conduct internal VAPT tests, understanding the background IT infrastructure in the Bank. </w:t>
      </w:r>
    </w:p>
    <w:p w14:paraId="0693A113" w14:textId="77777777" w:rsidR="002D307E" w:rsidRPr="002D307E" w:rsidRDefault="002D307E" w:rsidP="006B34E5">
      <w:pPr>
        <w:pStyle w:val="ListParagraph"/>
        <w:numPr>
          <w:ilvl w:val="0"/>
          <w:numId w:val="34"/>
        </w:numPr>
        <w:autoSpaceDE w:val="0"/>
        <w:autoSpaceDN w:val="0"/>
        <w:adjustRightInd w:val="0"/>
        <w:spacing w:after="0" w:line="360" w:lineRule="auto"/>
        <w:contextualSpacing w:val="0"/>
        <w:jc w:val="both"/>
        <w:rPr>
          <w:rFonts w:ascii="Arial" w:hAnsi="Arial" w:cs="Arial"/>
          <w:color w:val="000000"/>
          <w:sz w:val="20"/>
        </w:rPr>
      </w:pPr>
      <w:r w:rsidRPr="002D307E">
        <w:rPr>
          <w:rFonts w:ascii="Arial" w:hAnsi="Arial" w:cs="Arial"/>
          <w:color w:val="000000"/>
          <w:sz w:val="20"/>
        </w:rPr>
        <w:t xml:space="preserve"> Provide steps for fixing the vulnerabilities and/or suggest Bank’s team of compensating controls that needs to be implemented in order to remediate /circumvent the vulnerability. </w:t>
      </w:r>
    </w:p>
    <w:p w14:paraId="689706FA" w14:textId="77777777" w:rsidR="002D307E" w:rsidRPr="002D307E" w:rsidRDefault="002D307E" w:rsidP="006B34E5">
      <w:pPr>
        <w:pStyle w:val="ListParagraph"/>
        <w:numPr>
          <w:ilvl w:val="0"/>
          <w:numId w:val="34"/>
        </w:numPr>
        <w:autoSpaceDE w:val="0"/>
        <w:autoSpaceDN w:val="0"/>
        <w:adjustRightInd w:val="0"/>
        <w:spacing w:after="0" w:line="360" w:lineRule="auto"/>
        <w:contextualSpacing w:val="0"/>
        <w:jc w:val="both"/>
        <w:rPr>
          <w:rFonts w:ascii="Arial" w:hAnsi="Arial" w:cs="Arial"/>
          <w:color w:val="000000"/>
          <w:sz w:val="20"/>
        </w:rPr>
      </w:pPr>
      <w:r w:rsidRPr="002D307E">
        <w:rPr>
          <w:rFonts w:ascii="Arial" w:hAnsi="Arial" w:cs="Arial"/>
          <w:color w:val="000000"/>
          <w:sz w:val="20"/>
        </w:rPr>
        <w:t xml:space="preserve">Upon getting Bank team’s concurrence, proceed with production resolution. </w:t>
      </w:r>
    </w:p>
    <w:p w14:paraId="04F3A40D" w14:textId="77777777" w:rsidR="002D307E" w:rsidRPr="002D307E" w:rsidRDefault="002D307E" w:rsidP="006B34E5">
      <w:pPr>
        <w:pStyle w:val="ListParagraph"/>
        <w:numPr>
          <w:ilvl w:val="0"/>
          <w:numId w:val="34"/>
        </w:numPr>
        <w:autoSpaceDE w:val="0"/>
        <w:autoSpaceDN w:val="0"/>
        <w:adjustRightInd w:val="0"/>
        <w:spacing w:after="0" w:line="360" w:lineRule="auto"/>
        <w:contextualSpacing w:val="0"/>
        <w:jc w:val="both"/>
        <w:rPr>
          <w:rFonts w:ascii="Arial" w:hAnsi="Arial" w:cs="Arial"/>
          <w:color w:val="000000"/>
          <w:sz w:val="20"/>
        </w:rPr>
      </w:pPr>
      <w:r w:rsidRPr="002D307E">
        <w:rPr>
          <w:rFonts w:ascii="Arial" w:hAnsi="Arial" w:cs="Arial"/>
          <w:color w:val="000000"/>
          <w:sz w:val="20"/>
        </w:rPr>
        <w:t xml:space="preserve">In the case of application dependencies, the details shall be provided and compensating controls suggested, wherever possible. </w:t>
      </w:r>
    </w:p>
    <w:p w14:paraId="11E94A89" w14:textId="77777777" w:rsidR="0012386A" w:rsidRPr="00941C5E" w:rsidRDefault="002D307E" w:rsidP="00941C5E">
      <w:pPr>
        <w:pStyle w:val="ListParagraph"/>
        <w:autoSpaceDE w:val="0"/>
        <w:autoSpaceDN w:val="0"/>
        <w:adjustRightInd w:val="0"/>
        <w:spacing w:before="120" w:after="120" w:line="360" w:lineRule="auto"/>
        <w:jc w:val="both"/>
        <w:rPr>
          <w:rFonts w:ascii="Arial" w:hAnsi="Arial" w:cs="Arial"/>
          <w:sz w:val="20"/>
          <w:u w:val="single"/>
        </w:rPr>
      </w:pPr>
      <w:r w:rsidRPr="002D307E">
        <w:rPr>
          <w:rFonts w:ascii="Arial" w:hAnsi="Arial" w:cs="Arial"/>
          <w:sz w:val="20"/>
          <w:u w:val="single"/>
        </w:rPr>
        <w:t xml:space="preserve">The detailed </w:t>
      </w:r>
      <w:r w:rsidRPr="002D307E">
        <w:rPr>
          <w:rFonts w:ascii="Arial" w:hAnsi="Arial" w:cs="Arial"/>
          <w:iCs/>
          <w:sz w:val="20"/>
          <w:u w:val="single"/>
          <w:lang w:val="en-GB"/>
        </w:rPr>
        <w:t>Technical Specifications</w:t>
      </w:r>
      <w:r w:rsidRPr="002D307E">
        <w:rPr>
          <w:rFonts w:ascii="Arial" w:hAnsi="Arial" w:cs="Arial"/>
          <w:sz w:val="20"/>
          <w:u w:val="single"/>
        </w:rPr>
        <w:t xml:space="preserve"> are furnished i</w:t>
      </w:r>
      <w:r w:rsidRPr="0082679C">
        <w:rPr>
          <w:rFonts w:ascii="Arial" w:hAnsi="Arial" w:cs="Arial"/>
          <w:sz w:val="20"/>
          <w:u w:val="single"/>
        </w:rPr>
        <w:t>n A</w:t>
      </w:r>
      <w:r w:rsidRPr="00373A0F">
        <w:rPr>
          <w:rFonts w:ascii="Arial" w:hAnsi="Arial" w:cs="Arial"/>
          <w:sz w:val="20"/>
          <w:u w:val="single"/>
        </w:rPr>
        <w:t xml:space="preserve">nnexure </w:t>
      </w:r>
      <w:r w:rsidR="005D3C06" w:rsidRPr="00373A0F">
        <w:rPr>
          <w:rFonts w:ascii="Arial" w:hAnsi="Arial" w:cs="Arial"/>
          <w:sz w:val="20"/>
          <w:u w:val="single"/>
        </w:rPr>
        <w:t>11</w:t>
      </w:r>
      <w:r w:rsidRPr="00373A0F">
        <w:rPr>
          <w:rFonts w:ascii="Arial" w:hAnsi="Arial" w:cs="Arial"/>
          <w:sz w:val="20"/>
          <w:u w:val="single"/>
        </w:rPr>
        <w:t>.6.</w:t>
      </w:r>
    </w:p>
    <w:p w14:paraId="3DDD2C02" w14:textId="77777777" w:rsidR="002D307E" w:rsidRPr="00EB4542" w:rsidRDefault="006A4713" w:rsidP="002D307E">
      <w:pPr>
        <w:pStyle w:val="Heading1"/>
        <w:numPr>
          <w:ilvl w:val="1"/>
          <w:numId w:val="2"/>
        </w:numPr>
        <w:rPr>
          <w:rFonts w:ascii="Arial" w:hAnsi="Arial" w:cs="Arial"/>
          <w:b/>
          <w:sz w:val="24"/>
        </w:rPr>
      </w:pPr>
      <w:bookmarkStart w:id="152" w:name="_Toc536472368"/>
      <w:bookmarkStart w:id="153" w:name="_Toc536474579"/>
      <w:bookmarkStart w:id="154" w:name="_Toc536479671"/>
      <w:bookmarkEnd w:id="152"/>
      <w:bookmarkEnd w:id="153"/>
      <w:bookmarkEnd w:id="154"/>
      <w:r>
        <w:rPr>
          <w:rFonts w:ascii="Arial" w:hAnsi="Arial" w:cs="Arial"/>
          <w:b/>
          <w:color w:val="000000"/>
          <w:sz w:val="20"/>
          <w:szCs w:val="20"/>
          <w:lang w:val="en-IN"/>
        </w:rPr>
        <w:t xml:space="preserve"> </w:t>
      </w:r>
      <w:bookmarkStart w:id="155" w:name="_Toc1471950"/>
      <w:r w:rsidR="002D307E" w:rsidRPr="00EB4542">
        <w:rPr>
          <w:rFonts w:ascii="Arial" w:hAnsi="Arial" w:cs="Arial"/>
          <w:b/>
          <w:sz w:val="24"/>
        </w:rPr>
        <w:t>Security/Threat Intelligence Services</w:t>
      </w:r>
      <w:bookmarkEnd w:id="155"/>
    </w:p>
    <w:p w14:paraId="68EE1214" w14:textId="77777777" w:rsidR="002D307E" w:rsidRPr="002D307E" w:rsidRDefault="002D307E" w:rsidP="00081CE8">
      <w:pPr>
        <w:spacing w:before="120" w:after="120" w:line="360" w:lineRule="auto"/>
        <w:ind w:left="720"/>
        <w:jc w:val="both"/>
        <w:rPr>
          <w:rFonts w:ascii="Arial" w:hAnsi="Arial" w:cs="Arial"/>
          <w:sz w:val="20"/>
          <w:szCs w:val="20"/>
        </w:rPr>
      </w:pPr>
      <w:r w:rsidRPr="002D307E">
        <w:rPr>
          <w:rFonts w:ascii="Arial" w:hAnsi="Arial" w:cs="Arial"/>
          <w:sz w:val="20"/>
          <w:szCs w:val="20"/>
        </w:rPr>
        <w:t>Bank intends to have a system for tracking of new and emerging threats &amp; vulnerabilities affecting organization across the world so that bank can proactively protect against them.</w:t>
      </w:r>
    </w:p>
    <w:p w14:paraId="103882CD" w14:textId="77777777" w:rsidR="002D307E" w:rsidRPr="002D307E" w:rsidRDefault="002D307E" w:rsidP="00081CE8">
      <w:pPr>
        <w:spacing w:before="120" w:after="120" w:line="360" w:lineRule="auto"/>
        <w:ind w:left="720"/>
        <w:jc w:val="both"/>
        <w:rPr>
          <w:rFonts w:ascii="Arial" w:hAnsi="Arial" w:cs="Arial"/>
          <w:sz w:val="20"/>
          <w:szCs w:val="20"/>
        </w:rPr>
      </w:pPr>
      <w:r w:rsidRPr="002D307E">
        <w:rPr>
          <w:rFonts w:ascii="Arial" w:hAnsi="Arial" w:cs="Arial"/>
          <w:sz w:val="20"/>
          <w:szCs w:val="20"/>
        </w:rPr>
        <w:t>Bidder should track and provide information on global security threats and help the Bank to mitigate the relevant risks on continuous and proactive basis.</w:t>
      </w:r>
    </w:p>
    <w:p w14:paraId="62FEBDC6" w14:textId="77777777" w:rsidR="002D307E" w:rsidRPr="002D307E" w:rsidRDefault="002D307E" w:rsidP="00081CE8">
      <w:pPr>
        <w:spacing w:before="120" w:after="120" w:line="360" w:lineRule="auto"/>
        <w:ind w:left="1008" w:hanging="288"/>
        <w:jc w:val="both"/>
        <w:rPr>
          <w:rFonts w:ascii="Arial" w:hAnsi="Arial" w:cs="Arial"/>
          <w:sz w:val="20"/>
          <w:szCs w:val="20"/>
        </w:rPr>
      </w:pPr>
      <w:r w:rsidRPr="002D307E">
        <w:rPr>
          <w:rFonts w:ascii="Arial" w:hAnsi="Arial" w:cs="Arial"/>
          <w:sz w:val="20"/>
          <w:szCs w:val="20"/>
        </w:rPr>
        <w:t>The service will include:-</w:t>
      </w:r>
    </w:p>
    <w:p w14:paraId="61C343D2"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24*7*365 - Continuous tracking of global threats and vulnerabilities to tackle evolving threats and vulnerabilities.</w:t>
      </w:r>
    </w:p>
    <w:p w14:paraId="1B0DC8E6"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Provide trusted detailed reports on newly discovered malicious threats and malware in the wild.</w:t>
      </w:r>
    </w:p>
    <w:p w14:paraId="7AE0F1D3"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Detail the threat with the information appropriate to the Bank such as:</w:t>
      </w:r>
    </w:p>
    <w:p w14:paraId="22AA166D" w14:textId="77777777" w:rsidR="002D307E" w:rsidRPr="002D307E" w:rsidRDefault="002D307E" w:rsidP="006B34E5">
      <w:pPr>
        <w:pStyle w:val="ListParagraph"/>
        <w:numPr>
          <w:ilvl w:val="0"/>
          <w:numId w:val="35"/>
        </w:numPr>
        <w:spacing w:before="120" w:after="120" w:line="360" w:lineRule="auto"/>
        <w:contextualSpacing w:val="0"/>
        <w:jc w:val="both"/>
        <w:rPr>
          <w:rFonts w:ascii="Arial" w:hAnsi="Arial" w:cs="Arial"/>
          <w:sz w:val="20"/>
          <w:szCs w:val="20"/>
        </w:rPr>
      </w:pPr>
      <w:r w:rsidRPr="002D307E">
        <w:rPr>
          <w:rFonts w:ascii="Arial" w:hAnsi="Arial" w:cs="Arial"/>
          <w:sz w:val="20"/>
          <w:szCs w:val="20"/>
        </w:rPr>
        <w:t>The threat type</w:t>
      </w:r>
    </w:p>
    <w:p w14:paraId="722B274A" w14:textId="77777777" w:rsidR="002D307E" w:rsidRPr="002D307E" w:rsidRDefault="002D307E" w:rsidP="006B34E5">
      <w:pPr>
        <w:pStyle w:val="ListParagraph"/>
        <w:numPr>
          <w:ilvl w:val="0"/>
          <w:numId w:val="35"/>
        </w:numPr>
        <w:spacing w:before="120" w:after="120" w:line="360" w:lineRule="auto"/>
        <w:contextualSpacing w:val="0"/>
        <w:jc w:val="both"/>
        <w:rPr>
          <w:rFonts w:ascii="Arial" w:hAnsi="Arial" w:cs="Arial"/>
          <w:sz w:val="20"/>
          <w:szCs w:val="20"/>
        </w:rPr>
      </w:pPr>
      <w:r w:rsidRPr="002D307E">
        <w:rPr>
          <w:rFonts w:ascii="Arial" w:hAnsi="Arial" w:cs="Arial"/>
          <w:sz w:val="20"/>
          <w:szCs w:val="20"/>
        </w:rPr>
        <w:t>Risk involved</w:t>
      </w:r>
    </w:p>
    <w:p w14:paraId="7C8F3DF6" w14:textId="77777777" w:rsidR="002D307E" w:rsidRPr="002D307E" w:rsidRDefault="002D307E" w:rsidP="006B34E5">
      <w:pPr>
        <w:pStyle w:val="ListParagraph"/>
        <w:numPr>
          <w:ilvl w:val="0"/>
          <w:numId w:val="35"/>
        </w:numPr>
        <w:spacing w:before="120" w:after="120" w:line="360" w:lineRule="auto"/>
        <w:contextualSpacing w:val="0"/>
        <w:jc w:val="both"/>
        <w:rPr>
          <w:rFonts w:ascii="Arial" w:hAnsi="Arial" w:cs="Arial"/>
          <w:sz w:val="20"/>
          <w:szCs w:val="20"/>
        </w:rPr>
      </w:pPr>
      <w:r w:rsidRPr="002D307E">
        <w:rPr>
          <w:rFonts w:ascii="Arial" w:hAnsi="Arial" w:cs="Arial"/>
          <w:sz w:val="20"/>
          <w:szCs w:val="20"/>
        </w:rPr>
        <w:t>Systems affected</w:t>
      </w:r>
    </w:p>
    <w:p w14:paraId="1E48FEC8"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Technical description of the threat and exploit parameters.</w:t>
      </w:r>
    </w:p>
    <w:p w14:paraId="7162EE3C"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Mitigation strategies and the recommendations for the Bank to prevent the threat from causing harm to the environment.</w:t>
      </w:r>
    </w:p>
    <w:p w14:paraId="7B5A5ABF"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Infiltration of malicious hackers and other communities.</w:t>
      </w:r>
    </w:p>
    <w:p w14:paraId="54584167"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lastRenderedPageBreak/>
        <w:t>Monitoring of network activities and discern risks to the Bank environment.</w:t>
      </w:r>
    </w:p>
    <w:p w14:paraId="58D1FB89"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Advisories to the Bank on relevant threats and vulnerabilities.</w:t>
      </w:r>
    </w:p>
    <w:p w14:paraId="0AAB9EEC"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 xml:space="preserve">The intelligence content should be able to look at the goals of the threat actor, variants of the threat, current activities implicating the threat, the outcomes for the Bank if the threat is successful as well as provide </w:t>
      </w:r>
      <w:r w:rsidR="00941C5E" w:rsidRPr="002D307E">
        <w:rPr>
          <w:rFonts w:ascii="Arial" w:hAnsi="Arial" w:cs="Arial"/>
          <w:sz w:val="20"/>
          <w:szCs w:val="20"/>
        </w:rPr>
        <w:t>defense</w:t>
      </w:r>
      <w:r w:rsidRPr="002D307E">
        <w:rPr>
          <w:rFonts w:ascii="Arial" w:hAnsi="Arial" w:cs="Arial"/>
          <w:sz w:val="20"/>
          <w:szCs w:val="20"/>
        </w:rPr>
        <w:t xml:space="preserve"> against the threat.</w:t>
      </w:r>
    </w:p>
    <w:p w14:paraId="74FC89A4"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Track mitigation against identified risk exposure.</w:t>
      </w:r>
    </w:p>
    <w:p w14:paraId="1739447A"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Assists the Bank to ensure such threats and vulnerabilities are mitigated in the Bank’s systems and Provide from the short term plans to the very long term strategies.</w:t>
      </w:r>
    </w:p>
    <w:p w14:paraId="0B04C561"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Assist the Bank in taking relevant decisions Assessment of inherent and residual risk, preferably expressed as impact on business processes, rather than the underlying technology.</w:t>
      </w:r>
    </w:p>
    <w:p w14:paraId="5114D189"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The intelligence content should focus more on technical attacks against infrastructure.</w:t>
      </w:r>
    </w:p>
    <w:p w14:paraId="26B7508F" w14:textId="77777777" w:rsidR="002D307E" w:rsidRPr="002D307E" w:rsidRDefault="002D307E" w:rsidP="006B34E5">
      <w:pPr>
        <w:pStyle w:val="ListParagraph"/>
        <w:numPr>
          <w:ilvl w:val="0"/>
          <w:numId w:val="17"/>
        </w:numPr>
        <w:spacing w:before="120" w:after="120" w:line="360" w:lineRule="auto"/>
        <w:ind w:left="1368" w:hanging="288"/>
        <w:contextualSpacing w:val="0"/>
        <w:jc w:val="both"/>
        <w:rPr>
          <w:rFonts w:ascii="Arial" w:hAnsi="Arial" w:cs="Arial"/>
          <w:sz w:val="20"/>
          <w:szCs w:val="20"/>
        </w:rPr>
      </w:pPr>
      <w:r w:rsidRPr="002D307E">
        <w:rPr>
          <w:rFonts w:ascii="Arial" w:hAnsi="Arial" w:cs="Arial"/>
          <w:sz w:val="20"/>
          <w:szCs w:val="20"/>
        </w:rPr>
        <w:t>The bidder shall be able to provide Integrated Threat Intelligence Feeds from partners and communities (acceptable to the Bank) as well as from IB-CART, NCIIPC, CERT-IN, NPCI etc. and shall be able to take advantage of this knowledge to address the threat, preferably using automated tooling standard format such as STIX.</w:t>
      </w:r>
    </w:p>
    <w:p w14:paraId="619A44FB" w14:textId="77777777" w:rsidR="003A5192" w:rsidRPr="006A4713" w:rsidRDefault="006A4713" w:rsidP="00D539D0">
      <w:pPr>
        <w:pStyle w:val="Heading1"/>
        <w:numPr>
          <w:ilvl w:val="1"/>
          <w:numId w:val="2"/>
        </w:numPr>
        <w:rPr>
          <w:rFonts w:ascii="Arial" w:hAnsi="Arial" w:cs="Arial"/>
          <w:b/>
          <w:sz w:val="24"/>
        </w:rPr>
      </w:pPr>
      <w:r>
        <w:rPr>
          <w:rFonts w:ascii="Arial" w:hAnsi="Arial" w:cs="Arial"/>
          <w:b/>
          <w:sz w:val="24"/>
        </w:rPr>
        <w:t xml:space="preserve"> </w:t>
      </w:r>
      <w:bookmarkStart w:id="156" w:name="_Toc1471951"/>
      <w:r w:rsidR="00156089" w:rsidRPr="006A4713">
        <w:rPr>
          <w:rFonts w:ascii="Arial" w:hAnsi="Arial" w:cs="Arial"/>
          <w:b/>
          <w:sz w:val="24"/>
        </w:rPr>
        <w:t>Other General Requirement</w:t>
      </w:r>
      <w:bookmarkEnd w:id="156"/>
    </w:p>
    <w:p w14:paraId="76553283" w14:textId="77777777" w:rsidR="00B51E15" w:rsidRPr="006A4713" w:rsidRDefault="0082679C" w:rsidP="00D539D0">
      <w:pPr>
        <w:pStyle w:val="Heading1"/>
        <w:numPr>
          <w:ilvl w:val="2"/>
          <w:numId w:val="2"/>
        </w:numPr>
        <w:rPr>
          <w:rFonts w:ascii="Arial" w:hAnsi="Arial" w:cs="Arial"/>
          <w:b/>
          <w:sz w:val="24"/>
          <w:szCs w:val="24"/>
        </w:rPr>
      </w:pPr>
      <w:bookmarkStart w:id="157" w:name="_Toc1471952"/>
      <w:r w:rsidRPr="006A4713">
        <w:rPr>
          <w:rFonts w:ascii="Arial" w:hAnsi="Arial" w:cs="Arial"/>
          <w:b/>
          <w:sz w:val="24"/>
          <w:szCs w:val="24"/>
        </w:rPr>
        <w:t>Hardware,</w:t>
      </w:r>
      <w:r w:rsidR="007608A8" w:rsidRPr="006A4713">
        <w:rPr>
          <w:rFonts w:ascii="Arial" w:hAnsi="Arial" w:cs="Arial"/>
          <w:b/>
          <w:sz w:val="24"/>
          <w:szCs w:val="24"/>
        </w:rPr>
        <w:t xml:space="preserve"> </w:t>
      </w:r>
      <w:r w:rsidR="00C83E56" w:rsidRPr="006A4713">
        <w:rPr>
          <w:rFonts w:ascii="Arial" w:hAnsi="Arial" w:cs="Arial"/>
          <w:b/>
          <w:sz w:val="24"/>
          <w:szCs w:val="24"/>
        </w:rPr>
        <w:t>Software</w:t>
      </w:r>
      <w:r w:rsidR="007608A8" w:rsidRPr="006A4713">
        <w:rPr>
          <w:rFonts w:ascii="Arial" w:hAnsi="Arial" w:cs="Arial"/>
          <w:b/>
          <w:sz w:val="24"/>
          <w:szCs w:val="24"/>
        </w:rPr>
        <w:t xml:space="preserve"> and Network Connectivity</w:t>
      </w:r>
      <w:bookmarkEnd w:id="157"/>
    </w:p>
    <w:p w14:paraId="3D7FC9EB" w14:textId="77777777" w:rsidR="00404396" w:rsidRPr="00373A0F" w:rsidRDefault="00404396" w:rsidP="00373A0F"/>
    <w:p w14:paraId="6A721FCC" w14:textId="77777777" w:rsidR="00B51E15" w:rsidRPr="00E86DD7" w:rsidRDefault="00B51E15" w:rsidP="006B34E5">
      <w:pPr>
        <w:pStyle w:val="ListParagraph"/>
        <w:numPr>
          <w:ilvl w:val="0"/>
          <w:numId w:val="26"/>
        </w:numPr>
        <w:spacing w:line="360" w:lineRule="auto"/>
        <w:jc w:val="both"/>
        <w:rPr>
          <w:rFonts w:ascii="Arial" w:hAnsi="Arial" w:cs="Arial"/>
          <w:sz w:val="20"/>
          <w:szCs w:val="20"/>
        </w:rPr>
      </w:pPr>
      <w:r w:rsidRPr="00BC03AC">
        <w:rPr>
          <w:rFonts w:ascii="Arial" w:hAnsi="Arial" w:cs="Arial"/>
          <w:sz w:val="20"/>
          <w:szCs w:val="20"/>
        </w:rPr>
        <w:t>The bidder needs to provide all the hardware and software required as part of this RFP.</w:t>
      </w:r>
    </w:p>
    <w:p w14:paraId="373AD6BC" w14:textId="77777777" w:rsidR="00B51E15" w:rsidRPr="00373A0F" w:rsidRDefault="00B51E15" w:rsidP="006B34E5">
      <w:pPr>
        <w:pStyle w:val="ListParagraph"/>
        <w:numPr>
          <w:ilvl w:val="0"/>
          <w:numId w:val="26"/>
        </w:numPr>
        <w:spacing w:line="360" w:lineRule="auto"/>
        <w:jc w:val="both"/>
        <w:rPr>
          <w:rFonts w:ascii="Arial" w:hAnsi="Arial" w:cs="Arial"/>
          <w:sz w:val="20"/>
          <w:szCs w:val="20"/>
        </w:rPr>
      </w:pPr>
      <w:r w:rsidRPr="008E2FD4">
        <w:rPr>
          <w:rFonts w:ascii="Arial" w:hAnsi="Arial" w:cs="Arial"/>
          <w:sz w:val="20"/>
          <w:szCs w:val="20"/>
        </w:rPr>
        <w:t>The sizing of the infrastructure as proposed by the bidder, should be certified by the OEM.</w:t>
      </w:r>
    </w:p>
    <w:p w14:paraId="674CCD46" w14:textId="4708B188" w:rsidR="00B51E15" w:rsidRPr="00373A0F" w:rsidRDefault="00B51E15" w:rsidP="006B34E5">
      <w:pPr>
        <w:pStyle w:val="ListParagraph"/>
        <w:numPr>
          <w:ilvl w:val="0"/>
          <w:numId w:val="26"/>
        </w:numPr>
        <w:spacing w:line="360" w:lineRule="auto"/>
        <w:jc w:val="both"/>
        <w:rPr>
          <w:rFonts w:ascii="Arial" w:hAnsi="Arial" w:cs="Arial"/>
          <w:sz w:val="20"/>
          <w:szCs w:val="20"/>
        </w:rPr>
      </w:pPr>
      <w:r w:rsidRPr="003E2ACA">
        <w:rPr>
          <w:rFonts w:ascii="Arial" w:hAnsi="Arial" w:cs="Arial"/>
          <w:sz w:val="20"/>
          <w:szCs w:val="20"/>
        </w:rPr>
        <w:t>The bidder shall ensure that the hardware proposed does not reach end of life</w:t>
      </w:r>
      <w:r w:rsidR="008E271C" w:rsidRPr="003E2ACA">
        <w:rPr>
          <w:rFonts w:ascii="Arial" w:hAnsi="Arial" w:cs="Arial"/>
          <w:sz w:val="20"/>
          <w:szCs w:val="20"/>
        </w:rPr>
        <w:t xml:space="preserve"> (EOL)</w:t>
      </w:r>
      <w:r w:rsidRPr="003E2ACA">
        <w:rPr>
          <w:rFonts w:ascii="Arial" w:hAnsi="Arial" w:cs="Arial"/>
          <w:sz w:val="20"/>
          <w:szCs w:val="20"/>
        </w:rPr>
        <w:t xml:space="preserve"> and end of support </w:t>
      </w:r>
      <w:r w:rsidR="008E271C" w:rsidRPr="003E2ACA">
        <w:rPr>
          <w:rFonts w:ascii="Arial" w:hAnsi="Arial" w:cs="Arial"/>
          <w:sz w:val="20"/>
          <w:szCs w:val="20"/>
        </w:rPr>
        <w:t xml:space="preserve">(EOS) </w:t>
      </w:r>
      <w:r w:rsidRPr="003E2ACA">
        <w:rPr>
          <w:rFonts w:ascii="Arial" w:hAnsi="Arial" w:cs="Arial"/>
          <w:sz w:val="20"/>
          <w:szCs w:val="20"/>
        </w:rPr>
        <w:t xml:space="preserve">during the contract period </w:t>
      </w:r>
      <w:r w:rsidR="0076561B">
        <w:rPr>
          <w:rFonts w:ascii="Arial" w:hAnsi="Arial" w:cs="Arial"/>
          <w:sz w:val="20"/>
          <w:szCs w:val="20"/>
        </w:rPr>
        <w:t xml:space="preserve">of three years </w:t>
      </w:r>
      <w:r w:rsidRPr="003E2ACA">
        <w:rPr>
          <w:rFonts w:ascii="Arial" w:hAnsi="Arial" w:cs="Arial"/>
          <w:sz w:val="20"/>
          <w:szCs w:val="20"/>
        </w:rPr>
        <w:t xml:space="preserve">plus addition of </w:t>
      </w:r>
      <w:r w:rsidR="0076561B">
        <w:rPr>
          <w:rFonts w:ascii="Arial" w:hAnsi="Arial" w:cs="Arial"/>
          <w:sz w:val="20"/>
          <w:szCs w:val="20"/>
        </w:rPr>
        <w:t>two</w:t>
      </w:r>
      <w:r w:rsidRPr="003E2ACA">
        <w:rPr>
          <w:rFonts w:ascii="Arial" w:hAnsi="Arial" w:cs="Arial"/>
          <w:sz w:val="20"/>
          <w:szCs w:val="20"/>
        </w:rPr>
        <w:t xml:space="preserve"> year post completion of the contract.</w:t>
      </w:r>
    </w:p>
    <w:p w14:paraId="086BF49D" w14:textId="77777777" w:rsidR="00B51E15" w:rsidRPr="008049CC" w:rsidRDefault="00B51E15" w:rsidP="006B34E5">
      <w:pPr>
        <w:pStyle w:val="ListParagraph"/>
        <w:numPr>
          <w:ilvl w:val="0"/>
          <w:numId w:val="26"/>
        </w:numPr>
        <w:spacing w:line="360" w:lineRule="auto"/>
        <w:jc w:val="both"/>
        <w:rPr>
          <w:rFonts w:ascii="Arial" w:hAnsi="Arial" w:cs="Arial"/>
          <w:sz w:val="20"/>
          <w:szCs w:val="20"/>
        </w:rPr>
      </w:pPr>
      <w:r w:rsidRPr="00BC03AC">
        <w:rPr>
          <w:rFonts w:ascii="Arial" w:hAnsi="Arial" w:cs="Arial"/>
          <w:sz w:val="20"/>
          <w:szCs w:val="20"/>
        </w:rPr>
        <w:t>N</w:t>
      </w:r>
      <w:r w:rsidRPr="00E86DD7">
        <w:rPr>
          <w:rFonts w:ascii="Arial" w:hAnsi="Arial" w:cs="Arial"/>
          <w:sz w:val="20"/>
          <w:szCs w:val="20"/>
        </w:rPr>
        <w:t>one of the tools/software/utilities/solutions proposed should be Open Source. Any bid submitted with Open Source tools/software/utilities/solutions will be rej</w:t>
      </w:r>
      <w:r w:rsidRPr="008049CC">
        <w:rPr>
          <w:rFonts w:ascii="Arial" w:hAnsi="Arial" w:cs="Arial"/>
          <w:sz w:val="20"/>
          <w:szCs w:val="20"/>
        </w:rPr>
        <w:t>ected.</w:t>
      </w:r>
    </w:p>
    <w:p w14:paraId="3093DA04" w14:textId="77777777" w:rsidR="00824112" w:rsidRPr="00373A0F" w:rsidRDefault="00824112" w:rsidP="006B34E5">
      <w:pPr>
        <w:pStyle w:val="ListParagraph"/>
        <w:numPr>
          <w:ilvl w:val="0"/>
          <w:numId w:val="26"/>
        </w:numPr>
        <w:spacing w:line="360" w:lineRule="auto"/>
        <w:jc w:val="both"/>
        <w:rPr>
          <w:rFonts w:ascii="Arial" w:hAnsi="Arial" w:cs="Arial"/>
          <w:sz w:val="20"/>
          <w:szCs w:val="20"/>
        </w:rPr>
      </w:pPr>
      <w:r w:rsidRPr="00373A0F">
        <w:rPr>
          <w:rFonts w:ascii="Arial" w:hAnsi="Arial" w:cs="Arial"/>
          <w:sz w:val="20"/>
          <w:szCs w:val="20"/>
        </w:rPr>
        <w:t>The bidder needs to propose only Veritas backup solution for backups.</w:t>
      </w:r>
    </w:p>
    <w:p w14:paraId="331FA106" w14:textId="77777777" w:rsidR="00B51E15" w:rsidRPr="00B51E15" w:rsidRDefault="00B51E15" w:rsidP="006B34E5">
      <w:pPr>
        <w:pStyle w:val="ListParagraph"/>
        <w:numPr>
          <w:ilvl w:val="0"/>
          <w:numId w:val="26"/>
        </w:numPr>
        <w:spacing w:line="360" w:lineRule="auto"/>
        <w:jc w:val="both"/>
      </w:pPr>
      <w:r w:rsidRPr="00B51E15">
        <w:rPr>
          <w:rFonts w:ascii="Arial" w:hAnsi="Arial" w:cs="Arial"/>
          <w:sz w:val="20"/>
          <w:szCs w:val="23"/>
        </w:rPr>
        <w:t>The bidder will be given the rack space and connectivity between DC and DR by the bank, all other necessary hardware and peripherals are to be provided by the bidder. Details of such hardware has to be given in the Commercial and Technical Bid Annexures.</w:t>
      </w:r>
    </w:p>
    <w:p w14:paraId="5F71274A" w14:textId="77777777" w:rsidR="00B51E15" w:rsidRPr="0012386A" w:rsidRDefault="00B51E15" w:rsidP="006B34E5">
      <w:pPr>
        <w:pStyle w:val="ListParagraph"/>
        <w:numPr>
          <w:ilvl w:val="0"/>
          <w:numId w:val="26"/>
        </w:numPr>
        <w:spacing w:line="360" w:lineRule="auto"/>
        <w:jc w:val="both"/>
      </w:pPr>
      <w:r w:rsidRPr="00B51E15">
        <w:rPr>
          <w:rFonts w:ascii="Arial" w:hAnsi="Arial" w:cs="Arial"/>
          <w:sz w:val="20"/>
          <w:szCs w:val="23"/>
        </w:rPr>
        <w:lastRenderedPageBreak/>
        <w:t xml:space="preserve">There should be </w:t>
      </w:r>
      <w:r w:rsidR="005B5ECB">
        <w:rPr>
          <w:rFonts w:ascii="Arial" w:hAnsi="Arial" w:cs="Arial"/>
          <w:sz w:val="20"/>
          <w:szCs w:val="23"/>
        </w:rPr>
        <w:t>three</w:t>
      </w:r>
      <w:r w:rsidRPr="00B51E15">
        <w:rPr>
          <w:rFonts w:ascii="Arial" w:hAnsi="Arial" w:cs="Arial"/>
          <w:sz w:val="20"/>
          <w:szCs w:val="23"/>
        </w:rPr>
        <w:t xml:space="preserve"> separate environments: Development, Test (UAT), and Production (DC-DR). The </w:t>
      </w:r>
      <w:r w:rsidR="005B5ECB">
        <w:rPr>
          <w:rFonts w:ascii="Arial" w:hAnsi="Arial" w:cs="Arial"/>
          <w:sz w:val="20"/>
          <w:szCs w:val="23"/>
        </w:rPr>
        <w:t>environments</w:t>
      </w:r>
      <w:r w:rsidRPr="00B51E15">
        <w:rPr>
          <w:rFonts w:ascii="Arial" w:hAnsi="Arial" w:cs="Arial"/>
          <w:sz w:val="20"/>
          <w:szCs w:val="23"/>
        </w:rPr>
        <w:t xml:space="preserve"> must be configured on a separate </w:t>
      </w:r>
      <w:r w:rsidR="005B5ECB">
        <w:rPr>
          <w:rFonts w:ascii="Arial" w:hAnsi="Arial" w:cs="Arial"/>
          <w:sz w:val="20"/>
          <w:szCs w:val="23"/>
        </w:rPr>
        <w:t xml:space="preserve">physical </w:t>
      </w:r>
      <w:r w:rsidRPr="00B51E15">
        <w:rPr>
          <w:rFonts w:ascii="Arial" w:hAnsi="Arial" w:cs="Arial"/>
          <w:sz w:val="20"/>
          <w:szCs w:val="23"/>
        </w:rPr>
        <w:t>server</w:t>
      </w:r>
      <w:r w:rsidR="005B5ECB">
        <w:rPr>
          <w:rFonts w:ascii="Arial" w:hAnsi="Arial" w:cs="Arial"/>
          <w:sz w:val="20"/>
          <w:szCs w:val="23"/>
        </w:rPr>
        <w:t>s</w:t>
      </w:r>
      <w:r w:rsidRPr="00B51E15">
        <w:rPr>
          <w:rFonts w:ascii="Arial" w:hAnsi="Arial" w:cs="Arial"/>
          <w:sz w:val="20"/>
          <w:szCs w:val="23"/>
        </w:rPr>
        <w:t xml:space="preserve">. The </w:t>
      </w:r>
      <w:r w:rsidR="005B5ECB">
        <w:rPr>
          <w:rFonts w:ascii="Arial" w:hAnsi="Arial" w:cs="Arial"/>
          <w:sz w:val="20"/>
          <w:szCs w:val="23"/>
        </w:rPr>
        <w:t>Development environment should have at least 20% and T</w:t>
      </w:r>
      <w:r w:rsidRPr="00B51E15">
        <w:rPr>
          <w:rFonts w:ascii="Arial" w:hAnsi="Arial" w:cs="Arial"/>
          <w:sz w:val="20"/>
          <w:szCs w:val="23"/>
        </w:rPr>
        <w:t>est</w:t>
      </w:r>
      <w:r w:rsidR="005B5ECB">
        <w:rPr>
          <w:rFonts w:ascii="Arial" w:hAnsi="Arial" w:cs="Arial"/>
          <w:sz w:val="20"/>
          <w:szCs w:val="23"/>
        </w:rPr>
        <w:t xml:space="preserve"> (UAT)</w:t>
      </w:r>
      <w:r w:rsidRPr="00B51E15">
        <w:rPr>
          <w:rFonts w:ascii="Arial" w:hAnsi="Arial" w:cs="Arial"/>
          <w:sz w:val="20"/>
          <w:szCs w:val="23"/>
        </w:rPr>
        <w:t xml:space="preserve"> environments should have at least </w:t>
      </w:r>
      <w:r w:rsidR="005B5ECB">
        <w:rPr>
          <w:rFonts w:ascii="Arial" w:hAnsi="Arial" w:cs="Arial"/>
          <w:sz w:val="20"/>
          <w:szCs w:val="23"/>
        </w:rPr>
        <w:t>50</w:t>
      </w:r>
      <w:r w:rsidRPr="00B51E15">
        <w:rPr>
          <w:rFonts w:ascii="Arial" w:hAnsi="Arial" w:cs="Arial"/>
          <w:sz w:val="20"/>
          <w:szCs w:val="23"/>
        </w:rPr>
        <w:t xml:space="preserve">% of the configuration of the </w:t>
      </w:r>
      <w:r w:rsidR="005B5ECB">
        <w:rPr>
          <w:rFonts w:ascii="Arial" w:hAnsi="Arial" w:cs="Arial"/>
          <w:sz w:val="20"/>
          <w:szCs w:val="23"/>
        </w:rPr>
        <w:t>P</w:t>
      </w:r>
      <w:r w:rsidRPr="00B51E15">
        <w:rPr>
          <w:rFonts w:ascii="Arial" w:hAnsi="Arial" w:cs="Arial"/>
          <w:sz w:val="20"/>
          <w:szCs w:val="23"/>
        </w:rPr>
        <w:t xml:space="preserve">roduction </w:t>
      </w:r>
      <w:r w:rsidR="005B5ECB">
        <w:rPr>
          <w:rFonts w:ascii="Arial" w:hAnsi="Arial" w:cs="Arial"/>
          <w:sz w:val="20"/>
          <w:szCs w:val="23"/>
        </w:rPr>
        <w:t>environment</w:t>
      </w:r>
      <w:r w:rsidRPr="00B51E15">
        <w:rPr>
          <w:rFonts w:ascii="Arial" w:hAnsi="Arial" w:cs="Arial"/>
          <w:sz w:val="20"/>
          <w:szCs w:val="23"/>
        </w:rPr>
        <w:t xml:space="preserve"> quoted by the Bidder.</w:t>
      </w:r>
    </w:p>
    <w:p w14:paraId="12FD1FFF" w14:textId="77777777" w:rsidR="0012386A" w:rsidRPr="00373A0F" w:rsidRDefault="0012386A" w:rsidP="006B34E5">
      <w:pPr>
        <w:pStyle w:val="ListParagraph"/>
        <w:numPr>
          <w:ilvl w:val="0"/>
          <w:numId w:val="26"/>
        </w:numPr>
        <w:spacing w:line="360" w:lineRule="auto"/>
        <w:jc w:val="both"/>
      </w:pPr>
      <w:r w:rsidRPr="00373A0F">
        <w:rPr>
          <w:rFonts w:ascii="Arial" w:hAnsi="Arial" w:cs="Arial"/>
          <w:sz w:val="20"/>
          <w:szCs w:val="23"/>
        </w:rPr>
        <w:t xml:space="preserve">Bidder should consider sizing as part of integration of additional devices during the contract period. SIDBI will not be responsible to pay for any </w:t>
      </w:r>
      <w:r w:rsidR="00572E24" w:rsidRPr="00373A0F">
        <w:rPr>
          <w:rFonts w:ascii="Arial" w:hAnsi="Arial" w:cs="Arial"/>
          <w:sz w:val="20"/>
          <w:szCs w:val="23"/>
        </w:rPr>
        <w:t>additional cost other than the cost mentioned in commercial bid</w:t>
      </w:r>
      <w:r w:rsidRPr="00373A0F">
        <w:rPr>
          <w:rFonts w:ascii="Arial" w:hAnsi="Arial" w:cs="Arial"/>
          <w:sz w:val="20"/>
          <w:szCs w:val="23"/>
        </w:rPr>
        <w:t>.</w:t>
      </w:r>
    </w:p>
    <w:p w14:paraId="13C13283" w14:textId="77777777" w:rsidR="001D339A" w:rsidRPr="00824112" w:rsidRDefault="007608A8" w:rsidP="00F77473">
      <w:pPr>
        <w:pStyle w:val="ListParagraph"/>
        <w:numPr>
          <w:ilvl w:val="0"/>
          <w:numId w:val="26"/>
        </w:numPr>
        <w:spacing w:line="360" w:lineRule="auto"/>
        <w:jc w:val="both"/>
      </w:pPr>
      <w:r w:rsidRPr="00373A0F">
        <w:rPr>
          <w:rFonts w:ascii="Arial" w:hAnsi="Arial" w:cs="Arial"/>
          <w:sz w:val="20"/>
          <w:szCs w:val="23"/>
        </w:rPr>
        <w:t xml:space="preserve">The network connectivity between SIDBI offices, Data Centre site and Disaster Recovery Site will be provided by the bank. </w:t>
      </w:r>
      <w:r w:rsidR="00824112" w:rsidRPr="00373A0F">
        <w:rPr>
          <w:rFonts w:ascii="Arial" w:hAnsi="Arial" w:cs="Arial"/>
          <w:sz w:val="20"/>
          <w:szCs w:val="23"/>
        </w:rPr>
        <w:t>The bidder will be responsible for any other network connectivity required for CSOC operations</w:t>
      </w:r>
      <w:r w:rsidR="00AF6FBE">
        <w:rPr>
          <w:rFonts w:ascii="Arial" w:hAnsi="Arial" w:cs="Arial"/>
          <w:sz w:val="20"/>
          <w:szCs w:val="23"/>
        </w:rPr>
        <w:t xml:space="preserve"> and P2P link for replication of logs of SIEM collectors in DC and DR.</w:t>
      </w:r>
    </w:p>
    <w:p w14:paraId="75BB79E5" w14:textId="77777777" w:rsidR="003A5192" w:rsidRPr="00EB4542" w:rsidRDefault="003A5192" w:rsidP="00D539D0">
      <w:pPr>
        <w:pStyle w:val="Heading1"/>
        <w:numPr>
          <w:ilvl w:val="2"/>
          <w:numId w:val="2"/>
        </w:numPr>
        <w:rPr>
          <w:rFonts w:ascii="Arial" w:hAnsi="Arial" w:cs="Arial"/>
          <w:b/>
          <w:sz w:val="24"/>
          <w:szCs w:val="24"/>
        </w:rPr>
      </w:pPr>
      <w:bookmarkStart w:id="158" w:name="_Toc1471953"/>
      <w:r w:rsidRPr="00EB4542">
        <w:rPr>
          <w:rFonts w:ascii="Arial" w:hAnsi="Arial" w:cs="Arial"/>
          <w:b/>
          <w:sz w:val="24"/>
          <w:szCs w:val="24"/>
        </w:rPr>
        <w:t>Training</w:t>
      </w:r>
      <w:bookmarkEnd w:id="158"/>
    </w:p>
    <w:p w14:paraId="344029C6" w14:textId="77777777" w:rsidR="00404396" w:rsidRPr="003A2B0C" w:rsidRDefault="00404396" w:rsidP="003A2B0C"/>
    <w:p w14:paraId="1C8F53D8" w14:textId="77777777" w:rsidR="003A5192" w:rsidRPr="003A5192" w:rsidRDefault="003A5192" w:rsidP="006B34E5">
      <w:pPr>
        <w:pStyle w:val="ListParagraph"/>
        <w:numPr>
          <w:ilvl w:val="0"/>
          <w:numId w:val="25"/>
        </w:numPr>
        <w:spacing w:line="360" w:lineRule="auto"/>
        <w:jc w:val="both"/>
        <w:rPr>
          <w:rFonts w:ascii="Arial" w:hAnsi="Arial" w:cs="Arial"/>
          <w:sz w:val="20"/>
          <w:szCs w:val="23"/>
        </w:rPr>
      </w:pPr>
      <w:r w:rsidRPr="003A5192">
        <w:rPr>
          <w:rFonts w:ascii="Arial" w:hAnsi="Arial" w:cs="Arial"/>
          <w:b/>
          <w:sz w:val="20"/>
          <w:szCs w:val="23"/>
        </w:rPr>
        <w:t>Pre-Implementation:</w:t>
      </w:r>
      <w:r w:rsidRPr="003A5192">
        <w:rPr>
          <w:rFonts w:ascii="Arial" w:hAnsi="Arial" w:cs="Arial"/>
          <w:sz w:val="20"/>
          <w:szCs w:val="23"/>
        </w:rPr>
        <w:t xml:space="preserve"> Provide training to the bank personnel/ SOC team on the product architecture, functionality and the design for each solution under the scope of this RFP. </w:t>
      </w:r>
    </w:p>
    <w:p w14:paraId="419040D0" w14:textId="77777777" w:rsidR="003A5192" w:rsidRPr="003A5192" w:rsidRDefault="003A5192" w:rsidP="006B34E5">
      <w:pPr>
        <w:pStyle w:val="ListParagraph"/>
        <w:numPr>
          <w:ilvl w:val="0"/>
          <w:numId w:val="25"/>
        </w:numPr>
        <w:spacing w:line="360" w:lineRule="auto"/>
        <w:jc w:val="both"/>
        <w:rPr>
          <w:rFonts w:ascii="Arial" w:hAnsi="Arial" w:cs="Arial"/>
          <w:sz w:val="20"/>
          <w:szCs w:val="23"/>
        </w:rPr>
      </w:pPr>
      <w:r w:rsidRPr="003A5192">
        <w:rPr>
          <w:rFonts w:ascii="Arial" w:hAnsi="Arial" w:cs="Arial"/>
          <w:b/>
          <w:sz w:val="20"/>
          <w:szCs w:val="23"/>
        </w:rPr>
        <w:t>Post Implementation:</w:t>
      </w:r>
      <w:r w:rsidRPr="003A5192">
        <w:rPr>
          <w:rFonts w:ascii="Arial" w:hAnsi="Arial" w:cs="Arial"/>
          <w:sz w:val="20"/>
          <w:szCs w:val="23"/>
        </w:rPr>
        <w:t xml:space="preserve"> Provide hands-on training to the bank personnel/ SOC team on SIEM operations, alert monitoring, policy configuration for all solutions etc. </w:t>
      </w:r>
    </w:p>
    <w:p w14:paraId="56134001" w14:textId="77777777" w:rsidR="003A5192" w:rsidRPr="003A5192" w:rsidRDefault="003A5192" w:rsidP="006B34E5">
      <w:pPr>
        <w:pStyle w:val="ListParagraph"/>
        <w:numPr>
          <w:ilvl w:val="0"/>
          <w:numId w:val="25"/>
        </w:numPr>
        <w:spacing w:line="360" w:lineRule="auto"/>
        <w:jc w:val="both"/>
        <w:rPr>
          <w:rFonts w:ascii="Arial" w:hAnsi="Arial" w:cs="Arial"/>
          <w:sz w:val="20"/>
          <w:szCs w:val="23"/>
        </w:rPr>
      </w:pPr>
      <w:r w:rsidRPr="003A5192">
        <w:rPr>
          <w:rFonts w:ascii="Arial" w:hAnsi="Arial" w:cs="Arial"/>
          <w:sz w:val="20"/>
          <w:szCs w:val="23"/>
        </w:rPr>
        <w:t xml:space="preserve">The bidder and OEM are required to provide training jointly as per the below table for people nominated by the bank for each solution specified in the scope of work. </w:t>
      </w:r>
    </w:p>
    <w:p w14:paraId="3B8B5B67" w14:textId="77777777" w:rsidR="003A5192" w:rsidRPr="003A5192" w:rsidRDefault="003A5192" w:rsidP="006B34E5">
      <w:pPr>
        <w:pStyle w:val="ListParagraph"/>
        <w:numPr>
          <w:ilvl w:val="0"/>
          <w:numId w:val="25"/>
        </w:numPr>
        <w:spacing w:line="360" w:lineRule="auto"/>
        <w:jc w:val="both"/>
        <w:rPr>
          <w:rFonts w:ascii="Arial" w:hAnsi="Arial" w:cs="Arial"/>
          <w:sz w:val="20"/>
          <w:szCs w:val="23"/>
        </w:rPr>
      </w:pPr>
      <w:r w:rsidRPr="003A5192">
        <w:rPr>
          <w:rFonts w:ascii="Arial" w:hAnsi="Arial" w:cs="Arial"/>
          <w:sz w:val="20"/>
          <w:szCs w:val="23"/>
        </w:rPr>
        <w:t xml:space="preserve">The bidder and OEM are required to provide ad-hoc trainings to the bank staff, to acquaint them with the latest features and functionalities of the solutions for minimum of one day. Bank has the right to exercise this training option at its discretion. The cost of this training would need to be quoted in the Commercial Bid by the bidder in the pre-defined field. </w:t>
      </w:r>
    </w:p>
    <w:p w14:paraId="6C3E4D9D" w14:textId="77777777" w:rsidR="003A5192" w:rsidRPr="003A5192" w:rsidRDefault="003A5192" w:rsidP="006B34E5">
      <w:pPr>
        <w:pStyle w:val="ListParagraph"/>
        <w:numPr>
          <w:ilvl w:val="0"/>
          <w:numId w:val="25"/>
        </w:numPr>
        <w:spacing w:line="360" w:lineRule="auto"/>
        <w:jc w:val="both"/>
        <w:rPr>
          <w:rFonts w:ascii="Arial" w:hAnsi="Arial" w:cs="Arial"/>
          <w:sz w:val="20"/>
          <w:szCs w:val="23"/>
        </w:rPr>
      </w:pPr>
      <w:r w:rsidRPr="003A5192">
        <w:rPr>
          <w:rFonts w:ascii="Arial" w:hAnsi="Arial" w:cs="Arial"/>
          <w:sz w:val="20"/>
          <w:szCs w:val="23"/>
        </w:rPr>
        <w:t xml:space="preserve">The bidder is required to provide all trainees with detailed training material and </w:t>
      </w:r>
      <w:r>
        <w:rPr>
          <w:rFonts w:ascii="Arial" w:hAnsi="Arial" w:cs="Arial"/>
          <w:sz w:val="20"/>
          <w:szCs w:val="23"/>
        </w:rPr>
        <w:t>2</w:t>
      </w:r>
      <w:r w:rsidRPr="003A5192">
        <w:rPr>
          <w:rFonts w:ascii="Arial" w:hAnsi="Arial" w:cs="Arial"/>
          <w:sz w:val="20"/>
          <w:szCs w:val="23"/>
        </w:rPr>
        <w:t xml:space="preserve"> additional copies to the bank for each solution as per the scope of work of the bank. This training material should cover installation, operation, integration, maintenance, troubleshooting and other necessary areas for each solution. </w:t>
      </w:r>
    </w:p>
    <w:p w14:paraId="2D348004" w14:textId="77777777" w:rsidR="003A5192" w:rsidRPr="003A5192" w:rsidRDefault="003A5192" w:rsidP="006B34E5">
      <w:pPr>
        <w:pStyle w:val="ListParagraph"/>
        <w:numPr>
          <w:ilvl w:val="0"/>
          <w:numId w:val="25"/>
        </w:numPr>
        <w:spacing w:line="360" w:lineRule="auto"/>
        <w:jc w:val="both"/>
        <w:rPr>
          <w:rFonts w:ascii="Arial" w:hAnsi="Arial" w:cs="Arial"/>
          <w:sz w:val="20"/>
          <w:szCs w:val="23"/>
        </w:rPr>
      </w:pPr>
      <w:r w:rsidRPr="003A5192">
        <w:rPr>
          <w:rFonts w:ascii="Arial" w:hAnsi="Arial" w:cs="Arial"/>
          <w:sz w:val="20"/>
          <w:szCs w:val="23"/>
        </w:rPr>
        <w:t xml:space="preserve">All out of pocket expenses related to training shall be borne by the selected bidder. </w:t>
      </w:r>
    </w:p>
    <w:p w14:paraId="521FD638" w14:textId="77777777" w:rsidR="003A5192" w:rsidRDefault="003A5192" w:rsidP="006B34E5">
      <w:pPr>
        <w:pStyle w:val="ListParagraph"/>
        <w:numPr>
          <w:ilvl w:val="0"/>
          <w:numId w:val="25"/>
        </w:numPr>
        <w:spacing w:line="360" w:lineRule="auto"/>
        <w:jc w:val="both"/>
        <w:rPr>
          <w:sz w:val="23"/>
          <w:szCs w:val="23"/>
        </w:rPr>
      </w:pPr>
      <w:r w:rsidRPr="003A5192">
        <w:rPr>
          <w:rFonts w:ascii="Arial" w:hAnsi="Arial" w:cs="Arial"/>
          <w:sz w:val="20"/>
          <w:szCs w:val="23"/>
        </w:rPr>
        <w:t>The bidder may utilize the OEM resources in case the bidder does not have adequately experienced resources for providing training</w:t>
      </w:r>
      <w:r>
        <w:rPr>
          <w:sz w:val="23"/>
          <w:szCs w:val="23"/>
        </w:rPr>
        <w:t>.</w:t>
      </w:r>
    </w:p>
    <w:tbl>
      <w:tblPr>
        <w:tblStyle w:val="TableGrid"/>
        <w:tblW w:w="0" w:type="auto"/>
        <w:tblInd w:w="1440" w:type="dxa"/>
        <w:tblLook w:val="04A0" w:firstRow="1" w:lastRow="0" w:firstColumn="1" w:lastColumn="0" w:noHBand="0" w:noVBand="1"/>
      </w:tblPr>
      <w:tblGrid>
        <w:gridCol w:w="1885"/>
        <w:gridCol w:w="3150"/>
        <w:gridCol w:w="2875"/>
      </w:tblGrid>
      <w:tr w:rsidR="003A5192" w:rsidRPr="003A5192" w14:paraId="72070564" w14:textId="77777777" w:rsidTr="006A4713">
        <w:tc>
          <w:tcPr>
            <w:tcW w:w="1885" w:type="dxa"/>
            <w:vMerge w:val="restart"/>
            <w:shd w:val="clear" w:color="auto" w:fill="D0CECE" w:themeFill="background2" w:themeFillShade="E6"/>
            <w:vAlign w:val="center"/>
          </w:tcPr>
          <w:p w14:paraId="2A6A0819" w14:textId="77777777" w:rsidR="003A5192" w:rsidRPr="003A2B0C" w:rsidRDefault="003A5192" w:rsidP="00744720">
            <w:pPr>
              <w:pStyle w:val="ListParagraph"/>
              <w:spacing w:line="360" w:lineRule="auto"/>
              <w:ind w:left="0"/>
              <w:jc w:val="center"/>
              <w:rPr>
                <w:rFonts w:ascii="Arial" w:hAnsi="Arial" w:cs="Arial"/>
                <w:b/>
                <w:sz w:val="20"/>
                <w:szCs w:val="20"/>
              </w:rPr>
            </w:pPr>
            <w:r w:rsidRPr="003A2B0C">
              <w:rPr>
                <w:rFonts w:ascii="Arial" w:hAnsi="Arial" w:cs="Arial"/>
                <w:b/>
                <w:sz w:val="20"/>
                <w:szCs w:val="20"/>
              </w:rPr>
              <w:t>Solution</w:t>
            </w:r>
          </w:p>
        </w:tc>
        <w:tc>
          <w:tcPr>
            <w:tcW w:w="6025" w:type="dxa"/>
            <w:gridSpan w:val="2"/>
            <w:shd w:val="clear" w:color="auto" w:fill="D0CECE" w:themeFill="background2" w:themeFillShade="E6"/>
          </w:tcPr>
          <w:p w14:paraId="40C5742F" w14:textId="77777777" w:rsidR="003A5192" w:rsidRPr="003A2B0C" w:rsidRDefault="003A5192" w:rsidP="00744720">
            <w:pPr>
              <w:pStyle w:val="ListParagraph"/>
              <w:spacing w:line="360" w:lineRule="auto"/>
              <w:ind w:left="0"/>
              <w:jc w:val="center"/>
              <w:rPr>
                <w:rFonts w:ascii="Arial" w:hAnsi="Arial" w:cs="Arial"/>
                <w:b/>
                <w:sz w:val="20"/>
                <w:szCs w:val="20"/>
              </w:rPr>
            </w:pPr>
            <w:r w:rsidRPr="003A2B0C">
              <w:rPr>
                <w:rFonts w:ascii="Arial" w:hAnsi="Arial" w:cs="Arial"/>
                <w:b/>
                <w:sz w:val="20"/>
                <w:szCs w:val="20"/>
              </w:rPr>
              <w:t>Training Time</w:t>
            </w:r>
          </w:p>
        </w:tc>
      </w:tr>
      <w:tr w:rsidR="003A5192" w:rsidRPr="003A5192" w14:paraId="45A79B49" w14:textId="77777777" w:rsidTr="006A4713">
        <w:tc>
          <w:tcPr>
            <w:tcW w:w="1885" w:type="dxa"/>
            <w:vMerge/>
            <w:shd w:val="clear" w:color="auto" w:fill="D0CECE" w:themeFill="background2" w:themeFillShade="E6"/>
          </w:tcPr>
          <w:p w14:paraId="1266B0C3" w14:textId="77777777" w:rsidR="003A5192" w:rsidRPr="003A2B0C" w:rsidRDefault="003A5192" w:rsidP="003A2B0C">
            <w:pPr>
              <w:pStyle w:val="ListParagraph"/>
              <w:spacing w:line="360" w:lineRule="auto"/>
              <w:ind w:left="0"/>
              <w:jc w:val="center"/>
              <w:rPr>
                <w:rFonts w:ascii="Arial" w:hAnsi="Arial" w:cs="Arial"/>
                <w:b/>
                <w:sz w:val="20"/>
                <w:szCs w:val="20"/>
              </w:rPr>
            </w:pPr>
          </w:p>
        </w:tc>
        <w:tc>
          <w:tcPr>
            <w:tcW w:w="3150" w:type="dxa"/>
            <w:shd w:val="clear" w:color="auto" w:fill="D0CECE" w:themeFill="background2" w:themeFillShade="E6"/>
          </w:tcPr>
          <w:p w14:paraId="0897DDD1" w14:textId="77777777" w:rsidR="003A5192" w:rsidRPr="003A2B0C" w:rsidRDefault="003A5192" w:rsidP="003A2B0C">
            <w:pPr>
              <w:pStyle w:val="ListParagraph"/>
              <w:spacing w:line="360" w:lineRule="auto"/>
              <w:ind w:left="0"/>
              <w:jc w:val="center"/>
              <w:rPr>
                <w:rFonts w:ascii="Arial" w:hAnsi="Arial" w:cs="Arial"/>
                <w:b/>
                <w:sz w:val="20"/>
                <w:szCs w:val="20"/>
              </w:rPr>
            </w:pPr>
            <w:r w:rsidRPr="003A2B0C">
              <w:rPr>
                <w:rFonts w:ascii="Arial" w:hAnsi="Arial" w:cs="Arial"/>
                <w:b/>
                <w:sz w:val="20"/>
                <w:szCs w:val="20"/>
              </w:rPr>
              <w:t>Pre-Implementation (Days)</w:t>
            </w:r>
          </w:p>
        </w:tc>
        <w:tc>
          <w:tcPr>
            <w:tcW w:w="2875" w:type="dxa"/>
            <w:shd w:val="clear" w:color="auto" w:fill="D0CECE" w:themeFill="background2" w:themeFillShade="E6"/>
          </w:tcPr>
          <w:p w14:paraId="45255E83" w14:textId="77777777" w:rsidR="003A5192" w:rsidRPr="003A2B0C" w:rsidRDefault="003A5192" w:rsidP="003A2B0C">
            <w:pPr>
              <w:pStyle w:val="ListParagraph"/>
              <w:spacing w:line="360" w:lineRule="auto"/>
              <w:ind w:left="0"/>
              <w:jc w:val="center"/>
              <w:rPr>
                <w:rFonts w:ascii="Arial" w:hAnsi="Arial" w:cs="Arial"/>
                <w:b/>
                <w:sz w:val="20"/>
                <w:szCs w:val="20"/>
              </w:rPr>
            </w:pPr>
            <w:r w:rsidRPr="003A2B0C">
              <w:rPr>
                <w:rFonts w:ascii="Arial" w:hAnsi="Arial" w:cs="Arial"/>
                <w:b/>
                <w:sz w:val="20"/>
                <w:szCs w:val="20"/>
              </w:rPr>
              <w:t>Post-Implementation (Days)</w:t>
            </w:r>
          </w:p>
        </w:tc>
      </w:tr>
      <w:tr w:rsidR="003A5192" w:rsidRPr="003A5192" w14:paraId="055D5F40" w14:textId="77777777" w:rsidTr="006A4713">
        <w:tc>
          <w:tcPr>
            <w:tcW w:w="1885" w:type="dxa"/>
          </w:tcPr>
          <w:p w14:paraId="49FD153D" w14:textId="77777777" w:rsidR="003A5192" w:rsidRPr="003A5192" w:rsidRDefault="003A5192" w:rsidP="003A2B0C">
            <w:pPr>
              <w:pStyle w:val="ListParagraph"/>
              <w:spacing w:line="360" w:lineRule="auto"/>
              <w:ind w:left="0"/>
              <w:jc w:val="center"/>
              <w:rPr>
                <w:rFonts w:ascii="Arial" w:hAnsi="Arial" w:cs="Arial"/>
                <w:sz w:val="20"/>
                <w:szCs w:val="20"/>
              </w:rPr>
            </w:pPr>
            <w:r>
              <w:rPr>
                <w:rFonts w:ascii="Arial" w:hAnsi="Arial" w:cs="Arial"/>
                <w:sz w:val="20"/>
                <w:szCs w:val="20"/>
              </w:rPr>
              <w:t>SIEM</w:t>
            </w:r>
          </w:p>
        </w:tc>
        <w:tc>
          <w:tcPr>
            <w:tcW w:w="3150" w:type="dxa"/>
          </w:tcPr>
          <w:p w14:paraId="0D249736" w14:textId="77777777" w:rsidR="003A5192" w:rsidRPr="003A5192" w:rsidRDefault="0028466C" w:rsidP="003A2B0C">
            <w:pPr>
              <w:pStyle w:val="ListParagraph"/>
              <w:spacing w:line="360" w:lineRule="auto"/>
              <w:ind w:left="0"/>
              <w:jc w:val="center"/>
              <w:rPr>
                <w:rFonts w:ascii="Arial" w:hAnsi="Arial" w:cs="Arial"/>
                <w:sz w:val="20"/>
                <w:szCs w:val="20"/>
              </w:rPr>
            </w:pPr>
            <w:r>
              <w:rPr>
                <w:rFonts w:ascii="Arial" w:hAnsi="Arial" w:cs="Arial"/>
                <w:sz w:val="20"/>
                <w:szCs w:val="20"/>
              </w:rPr>
              <w:t>3</w:t>
            </w:r>
          </w:p>
        </w:tc>
        <w:tc>
          <w:tcPr>
            <w:tcW w:w="2875" w:type="dxa"/>
          </w:tcPr>
          <w:p w14:paraId="4FC9A21F" w14:textId="77777777" w:rsidR="003A5192" w:rsidRPr="003A5192" w:rsidRDefault="003A5192" w:rsidP="003A2B0C">
            <w:pPr>
              <w:pStyle w:val="ListParagraph"/>
              <w:spacing w:line="360" w:lineRule="auto"/>
              <w:ind w:left="0"/>
              <w:jc w:val="center"/>
              <w:rPr>
                <w:rFonts w:ascii="Arial" w:hAnsi="Arial" w:cs="Arial"/>
                <w:sz w:val="20"/>
                <w:szCs w:val="20"/>
              </w:rPr>
            </w:pPr>
            <w:r>
              <w:rPr>
                <w:rFonts w:ascii="Arial" w:hAnsi="Arial" w:cs="Arial"/>
                <w:sz w:val="20"/>
                <w:szCs w:val="20"/>
              </w:rPr>
              <w:t>5</w:t>
            </w:r>
          </w:p>
        </w:tc>
      </w:tr>
      <w:tr w:rsidR="003A5192" w:rsidRPr="003A5192" w14:paraId="50287F2E" w14:textId="77777777" w:rsidTr="006A4713">
        <w:tc>
          <w:tcPr>
            <w:tcW w:w="1885" w:type="dxa"/>
          </w:tcPr>
          <w:p w14:paraId="6A1BC183" w14:textId="77777777" w:rsidR="003A5192" w:rsidRPr="003A5192" w:rsidRDefault="003A5192" w:rsidP="003A2B0C">
            <w:pPr>
              <w:pStyle w:val="ListParagraph"/>
              <w:spacing w:line="360" w:lineRule="auto"/>
              <w:ind w:left="0"/>
              <w:jc w:val="center"/>
              <w:rPr>
                <w:rFonts w:ascii="Arial" w:hAnsi="Arial" w:cs="Arial"/>
                <w:sz w:val="20"/>
                <w:szCs w:val="20"/>
              </w:rPr>
            </w:pPr>
            <w:r>
              <w:rPr>
                <w:rFonts w:ascii="Arial" w:hAnsi="Arial" w:cs="Arial"/>
                <w:sz w:val="20"/>
                <w:szCs w:val="20"/>
              </w:rPr>
              <w:t>Anti-APT</w:t>
            </w:r>
          </w:p>
        </w:tc>
        <w:tc>
          <w:tcPr>
            <w:tcW w:w="3150" w:type="dxa"/>
          </w:tcPr>
          <w:p w14:paraId="45DB9F52" w14:textId="77777777" w:rsidR="003A5192" w:rsidRPr="003A5192" w:rsidRDefault="003A5192"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c>
          <w:tcPr>
            <w:tcW w:w="2875" w:type="dxa"/>
          </w:tcPr>
          <w:p w14:paraId="157BF9BD" w14:textId="77777777" w:rsidR="003A5192" w:rsidRPr="003A5192" w:rsidRDefault="003A5192" w:rsidP="003A2B0C">
            <w:pPr>
              <w:pStyle w:val="ListParagraph"/>
              <w:spacing w:line="360" w:lineRule="auto"/>
              <w:ind w:left="0"/>
              <w:jc w:val="center"/>
              <w:rPr>
                <w:rFonts w:ascii="Arial" w:hAnsi="Arial" w:cs="Arial"/>
                <w:sz w:val="20"/>
                <w:szCs w:val="20"/>
              </w:rPr>
            </w:pPr>
            <w:r>
              <w:rPr>
                <w:rFonts w:ascii="Arial" w:hAnsi="Arial" w:cs="Arial"/>
                <w:sz w:val="20"/>
                <w:szCs w:val="20"/>
              </w:rPr>
              <w:t>2</w:t>
            </w:r>
          </w:p>
        </w:tc>
      </w:tr>
      <w:tr w:rsidR="003A5192" w:rsidRPr="003A5192" w14:paraId="7EB95958" w14:textId="77777777" w:rsidTr="006A4713">
        <w:tc>
          <w:tcPr>
            <w:tcW w:w="1885" w:type="dxa"/>
          </w:tcPr>
          <w:p w14:paraId="3CA3F867" w14:textId="77777777" w:rsidR="003A5192" w:rsidRPr="003A5192" w:rsidRDefault="003A5192" w:rsidP="003A2B0C">
            <w:pPr>
              <w:pStyle w:val="ListParagraph"/>
              <w:spacing w:line="360" w:lineRule="auto"/>
              <w:ind w:left="0"/>
              <w:jc w:val="center"/>
              <w:rPr>
                <w:rFonts w:ascii="Arial" w:hAnsi="Arial" w:cs="Arial"/>
                <w:sz w:val="20"/>
                <w:szCs w:val="20"/>
              </w:rPr>
            </w:pPr>
            <w:r>
              <w:rPr>
                <w:rFonts w:ascii="Arial" w:hAnsi="Arial" w:cs="Arial"/>
                <w:sz w:val="20"/>
                <w:szCs w:val="20"/>
              </w:rPr>
              <w:lastRenderedPageBreak/>
              <w:t>PIM</w:t>
            </w:r>
          </w:p>
        </w:tc>
        <w:tc>
          <w:tcPr>
            <w:tcW w:w="3150" w:type="dxa"/>
          </w:tcPr>
          <w:p w14:paraId="797D6872" w14:textId="77777777" w:rsidR="003A5192" w:rsidRPr="003A5192" w:rsidRDefault="003A5192"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c>
          <w:tcPr>
            <w:tcW w:w="2875" w:type="dxa"/>
          </w:tcPr>
          <w:p w14:paraId="5B1CE63B" w14:textId="77777777" w:rsidR="003A5192" w:rsidRPr="003A5192" w:rsidRDefault="003A5192" w:rsidP="003A2B0C">
            <w:pPr>
              <w:pStyle w:val="ListParagraph"/>
              <w:spacing w:line="360" w:lineRule="auto"/>
              <w:ind w:left="0"/>
              <w:jc w:val="center"/>
              <w:rPr>
                <w:rFonts w:ascii="Arial" w:hAnsi="Arial" w:cs="Arial"/>
                <w:sz w:val="20"/>
                <w:szCs w:val="20"/>
              </w:rPr>
            </w:pPr>
            <w:r>
              <w:rPr>
                <w:rFonts w:ascii="Arial" w:hAnsi="Arial" w:cs="Arial"/>
                <w:sz w:val="20"/>
                <w:szCs w:val="20"/>
              </w:rPr>
              <w:t>2</w:t>
            </w:r>
          </w:p>
        </w:tc>
      </w:tr>
      <w:tr w:rsidR="003A5192" w:rsidRPr="003A5192" w14:paraId="18F7B90A" w14:textId="77777777" w:rsidTr="006A4713">
        <w:tc>
          <w:tcPr>
            <w:tcW w:w="1885" w:type="dxa"/>
          </w:tcPr>
          <w:p w14:paraId="27A58519" w14:textId="77777777" w:rsidR="003A5192" w:rsidRDefault="00505744" w:rsidP="003A2B0C">
            <w:pPr>
              <w:pStyle w:val="ListParagraph"/>
              <w:spacing w:line="360" w:lineRule="auto"/>
              <w:ind w:left="0"/>
              <w:jc w:val="center"/>
              <w:rPr>
                <w:rFonts w:ascii="Arial" w:hAnsi="Arial" w:cs="Arial"/>
                <w:sz w:val="20"/>
                <w:szCs w:val="20"/>
              </w:rPr>
            </w:pPr>
            <w:r>
              <w:rPr>
                <w:rFonts w:ascii="Arial" w:hAnsi="Arial" w:cs="Arial"/>
                <w:sz w:val="20"/>
                <w:szCs w:val="20"/>
              </w:rPr>
              <w:t>Firewall Analyzer</w:t>
            </w:r>
          </w:p>
        </w:tc>
        <w:tc>
          <w:tcPr>
            <w:tcW w:w="3150" w:type="dxa"/>
          </w:tcPr>
          <w:p w14:paraId="13EFDAF0" w14:textId="77777777" w:rsidR="003A5192" w:rsidRDefault="00505744"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c>
          <w:tcPr>
            <w:tcW w:w="2875" w:type="dxa"/>
          </w:tcPr>
          <w:p w14:paraId="73AEEE45" w14:textId="77777777" w:rsidR="003A5192" w:rsidRDefault="00505744"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r>
      <w:tr w:rsidR="00505744" w:rsidRPr="003A5192" w14:paraId="7F02D19A" w14:textId="77777777" w:rsidTr="006A4713">
        <w:tc>
          <w:tcPr>
            <w:tcW w:w="1885" w:type="dxa"/>
          </w:tcPr>
          <w:p w14:paraId="728284BA" w14:textId="77777777" w:rsidR="00505744" w:rsidRDefault="00505744" w:rsidP="003A2B0C">
            <w:pPr>
              <w:pStyle w:val="ListParagraph"/>
              <w:spacing w:line="360" w:lineRule="auto"/>
              <w:ind w:left="0"/>
              <w:jc w:val="center"/>
              <w:rPr>
                <w:rFonts w:ascii="Arial" w:hAnsi="Arial" w:cs="Arial"/>
                <w:sz w:val="20"/>
                <w:szCs w:val="20"/>
              </w:rPr>
            </w:pPr>
            <w:r>
              <w:rPr>
                <w:rFonts w:ascii="Arial" w:hAnsi="Arial" w:cs="Arial"/>
                <w:sz w:val="20"/>
                <w:szCs w:val="20"/>
              </w:rPr>
              <w:t>NAC</w:t>
            </w:r>
          </w:p>
        </w:tc>
        <w:tc>
          <w:tcPr>
            <w:tcW w:w="3150" w:type="dxa"/>
          </w:tcPr>
          <w:p w14:paraId="142ADA72" w14:textId="77777777" w:rsidR="00505744" w:rsidRDefault="00505744"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c>
          <w:tcPr>
            <w:tcW w:w="2875" w:type="dxa"/>
          </w:tcPr>
          <w:p w14:paraId="4B0AF917" w14:textId="77777777" w:rsidR="00505744" w:rsidRDefault="00505744"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r>
      <w:tr w:rsidR="0012386A" w:rsidRPr="003A5192" w14:paraId="766DCE37" w14:textId="77777777" w:rsidTr="006A4713">
        <w:tc>
          <w:tcPr>
            <w:tcW w:w="1885" w:type="dxa"/>
          </w:tcPr>
          <w:p w14:paraId="2A2FF084" w14:textId="77777777" w:rsidR="0012386A" w:rsidRDefault="0012386A" w:rsidP="003A2B0C">
            <w:pPr>
              <w:pStyle w:val="ListParagraph"/>
              <w:spacing w:line="360" w:lineRule="auto"/>
              <w:ind w:left="0"/>
              <w:jc w:val="center"/>
              <w:rPr>
                <w:rFonts w:ascii="Arial" w:hAnsi="Arial" w:cs="Arial"/>
                <w:sz w:val="20"/>
                <w:szCs w:val="20"/>
              </w:rPr>
            </w:pPr>
            <w:r>
              <w:rPr>
                <w:rFonts w:ascii="Arial" w:hAnsi="Arial" w:cs="Arial"/>
                <w:sz w:val="20"/>
                <w:szCs w:val="20"/>
              </w:rPr>
              <w:t>VAPT Information and Remediation Services</w:t>
            </w:r>
          </w:p>
        </w:tc>
        <w:tc>
          <w:tcPr>
            <w:tcW w:w="3150" w:type="dxa"/>
          </w:tcPr>
          <w:p w14:paraId="0C2ABD44" w14:textId="77777777" w:rsidR="0012386A" w:rsidRDefault="0012386A"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c>
          <w:tcPr>
            <w:tcW w:w="2875" w:type="dxa"/>
          </w:tcPr>
          <w:p w14:paraId="5EAB8DDA" w14:textId="77777777" w:rsidR="0012386A" w:rsidRDefault="0012386A"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r>
      <w:tr w:rsidR="0012386A" w:rsidRPr="003A5192" w14:paraId="09477E67" w14:textId="77777777" w:rsidTr="006A4713">
        <w:tc>
          <w:tcPr>
            <w:tcW w:w="1885" w:type="dxa"/>
          </w:tcPr>
          <w:p w14:paraId="6D8D1501" w14:textId="77777777" w:rsidR="0012386A" w:rsidRDefault="0012386A" w:rsidP="003A2B0C">
            <w:pPr>
              <w:pStyle w:val="ListParagraph"/>
              <w:spacing w:line="360" w:lineRule="auto"/>
              <w:ind w:left="0"/>
              <w:jc w:val="center"/>
              <w:rPr>
                <w:rFonts w:ascii="Arial" w:hAnsi="Arial" w:cs="Arial"/>
                <w:sz w:val="20"/>
                <w:szCs w:val="20"/>
              </w:rPr>
            </w:pPr>
            <w:r>
              <w:rPr>
                <w:rFonts w:ascii="Arial" w:hAnsi="Arial" w:cs="Arial"/>
                <w:sz w:val="20"/>
                <w:szCs w:val="20"/>
              </w:rPr>
              <w:t>Security/Threat Intelligence Services</w:t>
            </w:r>
          </w:p>
        </w:tc>
        <w:tc>
          <w:tcPr>
            <w:tcW w:w="3150" w:type="dxa"/>
          </w:tcPr>
          <w:p w14:paraId="586BBF79" w14:textId="77777777" w:rsidR="0012386A" w:rsidRDefault="0012386A"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c>
          <w:tcPr>
            <w:tcW w:w="2875" w:type="dxa"/>
          </w:tcPr>
          <w:p w14:paraId="389D6564" w14:textId="77777777" w:rsidR="0012386A" w:rsidRDefault="0012386A" w:rsidP="003A2B0C">
            <w:pPr>
              <w:pStyle w:val="ListParagraph"/>
              <w:spacing w:line="360" w:lineRule="auto"/>
              <w:ind w:left="0"/>
              <w:jc w:val="center"/>
              <w:rPr>
                <w:rFonts w:ascii="Arial" w:hAnsi="Arial" w:cs="Arial"/>
                <w:sz w:val="20"/>
                <w:szCs w:val="20"/>
              </w:rPr>
            </w:pPr>
            <w:r>
              <w:rPr>
                <w:rFonts w:ascii="Arial" w:hAnsi="Arial" w:cs="Arial"/>
                <w:sz w:val="20"/>
                <w:szCs w:val="20"/>
              </w:rPr>
              <w:t>1</w:t>
            </w:r>
          </w:p>
        </w:tc>
      </w:tr>
    </w:tbl>
    <w:p w14:paraId="16C8FD6D" w14:textId="77777777" w:rsidR="00505744" w:rsidRPr="00EB4542" w:rsidRDefault="00505744" w:rsidP="00D539D0">
      <w:pPr>
        <w:pStyle w:val="Heading1"/>
        <w:numPr>
          <w:ilvl w:val="2"/>
          <w:numId w:val="2"/>
        </w:numPr>
        <w:rPr>
          <w:rFonts w:ascii="Arial" w:hAnsi="Arial" w:cs="Arial"/>
          <w:b/>
          <w:sz w:val="24"/>
          <w:szCs w:val="24"/>
        </w:rPr>
      </w:pPr>
      <w:bookmarkStart w:id="159" w:name="_Toc1471954"/>
      <w:r w:rsidRPr="00EB4542">
        <w:rPr>
          <w:rFonts w:ascii="Arial" w:hAnsi="Arial" w:cs="Arial"/>
          <w:b/>
          <w:sz w:val="24"/>
          <w:szCs w:val="24"/>
        </w:rPr>
        <w:t>Implementation &amp; Integration</w:t>
      </w:r>
      <w:bookmarkEnd w:id="159"/>
    </w:p>
    <w:p w14:paraId="37AF076E" w14:textId="77777777" w:rsidR="00404396" w:rsidRPr="003A2B0C" w:rsidRDefault="00404396" w:rsidP="003A2B0C"/>
    <w:p w14:paraId="50BCCFB7" w14:textId="77777777" w:rsidR="00505744" w:rsidRPr="003A2B0C" w:rsidRDefault="00505744" w:rsidP="003A2B0C">
      <w:pPr>
        <w:pStyle w:val="ListParagraph"/>
        <w:spacing w:line="360" w:lineRule="auto"/>
        <w:jc w:val="both"/>
        <w:rPr>
          <w:rFonts w:ascii="Arial" w:hAnsi="Arial" w:cs="Arial"/>
          <w:sz w:val="20"/>
          <w:szCs w:val="20"/>
        </w:rPr>
      </w:pPr>
      <w:r w:rsidRPr="00BC03AC">
        <w:rPr>
          <w:rFonts w:ascii="Arial" w:hAnsi="Arial" w:cs="Arial"/>
          <w:sz w:val="20"/>
          <w:szCs w:val="20"/>
        </w:rPr>
        <w:t xml:space="preserve">The </w:t>
      </w:r>
      <w:r w:rsidR="00992A39" w:rsidRPr="003A2B0C">
        <w:rPr>
          <w:rFonts w:ascii="Arial" w:hAnsi="Arial" w:cs="Arial"/>
          <w:sz w:val="20"/>
          <w:szCs w:val="20"/>
        </w:rPr>
        <w:t>implementation should cover the</w:t>
      </w:r>
      <w:r w:rsidR="00992A39" w:rsidRPr="00BC03AC">
        <w:rPr>
          <w:rFonts w:ascii="Arial" w:hAnsi="Arial" w:cs="Arial"/>
          <w:sz w:val="20"/>
          <w:szCs w:val="20"/>
        </w:rPr>
        <w:t xml:space="preserve"> </w:t>
      </w:r>
      <w:r w:rsidRPr="00E86DD7">
        <w:rPr>
          <w:rFonts w:ascii="Arial" w:hAnsi="Arial" w:cs="Arial"/>
          <w:sz w:val="20"/>
          <w:szCs w:val="20"/>
        </w:rPr>
        <w:t xml:space="preserve">technical features as mentioned in </w:t>
      </w:r>
      <w:r w:rsidRPr="003A2B0C">
        <w:rPr>
          <w:rFonts w:ascii="Arial" w:hAnsi="Arial" w:cs="Arial"/>
          <w:sz w:val="20"/>
          <w:szCs w:val="20"/>
        </w:rPr>
        <w:t xml:space="preserve">Annexure </w:t>
      </w:r>
      <w:r w:rsidR="006A4713" w:rsidRPr="003A2B0C">
        <w:rPr>
          <w:rFonts w:ascii="Arial" w:hAnsi="Arial" w:cs="Arial"/>
          <w:sz w:val="20"/>
          <w:szCs w:val="20"/>
        </w:rPr>
        <w:t>11</w:t>
      </w:r>
      <w:r w:rsidR="00C4021F">
        <w:rPr>
          <w:rFonts w:ascii="Arial" w:hAnsi="Arial" w:cs="Arial"/>
          <w:sz w:val="20"/>
          <w:szCs w:val="20"/>
        </w:rPr>
        <w:t>.1 to 11.6</w:t>
      </w:r>
      <w:r w:rsidR="006A4713" w:rsidRPr="00BC03AC">
        <w:rPr>
          <w:rFonts w:ascii="Arial" w:hAnsi="Arial" w:cs="Arial"/>
          <w:sz w:val="20"/>
          <w:szCs w:val="20"/>
        </w:rPr>
        <w:t>.</w:t>
      </w:r>
    </w:p>
    <w:p w14:paraId="767987A1" w14:textId="77777777" w:rsidR="00992A39" w:rsidRPr="003A2B0C" w:rsidRDefault="00992A39" w:rsidP="008A6633">
      <w:pPr>
        <w:pStyle w:val="ListParagraph"/>
        <w:numPr>
          <w:ilvl w:val="0"/>
          <w:numId w:val="116"/>
        </w:numPr>
        <w:spacing w:line="360" w:lineRule="auto"/>
        <w:jc w:val="both"/>
        <w:rPr>
          <w:rFonts w:ascii="Arial" w:hAnsi="Arial" w:cs="Arial"/>
          <w:sz w:val="20"/>
          <w:szCs w:val="20"/>
        </w:rPr>
      </w:pPr>
      <w:r w:rsidRPr="003A2B0C">
        <w:rPr>
          <w:rFonts w:ascii="Arial" w:hAnsi="Arial" w:cs="Arial"/>
          <w:sz w:val="20"/>
          <w:szCs w:val="20"/>
        </w:rPr>
        <w:t xml:space="preserve">Implementation should comply with the SIDBI Information Security Policy, SIDBI Cyber Security Policy and RBI Guidelines such as Cyber Security Guidelines, Gopal Krishna Committee guidelines, </w:t>
      </w:r>
      <w:r w:rsidR="002C3BD8">
        <w:rPr>
          <w:rFonts w:ascii="Arial" w:hAnsi="Arial" w:cs="Arial"/>
          <w:sz w:val="20"/>
          <w:szCs w:val="20"/>
        </w:rPr>
        <w:t xml:space="preserve">Localization of Payment Storage guidelines </w:t>
      </w:r>
      <w:r w:rsidR="003A2B0C">
        <w:rPr>
          <w:rFonts w:ascii="Arial" w:hAnsi="Arial" w:cs="Arial"/>
          <w:sz w:val="20"/>
          <w:szCs w:val="20"/>
        </w:rPr>
        <w:t>etc</w:t>
      </w:r>
      <w:r w:rsidR="006A4713">
        <w:rPr>
          <w:rFonts w:ascii="Arial" w:hAnsi="Arial" w:cs="Arial"/>
          <w:sz w:val="20"/>
          <w:szCs w:val="20"/>
        </w:rPr>
        <w:t>.</w:t>
      </w:r>
      <w:r w:rsidR="003A2B0C">
        <w:rPr>
          <w:rFonts w:ascii="Arial" w:hAnsi="Arial" w:cs="Arial"/>
          <w:sz w:val="20"/>
          <w:szCs w:val="20"/>
        </w:rPr>
        <w:t xml:space="preserve"> and as specified from time to time.</w:t>
      </w:r>
    </w:p>
    <w:p w14:paraId="2F5517C3" w14:textId="77777777" w:rsidR="00EF40CE" w:rsidRPr="003A2B0C" w:rsidRDefault="00EF40CE" w:rsidP="008A6633">
      <w:pPr>
        <w:pStyle w:val="ListParagraph"/>
        <w:numPr>
          <w:ilvl w:val="0"/>
          <w:numId w:val="116"/>
        </w:numPr>
        <w:spacing w:line="360" w:lineRule="auto"/>
        <w:jc w:val="both"/>
        <w:rPr>
          <w:rFonts w:ascii="Arial" w:hAnsi="Arial" w:cs="Arial"/>
          <w:sz w:val="20"/>
          <w:szCs w:val="20"/>
        </w:rPr>
      </w:pPr>
      <w:r w:rsidRPr="00BC03AC">
        <w:rPr>
          <w:rFonts w:ascii="Arial" w:hAnsi="Arial" w:cs="Arial"/>
          <w:sz w:val="20"/>
          <w:szCs w:val="20"/>
        </w:rPr>
        <w:t xml:space="preserve">The solution, service, hardware, software and storage services would be provided by the bidder. The Bank will provide facilities to host the devices and office </w:t>
      </w:r>
      <w:r w:rsidRPr="00E86DD7">
        <w:rPr>
          <w:rFonts w:ascii="Arial" w:hAnsi="Arial" w:cs="Arial"/>
          <w:sz w:val="20"/>
          <w:szCs w:val="20"/>
        </w:rPr>
        <w:t>arrangement for th</w:t>
      </w:r>
      <w:r w:rsidR="009E1545" w:rsidRPr="00FA6C4E">
        <w:rPr>
          <w:rFonts w:ascii="Arial" w:hAnsi="Arial" w:cs="Arial"/>
          <w:sz w:val="20"/>
          <w:szCs w:val="20"/>
        </w:rPr>
        <w:t>e personnel.</w:t>
      </w:r>
    </w:p>
    <w:p w14:paraId="6E7D5972" w14:textId="77777777" w:rsidR="00EF40CE" w:rsidRPr="003A2B0C" w:rsidRDefault="00EF40CE" w:rsidP="008A6633">
      <w:pPr>
        <w:pStyle w:val="ListParagraph"/>
        <w:numPr>
          <w:ilvl w:val="0"/>
          <w:numId w:val="116"/>
        </w:numPr>
        <w:spacing w:line="360" w:lineRule="auto"/>
        <w:jc w:val="both"/>
        <w:rPr>
          <w:rFonts w:ascii="Arial" w:hAnsi="Arial" w:cs="Arial"/>
          <w:sz w:val="20"/>
          <w:szCs w:val="20"/>
        </w:rPr>
      </w:pPr>
      <w:r w:rsidRPr="00BC03AC">
        <w:rPr>
          <w:rFonts w:ascii="Arial" w:hAnsi="Arial" w:cs="Arial"/>
          <w:sz w:val="20"/>
          <w:szCs w:val="20"/>
        </w:rPr>
        <w:t>A comprehensive strategy should be provided by the Bidder on implementing the end to end C</w:t>
      </w:r>
      <w:r w:rsidR="00992A39" w:rsidRPr="00E86DD7">
        <w:rPr>
          <w:rFonts w:ascii="Arial" w:hAnsi="Arial" w:cs="Arial"/>
          <w:sz w:val="20"/>
          <w:szCs w:val="20"/>
        </w:rPr>
        <w:t xml:space="preserve">SOC solution </w:t>
      </w:r>
      <w:r w:rsidR="00992A39" w:rsidRPr="003A2B0C">
        <w:rPr>
          <w:rFonts w:ascii="Arial" w:hAnsi="Arial" w:cs="Arial"/>
          <w:sz w:val="20"/>
          <w:szCs w:val="20"/>
        </w:rPr>
        <w:t>within 7 days of issuance of Purchase Order (PO).</w:t>
      </w:r>
    </w:p>
    <w:p w14:paraId="59DD60CD" w14:textId="77777777" w:rsidR="00505744" w:rsidRPr="003A2B0C" w:rsidRDefault="003A2B0C" w:rsidP="008A6633">
      <w:pPr>
        <w:pStyle w:val="ListParagraph"/>
        <w:numPr>
          <w:ilvl w:val="0"/>
          <w:numId w:val="116"/>
        </w:numPr>
        <w:spacing w:line="360" w:lineRule="auto"/>
        <w:jc w:val="both"/>
        <w:rPr>
          <w:rFonts w:ascii="Arial" w:hAnsi="Arial" w:cs="Arial"/>
          <w:sz w:val="20"/>
          <w:szCs w:val="20"/>
        </w:rPr>
      </w:pPr>
      <w:r>
        <w:rPr>
          <w:rFonts w:ascii="Arial" w:hAnsi="Arial" w:cs="Arial"/>
          <w:sz w:val="20"/>
          <w:szCs w:val="20"/>
        </w:rPr>
        <w:t>Once the purchase order (PO) is issued</w:t>
      </w:r>
      <w:r w:rsidR="00505744" w:rsidRPr="003A2B0C">
        <w:rPr>
          <w:rFonts w:ascii="Arial" w:hAnsi="Arial" w:cs="Arial"/>
          <w:sz w:val="20"/>
          <w:szCs w:val="20"/>
        </w:rPr>
        <w:t xml:space="preserve">, the </w:t>
      </w:r>
      <w:r w:rsidR="00572E24" w:rsidRPr="003A2B0C">
        <w:rPr>
          <w:rFonts w:ascii="Arial" w:hAnsi="Arial" w:cs="Arial"/>
          <w:sz w:val="20"/>
          <w:szCs w:val="20"/>
        </w:rPr>
        <w:t xml:space="preserve">successful </w:t>
      </w:r>
      <w:r w:rsidR="00505744" w:rsidRPr="003A2B0C">
        <w:rPr>
          <w:rFonts w:ascii="Arial" w:hAnsi="Arial" w:cs="Arial"/>
          <w:sz w:val="20"/>
          <w:szCs w:val="20"/>
        </w:rPr>
        <w:t>bidder is required to review the bank environment and specify any additional requirements that the banks may need to provide for the implementation of the solution.</w:t>
      </w:r>
      <w:r w:rsidR="00992A39" w:rsidRPr="003A2B0C">
        <w:rPr>
          <w:rFonts w:ascii="Arial" w:hAnsi="Arial" w:cs="Arial"/>
          <w:sz w:val="20"/>
          <w:szCs w:val="20"/>
        </w:rPr>
        <w:t xml:space="preserve"> </w:t>
      </w:r>
    </w:p>
    <w:p w14:paraId="1CD77204" w14:textId="77777777" w:rsidR="00EF40CE" w:rsidRDefault="00EF40CE" w:rsidP="008A6633">
      <w:pPr>
        <w:pStyle w:val="ListParagraph"/>
        <w:numPr>
          <w:ilvl w:val="0"/>
          <w:numId w:val="116"/>
        </w:numPr>
        <w:spacing w:line="360" w:lineRule="auto"/>
        <w:jc w:val="both"/>
        <w:rPr>
          <w:sz w:val="23"/>
          <w:szCs w:val="23"/>
        </w:rPr>
      </w:pPr>
      <w:r w:rsidRPr="00EF40CE">
        <w:rPr>
          <w:rFonts w:ascii="Arial" w:hAnsi="Arial" w:cs="Arial"/>
          <w:sz w:val="20"/>
          <w:szCs w:val="23"/>
        </w:rPr>
        <w:t>Bidder has to develop the project plan, get it approved by the Bank and then implement the project based on timelines agreed.</w:t>
      </w:r>
      <w:r w:rsidR="00992A39">
        <w:rPr>
          <w:rFonts w:ascii="Arial" w:hAnsi="Arial" w:cs="Arial"/>
          <w:sz w:val="20"/>
          <w:szCs w:val="23"/>
        </w:rPr>
        <w:t xml:space="preserve"> </w:t>
      </w:r>
    </w:p>
    <w:p w14:paraId="103DB941" w14:textId="77777777" w:rsidR="00505744" w:rsidRDefault="00505744" w:rsidP="008A6633">
      <w:pPr>
        <w:pStyle w:val="ListParagraph"/>
        <w:numPr>
          <w:ilvl w:val="0"/>
          <w:numId w:val="116"/>
        </w:numPr>
        <w:spacing w:line="360" w:lineRule="auto"/>
        <w:jc w:val="both"/>
        <w:rPr>
          <w:rFonts w:ascii="Arial" w:hAnsi="Arial" w:cs="Arial"/>
          <w:sz w:val="20"/>
          <w:szCs w:val="23"/>
        </w:rPr>
      </w:pPr>
      <w:r w:rsidRPr="00505744">
        <w:rPr>
          <w:rFonts w:ascii="Arial" w:hAnsi="Arial" w:cs="Arial"/>
          <w:sz w:val="20"/>
          <w:szCs w:val="23"/>
        </w:rPr>
        <w:t xml:space="preserve">The bidder is responsible to ensure that the CSOC solutions and operations comply with industry leading standards (such as ISO 27001, ISO 22301, PCI DSS, </w:t>
      </w:r>
      <w:r w:rsidR="00FD5C0C">
        <w:rPr>
          <w:rFonts w:ascii="Arial" w:hAnsi="Arial" w:cs="Arial"/>
          <w:sz w:val="20"/>
          <w:szCs w:val="23"/>
        </w:rPr>
        <w:t xml:space="preserve">Privacy Laws and Regulations </w:t>
      </w:r>
      <w:r w:rsidRPr="00505744">
        <w:rPr>
          <w:rFonts w:ascii="Arial" w:hAnsi="Arial" w:cs="Arial"/>
          <w:sz w:val="20"/>
          <w:szCs w:val="23"/>
        </w:rPr>
        <w:t>etc.) and any applicable laws and regulations</w:t>
      </w:r>
      <w:r w:rsidR="00CB43B5">
        <w:rPr>
          <w:rFonts w:ascii="Arial" w:hAnsi="Arial" w:cs="Arial"/>
          <w:sz w:val="20"/>
          <w:szCs w:val="23"/>
        </w:rPr>
        <w:t xml:space="preserve"> </w:t>
      </w:r>
      <w:r w:rsidR="00CB43B5" w:rsidRPr="003A2B0C">
        <w:rPr>
          <w:rFonts w:ascii="Arial" w:hAnsi="Arial" w:cs="Arial"/>
          <w:sz w:val="20"/>
          <w:szCs w:val="23"/>
        </w:rPr>
        <w:t>such as RBI Guidelines during the contract period</w:t>
      </w:r>
      <w:r w:rsidRPr="00404396">
        <w:rPr>
          <w:rFonts w:ascii="Arial" w:hAnsi="Arial" w:cs="Arial"/>
          <w:sz w:val="20"/>
          <w:szCs w:val="23"/>
        </w:rPr>
        <w:t xml:space="preserve">. </w:t>
      </w:r>
    </w:p>
    <w:p w14:paraId="2AF8B620" w14:textId="3147F78A" w:rsidR="00EF40CE" w:rsidRPr="003E2ACA" w:rsidRDefault="009E5BCC" w:rsidP="008A6633">
      <w:pPr>
        <w:pStyle w:val="ListParagraph"/>
        <w:numPr>
          <w:ilvl w:val="0"/>
          <w:numId w:val="116"/>
        </w:numPr>
        <w:spacing w:line="360" w:lineRule="auto"/>
        <w:jc w:val="both"/>
        <w:rPr>
          <w:rFonts w:ascii="Arial" w:hAnsi="Arial" w:cs="Arial"/>
          <w:sz w:val="20"/>
          <w:szCs w:val="23"/>
        </w:rPr>
      </w:pPr>
      <w:r w:rsidRPr="003E2ACA">
        <w:rPr>
          <w:rFonts w:ascii="Arial" w:hAnsi="Arial" w:cs="Arial"/>
          <w:sz w:val="20"/>
          <w:szCs w:val="23"/>
        </w:rPr>
        <w:t xml:space="preserve">A comprehensive onsite warranty for a period of 3 years and additional AMC </w:t>
      </w:r>
      <w:r w:rsidRPr="003A2B0C">
        <w:rPr>
          <w:rFonts w:ascii="Arial" w:hAnsi="Arial" w:cs="Arial"/>
          <w:sz w:val="20"/>
          <w:szCs w:val="23"/>
        </w:rPr>
        <w:t>cost for 4</w:t>
      </w:r>
      <w:r w:rsidRPr="003A2B0C">
        <w:rPr>
          <w:rFonts w:ascii="Arial" w:hAnsi="Arial" w:cs="Arial"/>
          <w:sz w:val="20"/>
          <w:szCs w:val="23"/>
          <w:vertAlign w:val="superscript"/>
        </w:rPr>
        <w:t>th</w:t>
      </w:r>
      <w:r w:rsidR="00575181">
        <w:rPr>
          <w:rFonts w:ascii="Arial" w:hAnsi="Arial" w:cs="Arial"/>
          <w:sz w:val="20"/>
          <w:szCs w:val="23"/>
        </w:rPr>
        <w:t xml:space="preserve"> </w:t>
      </w:r>
      <w:r w:rsidR="00C71691">
        <w:rPr>
          <w:rFonts w:ascii="Arial" w:hAnsi="Arial" w:cs="Arial"/>
          <w:sz w:val="20"/>
          <w:szCs w:val="23"/>
        </w:rPr>
        <w:t>and 5</w:t>
      </w:r>
      <w:r w:rsidR="00C71691" w:rsidRPr="00C71691">
        <w:rPr>
          <w:rFonts w:ascii="Arial" w:hAnsi="Arial" w:cs="Arial"/>
          <w:sz w:val="20"/>
          <w:szCs w:val="23"/>
          <w:vertAlign w:val="superscript"/>
        </w:rPr>
        <w:t>th</w:t>
      </w:r>
      <w:r w:rsidR="00C71691">
        <w:rPr>
          <w:rFonts w:ascii="Arial" w:hAnsi="Arial" w:cs="Arial"/>
          <w:sz w:val="20"/>
          <w:szCs w:val="23"/>
        </w:rPr>
        <w:t xml:space="preserve"> </w:t>
      </w:r>
      <w:r w:rsidR="00575181">
        <w:rPr>
          <w:rFonts w:ascii="Arial" w:hAnsi="Arial" w:cs="Arial"/>
          <w:sz w:val="20"/>
          <w:szCs w:val="23"/>
        </w:rPr>
        <w:t>year</w:t>
      </w:r>
      <w:r w:rsidRPr="003E2ACA">
        <w:rPr>
          <w:rFonts w:ascii="Arial" w:hAnsi="Arial" w:cs="Arial"/>
          <w:sz w:val="20"/>
          <w:szCs w:val="23"/>
        </w:rPr>
        <w:t xml:space="preserve"> shall be there on all the Hardware and Software supplied to/purchased by the Bank</w:t>
      </w:r>
      <w:r w:rsidRPr="003A2B0C">
        <w:rPr>
          <w:rFonts w:ascii="Arial" w:hAnsi="Arial" w:cs="Arial"/>
          <w:sz w:val="20"/>
          <w:szCs w:val="23"/>
        </w:rPr>
        <w:t>.</w:t>
      </w:r>
      <w:r w:rsidR="00EF40CE" w:rsidRPr="003E2ACA">
        <w:rPr>
          <w:rFonts w:ascii="Arial" w:hAnsi="Arial" w:cs="Arial"/>
          <w:sz w:val="20"/>
          <w:szCs w:val="23"/>
        </w:rPr>
        <w:t xml:space="preserve"> </w:t>
      </w:r>
    </w:p>
    <w:p w14:paraId="226FB65B" w14:textId="30F029CC" w:rsidR="009E5BCC" w:rsidRPr="003E2ACA" w:rsidRDefault="00781F33" w:rsidP="008A6633">
      <w:pPr>
        <w:pStyle w:val="ListParagraph"/>
        <w:numPr>
          <w:ilvl w:val="0"/>
          <w:numId w:val="116"/>
        </w:numPr>
        <w:spacing w:line="360" w:lineRule="auto"/>
        <w:jc w:val="both"/>
        <w:rPr>
          <w:sz w:val="23"/>
          <w:szCs w:val="23"/>
        </w:rPr>
      </w:pPr>
      <w:r>
        <w:rPr>
          <w:rFonts w:ascii="Arial" w:hAnsi="Arial" w:cs="Arial"/>
          <w:sz w:val="20"/>
          <w:szCs w:val="23"/>
        </w:rPr>
        <w:t>The bidders</w:t>
      </w:r>
      <w:r w:rsidR="009E5BCC" w:rsidRPr="003E2ACA">
        <w:rPr>
          <w:rFonts w:ascii="Arial" w:hAnsi="Arial" w:cs="Arial"/>
          <w:sz w:val="20"/>
          <w:szCs w:val="23"/>
        </w:rPr>
        <w:t xml:space="preserve"> </w:t>
      </w:r>
      <w:r>
        <w:rPr>
          <w:rFonts w:ascii="Arial" w:hAnsi="Arial" w:cs="Arial"/>
          <w:sz w:val="20"/>
          <w:szCs w:val="23"/>
        </w:rPr>
        <w:t>needs to provide warranty for entire 3 years</w:t>
      </w:r>
      <w:r w:rsidR="00C71691">
        <w:rPr>
          <w:rFonts w:ascii="Arial" w:hAnsi="Arial" w:cs="Arial"/>
          <w:sz w:val="20"/>
          <w:szCs w:val="23"/>
        </w:rPr>
        <w:t xml:space="preserve"> at the start of contract period</w:t>
      </w:r>
      <w:r w:rsidRPr="003E2ACA">
        <w:rPr>
          <w:rFonts w:ascii="Arial" w:hAnsi="Arial" w:cs="Arial"/>
          <w:sz w:val="20"/>
          <w:szCs w:val="23"/>
        </w:rPr>
        <w:t xml:space="preserve"> </w:t>
      </w:r>
      <w:r>
        <w:rPr>
          <w:rFonts w:ascii="Arial" w:hAnsi="Arial" w:cs="Arial"/>
          <w:sz w:val="20"/>
          <w:szCs w:val="23"/>
        </w:rPr>
        <w:t xml:space="preserve">and warranty period </w:t>
      </w:r>
      <w:r w:rsidR="009E5BCC" w:rsidRPr="003E2ACA">
        <w:rPr>
          <w:rFonts w:ascii="Arial" w:hAnsi="Arial" w:cs="Arial"/>
          <w:sz w:val="20"/>
          <w:szCs w:val="23"/>
        </w:rPr>
        <w:t xml:space="preserve">will commence from the acceptance date </w:t>
      </w:r>
      <w:r w:rsidR="00475F86" w:rsidRPr="003A2B0C">
        <w:rPr>
          <w:rFonts w:ascii="Arial" w:hAnsi="Arial" w:cs="Arial"/>
          <w:sz w:val="20"/>
          <w:szCs w:val="23"/>
        </w:rPr>
        <w:t xml:space="preserve">of phase-1 UAT signoff </w:t>
      </w:r>
      <w:r w:rsidR="009E5BCC" w:rsidRPr="003E2ACA">
        <w:rPr>
          <w:rFonts w:ascii="Arial" w:hAnsi="Arial" w:cs="Arial"/>
          <w:sz w:val="20"/>
          <w:szCs w:val="23"/>
        </w:rPr>
        <w:t>from Bank</w:t>
      </w:r>
      <w:r w:rsidR="00475F86" w:rsidRPr="003A2B0C">
        <w:rPr>
          <w:rFonts w:ascii="Arial" w:hAnsi="Arial" w:cs="Arial"/>
          <w:sz w:val="20"/>
          <w:szCs w:val="23"/>
        </w:rPr>
        <w:t>.</w:t>
      </w:r>
      <w:r>
        <w:rPr>
          <w:rFonts w:ascii="Arial" w:hAnsi="Arial" w:cs="Arial"/>
          <w:sz w:val="20"/>
          <w:szCs w:val="23"/>
        </w:rPr>
        <w:t xml:space="preserve"> </w:t>
      </w:r>
    </w:p>
    <w:p w14:paraId="32B37489" w14:textId="77777777" w:rsidR="00505744" w:rsidRPr="003A2B0C" w:rsidRDefault="00505744" w:rsidP="008A6633">
      <w:pPr>
        <w:pStyle w:val="ListParagraph"/>
        <w:numPr>
          <w:ilvl w:val="0"/>
          <w:numId w:val="116"/>
        </w:numPr>
        <w:spacing w:line="360" w:lineRule="auto"/>
        <w:jc w:val="both"/>
      </w:pPr>
      <w:r w:rsidRPr="003E2ACA">
        <w:rPr>
          <w:rFonts w:ascii="Arial" w:hAnsi="Arial" w:cs="Arial"/>
          <w:sz w:val="20"/>
          <w:szCs w:val="23"/>
        </w:rPr>
        <w:t xml:space="preserve">In addition, the bidder is responsible for impact assessment and modification of SOC operations at no extra cost, on account of any changes to applicable information security </w:t>
      </w:r>
      <w:r w:rsidRPr="003E2ACA">
        <w:rPr>
          <w:rFonts w:ascii="Arial" w:hAnsi="Arial" w:cs="Arial"/>
          <w:sz w:val="20"/>
          <w:szCs w:val="23"/>
        </w:rPr>
        <w:lastRenderedPageBreak/>
        <w:t>policies/ proce</w:t>
      </w:r>
      <w:r w:rsidR="00F86B49" w:rsidRPr="003E2ACA">
        <w:rPr>
          <w:rFonts w:ascii="Arial" w:hAnsi="Arial" w:cs="Arial"/>
          <w:sz w:val="20"/>
          <w:szCs w:val="23"/>
        </w:rPr>
        <w:t>dures / standards/ regulations.</w:t>
      </w:r>
      <w:r w:rsidR="00CB43B5" w:rsidRPr="003E2ACA">
        <w:rPr>
          <w:rFonts w:ascii="Arial" w:hAnsi="Arial" w:cs="Arial"/>
          <w:sz w:val="20"/>
          <w:szCs w:val="23"/>
        </w:rPr>
        <w:t xml:space="preserve"> </w:t>
      </w:r>
      <w:r w:rsidR="00CB43B5" w:rsidRPr="003A2B0C">
        <w:rPr>
          <w:rFonts w:ascii="Arial" w:hAnsi="Arial" w:cs="Arial"/>
          <w:sz w:val="20"/>
          <w:szCs w:val="23"/>
        </w:rPr>
        <w:t>Bidder should consider sizing as part of integration of additional devices during the contract period. SIDBI will not be responsible to pay for any further hardware cost.</w:t>
      </w:r>
    </w:p>
    <w:p w14:paraId="298A7D71" w14:textId="77777777" w:rsidR="009E5BCC" w:rsidRPr="003E2ACA" w:rsidRDefault="009E5BCC" w:rsidP="008A6633">
      <w:pPr>
        <w:pStyle w:val="ListParagraph"/>
        <w:numPr>
          <w:ilvl w:val="0"/>
          <w:numId w:val="116"/>
        </w:numPr>
        <w:spacing w:line="360" w:lineRule="auto"/>
        <w:jc w:val="both"/>
        <w:rPr>
          <w:rFonts w:ascii="Arial" w:hAnsi="Arial" w:cs="Arial"/>
          <w:sz w:val="20"/>
          <w:szCs w:val="23"/>
        </w:rPr>
      </w:pPr>
      <w:r w:rsidRPr="003E2ACA">
        <w:rPr>
          <w:rFonts w:ascii="Arial" w:hAnsi="Arial" w:cs="Arial"/>
          <w:sz w:val="20"/>
          <w:szCs w:val="23"/>
        </w:rPr>
        <w:t xml:space="preserve">The bidder would be responsible for updates, patches, bug fixes, version upgrades for the entire infrastructure. </w:t>
      </w:r>
      <w:r w:rsidRPr="003A2B0C">
        <w:rPr>
          <w:rFonts w:ascii="Arial" w:hAnsi="Arial" w:cs="Arial"/>
          <w:sz w:val="20"/>
          <w:szCs w:val="23"/>
        </w:rPr>
        <w:t>SIDBI will not be responsible to pay for any additional cost required as part of additional capacity required.</w:t>
      </w:r>
    </w:p>
    <w:p w14:paraId="40FB3171" w14:textId="77777777" w:rsidR="00F86B49" w:rsidRPr="003E2ACA" w:rsidRDefault="00F86B49" w:rsidP="008A6633">
      <w:pPr>
        <w:pStyle w:val="ListParagraph"/>
        <w:numPr>
          <w:ilvl w:val="0"/>
          <w:numId w:val="116"/>
        </w:numPr>
        <w:spacing w:line="360" w:lineRule="auto"/>
        <w:jc w:val="both"/>
        <w:rPr>
          <w:rFonts w:ascii="Arial" w:hAnsi="Arial" w:cs="Arial"/>
          <w:sz w:val="20"/>
          <w:szCs w:val="23"/>
        </w:rPr>
      </w:pPr>
      <w:r w:rsidRPr="003E2ACA">
        <w:rPr>
          <w:rFonts w:ascii="Arial" w:hAnsi="Arial" w:cs="Arial"/>
          <w:sz w:val="20"/>
          <w:szCs w:val="23"/>
        </w:rPr>
        <w:t>The Bidder should provide the latest version of the Solution. The bidder would be responsible for replacing the out-of-support, out-of-service, end-of-life, undersized, infrastructure elements at no ex</w:t>
      </w:r>
      <w:r w:rsidR="003A2B0C">
        <w:rPr>
          <w:rFonts w:ascii="Arial" w:hAnsi="Arial" w:cs="Arial"/>
          <w:sz w:val="20"/>
          <w:szCs w:val="23"/>
        </w:rPr>
        <w:t>tra cost to the bank during the contract period</w:t>
      </w:r>
      <w:r w:rsidRPr="003E2ACA">
        <w:rPr>
          <w:rFonts w:ascii="Arial" w:hAnsi="Arial" w:cs="Arial"/>
          <w:sz w:val="20"/>
          <w:szCs w:val="23"/>
        </w:rPr>
        <w:t>. Replacement to be done before</w:t>
      </w:r>
      <w:r w:rsidRPr="003A2B0C">
        <w:rPr>
          <w:rFonts w:ascii="Arial" w:hAnsi="Arial" w:cs="Arial"/>
          <w:sz w:val="20"/>
          <w:szCs w:val="23"/>
        </w:rPr>
        <w:t xml:space="preserve"> </w:t>
      </w:r>
      <w:r w:rsidR="00CB43B5" w:rsidRPr="003A2B0C">
        <w:rPr>
          <w:rFonts w:ascii="Arial" w:hAnsi="Arial" w:cs="Arial"/>
          <w:sz w:val="20"/>
          <w:szCs w:val="23"/>
        </w:rPr>
        <w:t xml:space="preserve">15 days from </w:t>
      </w:r>
      <w:r w:rsidRPr="003E2ACA">
        <w:rPr>
          <w:rFonts w:ascii="Arial" w:hAnsi="Arial" w:cs="Arial"/>
          <w:sz w:val="20"/>
          <w:szCs w:val="23"/>
        </w:rPr>
        <w:t>due of date of the product/service.</w:t>
      </w:r>
    </w:p>
    <w:p w14:paraId="7FA48A46" w14:textId="77777777" w:rsidR="00CB43B5" w:rsidRPr="003E2ACA" w:rsidRDefault="00505744" w:rsidP="008A6633">
      <w:pPr>
        <w:pStyle w:val="ListParagraph"/>
        <w:numPr>
          <w:ilvl w:val="0"/>
          <w:numId w:val="116"/>
        </w:numPr>
        <w:spacing w:line="360" w:lineRule="auto"/>
        <w:jc w:val="both"/>
        <w:rPr>
          <w:rFonts w:ascii="Arial" w:hAnsi="Arial" w:cs="Arial"/>
          <w:sz w:val="20"/>
          <w:szCs w:val="23"/>
        </w:rPr>
      </w:pPr>
      <w:r w:rsidRPr="003E2ACA">
        <w:rPr>
          <w:rFonts w:ascii="Arial" w:hAnsi="Arial" w:cs="Arial"/>
          <w:sz w:val="20"/>
          <w:szCs w:val="23"/>
        </w:rPr>
        <w:t xml:space="preserve">The support for all the solutions proposed should be provided for </w:t>
      </w:r>
      <w:r w:rsidR="003A2B0C">
        <w:rPr>
          <w:rFonts w:ascii="Arial" w:hAnsi="Arial" w:cs="Arial"/>
          <w:sz w:val="20"/>
          <w:szCs w:val="23"/>
        </w:rPr>
        <w:t>the contract period</w:t>
      </w:r>
      <w:r w:rsidRPr="003E2ACA">
        <w:rPr>
          <w:rFonts w:ascii="Arial" w:hAnsi="Arial" w:cs="Arial"/>
          <w:sz w:val="20"/>
          <w:szCs w:val="23"/>
        </w:rPr>
        <w:t xml:space="preserve">. Whereas free upgrade should be provided for all solutions if the end of life occurs within the period of contract with bank. The Updates/ Upgrades for medium and low should be </w:t>
      </w:r>
      <w:r w:rsidR="00CB43B5" w:rsidRPr="003E2ACA">
        <w:rPr>
          <w:rFonts w:ascii="Arial" w:hAnsi="Arial" w:cs="Arial"/>
          <w:sz w:val="20"/>
          <w:szCs w:val="23"/>
        </w:rPr>
        <w:t>implemented withi</w:t>
      </w:r>
      <w:r w:rsidR="00CB43B5" w:rsidRPr="003A2B0C">
        <w:rPr>
          <w:rFonts w:ascii="Arial" w:hAnsi="Arial" w:cs="Arial"/>
          <w:sz w:val="20"/>
          <w:szCs w:val="23"/>
        </w:rPr>
        <w:t>n 3</w:t>
      </w:r>
      <w:r w:rsidRPr="003A2B0C">
        <w:rPr>
          <w:rFonts w:ascii="Arial" w:hAnsi="Arial" w:cs="Arial"/>
          <w:sz w:val="20"/>
          <w:szCs w:val="23"/>
        </w:rPr>
        <w:t xml:space="preserve"> </w:t>
      </w:r>
      <w:r w:rsidRPr="003E2ACA">
        <w:rPr>
          <w:rFonts w:ascii="Arial" w:hAnsi="Arial" w:cs="Arial"/>
          <w:sz w:val="20"/>
          <w:szCs w:val="23"/>
        </w:rPr>
        <w:t>months of release of the same. For critical and high upgrades / updates, implement</w:t>
      </w:r>
      <w:r w:rsidR="00CB43B5" w:rsidRPr="003E2ACA">
        <w:rPr>
          <w:rFonts w:ascii="Arial" w:hAnsi="Arial" w:cs="Arial"/>
          <w:sz w:val="20"/>
          <w:szCs w:val="23"/>
        </w:rPr>
        <w:t xml:space="preserve">ation to be implemented within </w:t>
      </w:r>
      <w:r w:rsidR="00CB43B5" w:rsidRPr="003A2B0C">
        <w:rPr>
          <w:rFonts w:ascii="Arial" w:hAnsi="Arial" w:cs="Arial"/>
          <w:sz w:val="20"/>
          <w:szCs w:val="23"/>
        </w:rPr>
        <w:t>1</w:t>
      </w:r>
      <w:r w:rsidRPr="003A2B0C">
        <w:rPr>
          <w:rFonts w:ascii="Arial" w:hAnsi="Arial" w:cs="Arial"/>
          <w:sz w:val="20"/>
          <w:szCs w:val="23"/>
        </w:rPr>
        <w:t xml:space="preserve"> </w:t>
      </w:r>
      <w:r w:rsidR="009E5BCC" w:rsidRPr="003E2ACA">
        <w:rPr>
          <w:rFonts w:ascii="Arial" w:hAnsi="Arial" w:cs="Arial"/>
          <w:sz w:val="20"/>
          <w:szCs w:val="23"/>
        </w:rPr>
        <w:t>months of release.</w:t>
      </w:r>
    </w:p>
    <w:p w14:paraId="6659918B" w14:textId="77777777" w:rsidR="009E5BCC" w:rsidRPr="003E2ACA" w:rsidRDefault="009E5BCC" w:rsidP="008A6633">
      <w:pPr>
        <w:pStyle w:val="ListParagraph"/>
        <w:numPr>
          <w:ilvl w:val="0"/>
          <w:numId w:val="116"/>
        </w:numPr>
        <w:spacing w:line="360" w:lineRule="auto"/>
        <w:jc w:val="both"/>
        <w:rPr>
          <w:rFonts w:ascii="Arial" w:hAnsi="Arial" w:cs="Arial"/>
          <w:sz w:val="20"/>
          <w:szCs w:val="23"/>
        </w:rPr>
      </w:pPr>
      <w:r w:rsidRPr="003A2B0C">
        <w:rPr>
          <w:rFonts w:ascii="Arial" w:hAnsi="Arial" w:cs="Arial"/>
          <w:sz w:val="20"/>
          <w:szCs w:val="23"/>
        </w:rPr>
        <w:t xml:space="preserve">All the solutions supplied as part of this RFP should be supplied with Enterprise wide License. The licenses should be perpetual from the first day with no dependence on payment </w:t>
      </w:r>
      <w:r w:rsidR="00FD5C0C">
        <w:rPr>
          <w:rFonts w:ascii="Arial" w:hAnsi="Arial" w:cs="Arial"/>
          <w:sz w:val="20"/>
          <w:szCs w:val="23"/>
        </w:rPr>
        <w:t xml:space="preserve">quoted in the commercial bid </w:t>
      </w:r>
      <w:r w:rsidRPr="003A2B0C">
        <w:rPr>
          <w:rFonts w:ascii="Arial" w:hAnsi="Arial" w:cs="Arial"/>
          <w:sz w:val="20"/>
          <w:szCs w:val="23"/>
        </w:rPr>
        <w:t>and Bank wants the licenses to continue to be an integral asset of the Bank in perpetuity</w:t>
      </w:r>
      <w:r w:rsidR="00475F86" w:rsidRPr="003A2B0C">
        <w:rPr>
          <w:rFonts w:ascii="Arial" w:hAnsi="Arial" w:cs="Arial"/>
          <w:sz w:val="20"/>
          <w:szCs w:val="23"/>
        </w:rPr>
        <w:t>.</w:t>
      </w:r>
    </w:p>
    <w:p w14:paraId="153173EA" w14:textId="77777777" w:rsidR="00505744" w:rsidRPr="00505744" w:rsidRDefault="00505744" w:rsidP="008A6633">
      <w:pPr>
        <w:pStyle w:val="ListParagraph"/>
        <w:numPr>
          <w:ilvl w:val="0"/>
          <w:numId w:val="116"/>
        </w:numPr>
        <w:spacing w:line="360" w:lineRule="auto"/>
        <w:jc w:val="both"/>
        <w:rPr>
          <w:rFonts w:ascii="Arial" w:hAnsi="Arial" w:cs="Arial"/>
          <w:sz w:val="20"/>
          <w:szCs w:val="23"/>
        </w:rPr>
      </w:pPr>
      <w:r w:rsidRPr="00505744">
        <w:rPr>
          <w:rFonts w:ascii="Arial" w:hAnsi="Arial" w:cs="Arial"/>
          <w:sz w:val="20"/>
          <w:szCs w:val="23"/>
        </w:rPr>
        <w:t xml:space="preserve">Integrate each solution with SIEM solution to provide a single view of events generated. </w:t>
      </w:r>
    </w:p>
    <w:p w14:paraId="2538997F" w14:textId="77777777" w:rsidR="00505744" w:rsidRPr="00505744" w:rsidRDefault="00505744" w:rsidP="008A6633">
      <w:pPr>
        <w:pStyle w:val="ListParagraph"/>
        <w:numPr>
          <w:ilvl w:val="0"/>
          <w:numId w:val="116"/>
        </w:numPr>
        <w:spacing w:line="360" w:lineRule="auto"/>
        <w:jc w:val="both"/>
        <w:rPr>
          <w:rFonts w:ascii="Arial" w:hAnsi="Arial" w:cs="Arial"/>
          <w:sz w:val="20"/>
          <w:szCs w:val="23"/>
        </w:rPr>
      </w:pPr>
      <w:r w:rsidRPr="00505744">
        <w:rPr>
          <w:rFonts w:ascii="Arial" w:hAnsi="Arial" w:cs="Arial"/>
          <w:sz w:val="20"/>
          <w:szCs w:val="23"/>
        </w:rPr>
        <w:t>Bidder</w:t>
      </w:r>
      <w:r w:rsidR="001E419F">
        <w:rPr>
          <w:rFonts w:ascii="Arial" w:hAnsi="Arial" w:cs="Arial"/>
          <w:sz w:val="20"/>
          <w:szCs w:val="23"/>
        </w:rPr>
        <w:t xml:space="preserve"> </w:t>
      </w:r>
      <w:r w:rsidRPr="00505744">
        <w:rPr>
          <w:rFonts w:ascii="Arial" w:hAnsi="Arial" w:cs="Arial"/>
          <w:sz w:val="20"/>
          <w:szCs w:val="23"/>
        </w:rPr>
        <w:t xml:space="preserve">is responsible for developing and implementing the security configuration hardening of all the devices and software that are procured for Security Operations centre. Also, they have to periodically review the guidelines and configure as and when required. </w:t>
      </w:r>
    </w:p>
    <w:p w14:paraId="07656D8A" w14:textId="77777777" w:rsidR="00505744" w:rsidRPr="00505744" w:rsidRDefault="00505744" w:rsidP="008A6633">
      <w:pPr>
        <w:pStyle w:val="ListParagraph"/>
        <w:numPr>
          <w:ilvl w:val="0"/>
          <w:numId w:val="116"/>
        </w:numPr>
        <w:spacing w:line="360" w:lineRule="auto"/>
        <w:jc w:val="both"/>
        <w:rPr>
          <w:rFonts w:ascii="Arial" w:hAnsi="Arial" w:cs="Arial"/>
          <w:sz w:val="20"/>
          <w:szCs w:val="23"/>
        </w:rPr>
      </w:pPr>
      <w:r w:rsidRPr="00505744">
        <w:rPr>
          <w:rFonts w:ascii="Arial" w:hAnsi="Arial" w:cs="Arial"/>
          <w:sz w:val="20"/>
          <w:szCs w:val="23"/>
        </w:rPr>
        <w:t xml:space="preserve">Any interfaces required with existing applications/ infrastructure within the bank should be developed by the bidder for successful implementation of the CSOC as per the defined scope of bank. </w:t>
      </w:r>
    </w:p>
    <w:p w14:paraId="5927F6C9" w14:textId="77777777" w:rsidR="00505744" w:rsidRPr="00505744" w:rsidRDefault="00505744" w:rsidP="008A6633">
      <w:pPr>
        <w:pStyle w:val="ListParagraph"/>
        <w:numPr>
          <w:ilvl w:val="0"/>
          <w:numId w:val="116"/>
        </w:numPr>
        <w:spacing w:line="360" w:lineRule="auto"/>
        <w:jc w:val="both"/>
        <w:rPr>
          <w:rFonts w:ascii="Arial" w:hAnsi="Arial" w:cs="Arial"/>
          <w:sz w:val="20"/>
          <w:szCs w:val="23"/>
        </w:rPr>
      </w:pPr>
      <w:r w:rsidRPr="00505744">
        <w:rPr>
          <w:rFonts w:ascii="Arial" w:hAnsi="Arial" w:cs="Arial"/>
          <w:sz w:val="20"/>
          <w:szCs w:val="23"/>
        </w:rPr>
        <w:t>Bidder shall be responsible for timely compliance of all Device level audit (DLA) and Vulnerability Assessment (VA) audit observations as and when shared by the bank.</w:t>
      </w:r>
    </w:p>
    <w:p w14:paraId="6D336AF0" w14:textId="77777777" w:rsidR="00505744" w:rsidRPr="00505744" w:rsidRDefault="00505744" w:rsidP="008A6633">
      <w:pPr>
        <w:pStyle w:val="ListParagraph"/>
        <w:numPr>
          <w:ilvl w:val="0"/>
          <w:numId w:val="116"/>
        </w:numPr>
        <w:spacing w:line="360" w:lineRule="auto"/>
        <w:jc w:val="both"/>
        <w:rPr>
          <w:rFonts w:ascii="Arial" w:hAnsi="Arial" w:cs="Arial"/>
          <w:sz w:val="20"/>
          <w:szCs w:val="23"/>
        </w:rPr>
      </w:pPr>
      <w:r w:rsidRPr="00505744">
        <w:rPr>
          <w:rFonts w:ascii="Arial" w:hAnsi="Arial" w:cs="Arial"/>
          <w:sz w:val="20"/>
          <w:szCs w:val="23"/>
        </w:rPr>
        <w:t xml:space="preserve">In case the CSOC on-going operations are part of scope for a particular bank, the bidder is responsible for integrating any additional logs that the bank may wish to monitor with the SIEM solution at no additional cost to the bank. </w:t>
      </w:r>
    </w:p>
    <w:p w14:paraId="689A64EF" w14:textId="77777777" w:rsidR="00505744" w:rsidRPr="00505744" w:rsidRDefault="00505744" w:rsidP="008A6633">
      <w:pPr>
        <w:pStyle w:val="ListParagraph"/>
        <w:numPr>
          <w:ilvl w:val="0"/>
          <w:numId w:val="116"/>
        </w:numPr>
        <w:spacing w:line="360" w:lineRule="auto"/>
        <w:jc w:val="both"/>
        <w:rPr>
          <w:rFonts w:ascii="Arial" w:hAnsi="Arial" w:cs="Arial"/>
          <w:sz w:val="20"/>
          <w:szCs w:val="23"/>
        </w:rPr>
      </w:pPr>
      <w:r w:rsidRPr="00505744">
        <w:rPr>
          <w:rFonts w:ascii="Arial" w:hAnsi="Arial" w:cs="Arial"/>
          <w:sz w:val="20"/>
          <w:szCs w:val="23"/>
        </w:rPr>
        <w:t xml:space="preserve">The primary responsibility of integration of new solutions with </w:t>
      </w:r>
      <w:r w:rsidR="00282602">
        <w:rPr>
          <w:rFonts w:ascii="Arial" w:hAnsi="Arial" w:cs="Arial"/>
          <w:sz w:val="20"/>
          <w:szCs w:val="23"/>
        </w:rPr>
        <w:t xml:space="preserve">implemented </w:t>
      </w:r>
      <w:r w:rsidRPr="00505744">
        <w:rPr>
          <w:rFonts w:ascii="Arial" w:hAnsi="Arial" w:cs="Arial"/>
          <w:sz w:val="20"/>
          <w:szCs w:val="23"/>
        </w:rPr>
        <w:t xml:space="preserve">SIEM lies with the Bidder selected through this RFP. </w:t>
      </w:r>
    </w:p>
    <w:p w14:paraId="061F0676" w14:textId="77777777" w:rsidR="00505744" w:rsidRDefault="00505744" w:rsidP="008A6633">
      <w:pPr>
        <w:pStyle w:val="ListParagraph"/>
        <w:numPr>
          <w:ilvl w:val="0"/>
          <w:numId w:val="116"/>
        </w:numPr>
        <w:spacing w:line="360" w:lineRule="auto"/>
        <w:jc w:val="both"/>
        <w:rPr>
          <w:sz w:val="23"/>
          <w:szCs w:val="23"/>
        </w:rPr>
      </w:pPr>
      <w:r w:rsidRPr="00505744">
        <w:rPr>
          <w:rFonts w:ascii="Arial" w:hAnsi="Arial" w:cs="Arial"/>
          <w:sz w:val="20"/>
          <w:szCs w:val="23"/>
        </w:rPr>
        <w:t>Development and implementation of processes for management and operation of the CSOC including (but not limited to) the following processes:</w:t>
      </w:r>
      <w:r>
        <w:rPr>
          <w:sz w:val="23"/>
          <w:szCs w:val="23"/>
        </w:rPr>
        <w:t xml:space="preserve"> </w:t>
      </w:r>
    </w:p>
    <w:p w14:paraId="6F4783FA" w14:textId="77777777" w:rsidR="00505744" w:rsidRPr="00EF40CE" w:rsidRDefault="00505744" w:rsidP="008A6633">
      <w:pPr>
        <w:pStyle w:val="ListParagraph"/>
        <w:numPr>
          <w:ilvl w:val="1"/>
          <w:numId w:val="117"/>
        </w:numPr>
        <w:spacing w:line="360" w:lineRule="auto"/>
        <w:jc w:val="both"/>
        <w:rPr>
          <w:rFonts w:ascii="Arial" w:hAnsi="Arial" w:cs="Arial"/>
          <w:sz w:val="20"/>
          <w:szCs w:val="20"/>
        </w:rPr>
      </w:pPr>
      <w:r w:rsidRPr="00EF40CE">
        <w:rPr>
          <w:rFonts w:ascii="Arial" w:hAnsi="Arial" w:cs="Arial"/>
          <w:sz w:val="20"/>
          <w:szCs w:val="20"/>
        </w:rPr>
        <w:t xml:space="preserve">Configuration and Change Management </w:t>
      </w:r>
    </w:p>
    <w:p w14:paraId="259F06FB" w14:textId="77777777" w:rsidR="00505744" w:rsidRPr="00EF40CE" w:rsidRDefault="00505744" w:rsidP="008A6633">
      <w:pPr>
        <w:pStyle w:val="ListParagraph"/>
        <w:numPr>
          <w:ilvl w:val="1"/>
          <w:numId w:val="117"/>
        </w:numPr>
        <w:spacing w:line="360" w:lineRule="auto"/>
        <w:jc w:val="both"/>
        <w:rPr>
          <w:rFonts w:ascii="Arial" w:hAnsi="Arial" w:cs="Arial"/>
          <w:sz w:val="20"/>
          <w:szCs w:val="20"/>
        </w:rPr>
      </w:pPr>
      <w:r w:rsidRPr="00EF40CE">
        <w:rPr>
          <w:rFonts w:ascii="Arial" w:hAnsi="Arial" w:cs="Arial"/>
          <w:sz w:val="20"/>
          <w:szCs w:val="20"/>
        </w:rPr>
        <w:t xml:space="preserve">Incident and Escalation management processes </w:t>
      </w:r>
    </w:p>
    <w:p w14:paraId="60DB9A15" w14:textId="77777777" w:rsidR="00505744" w:rsidRPr="00EF40CE" w:rsidRDefault="00505744" w:rsidP="008A6633">
      <w:pPr>
        <w:pStyle w:val="ListParagraph"/>
        <w:numPr>
          <w:ilvl w:val="1"/>
          <w:numId w:val="117"/>
        </w:numPr>
        <w:spacing w:line="360" w:lineRule="auto"/>
        <w:jc w:val="both"/>
        <w:rPr>
          <w:rFonts w:ascii="Arial" w:hAnsi="Arial" w:cs="Arial"/>
          <w:sz w:val="20"/>
          <w:szCs w:val="20"/>
        </w:rPr>
      </w:pPr>
      <w:r w:rsidRPr="00EF40CE">
        <w:rPr>
          <w:rFonts w:ascii="Arial" w:hAnsi="Arial" w:cs="Arial"/>
          <w:sz w:val="20"/>
          <w:szCs w:val="20"/>
        </w:rPr>
        <w:lastRenderedPageBreak/>
        <w:t xml:space="preserve">Daily standard operating procedures </w:t>
      </w:r>
    </w:p>
    <w:p w14:paraId="63B2FBBB" w14:textId="77777777" w:rsidR="00505744" w:rsidRPr="00EF40CE" w:rsidRDefault="00505744" w:rsidP="008A6633">
      <w:pPr>
        <w:pStyle w:val="ListParagraph"/>
        <w:numPr>
          <w:ilvl w:val="1"/>
          <w:numId w:val="117"/>
        </w:numPr>
        <w:spacing w:line="360" w:lineRule="auto"/>
        <w:jc w:val="both"/>
        <w:rPr>
          <w:rFonts w:ascii="Arial" w:hAnsi="Arial" w:cs="Arial"/>
          <w:sz w:val="20"/>
          <w:szCs w:val="20"/>
        </w:rPr>
      </w:pPr>
      <w:r w:rsidRPr="00EF40CE">
        <w:rPr>
          <w:rFonts w:ascii="Arial" w:hAnsi="Arial" w:cs="Arial"/>
          <w:sz w:val="20"/>
          <w:szCs w:val="20"/>
        </w:rPr>
        <w:t xml:space="preserve">Training procedures and material </w:t>
      </w:r>
    </w:p>
    <w:p w14:paraId="6470288C" w14:textId="77777777" w:rsidR="00505744" w:rsidRPr="00EF40CE" w:rsidRDefault="00505744" w:rsidP="008A6633">
      <w:pPr>
        <w:pStyle w:val="ListParagraph"/>
        <w:numPr>
          <w:ilvl w:val="1"/>
          <w:numId w:val="117"/>
        </w:numPr>
        <w:spacing w:line="360" w:lineRule="auto"/>
        <w:jc w:val="both"/>
        <w:rPr>
          <w:rFonts w:ascii="Arial" w:hAnsi="Arial" w:cs="Arial"/>
          <w:sz w:val="20"/>
          <w:szCs w:val="20"/>
        </w:rPr>
      </w:pPr>
      <w:r w:rsidRPr="00EF40CE">
        <w:rPr>
          <w:rFonts w:ascii="Arial" w:hAnsi="Arial" w:cs="Arial"/>
          <w:sz w:val="20"/>
          <w:szCs w:val="20"/>
        </w:rPr>
        <w:t xml:space="preserve">Reporting metrics and continuous improvement procedures </w:t>
      </w:r>
    </w:p>
    <w:p w14:paraId="3DD0671D" w14:textId="77777777" w:rsidR="00505744" w:rsidRPr="00EF40CE" w:rsidRDefault="00505744" w:rsidP="008A6633">
      <w:pPr>
        <w:pStyle w:val="ListParagraph"/>
        <w:numPr>
          <w:ilvl w:val="1"/>
          <w:numId w:val="117"/>
        </w:numPr>
        <w:spacing w:line="360" w:lineRule="auto"/>
        <w:jc w:val="both"/>
        <w:rPr>
          <w:rFonts w:ascii="Arial" w:hAnsi="Arial" w:cs="Arial"/>
          <w:sz w:val="20"/>
          <w:szCs w:val="20"/>
        </w:rPr>
      </w:pPr>
      <w:r w:rsidRPr="00EF40CE">
        <w:rPr>
          <w:rFonts w:ascii="Arial" w:hAnsi="Arial" w:cs="Arial"/>
          <w:sz w:val="20"/>
          <w:szCs w:val="20"/>
        </w:rPr>
        <w:t xml:space="preserve">Data retention and disposal procedures </w:t>
      </w:r>
    </w:p>
    <w:p w14:paraId="7F109EB8" w14:textId="77777777" w:rsidR="00505744" w:rsidRPr="00EF40CE" w:rsidRDefault="00505744" w:rsidP="008A6633">
      <w:pPr>
        <w:pStyle w:val="ListParagraph"/>
        <w:numPr>
          <w:ilvl w:val="1"/>
          <w:numId w:val="117"/>
        </w:numPr>
        <w:spacing w:line="360" w:lineRule="auto"/>
        <w:jc w:val="both"/>
        <w:rPr>
          <w:rFonts w:ascii="Arial" w:hAnsi="Arial" w:cs="Arial"/>
          <w:sz w:val="20"/>
          <w:szCs w:val="20"/>
        </w:rPr>
      </w:pPr>
      <w:r w:rsidRPr="00EF40CE">
        <w:rPr>
          <w:rFonts w:ascii="Arial" w:hAnsi="Arial" w:cs="Arial"/>
          <w:sz w:val="20"/>
          <w:szCs w:val="20"/>
        </w:rPr>
        <w:t xml:space="preserve">BCP and DR plan and procedures for </w:t>
      </w:r>
      <w:r w:rsidR="00EF40CE" w:rsidRPr="00EF40CE">
        <w:rPr>
          <w:rFonts w:ascii="Arial" w:hAnsi="Arial" w:cs="Arial"/>
          <w:sz w:val="20"/>
          <w:szCs w:val="20"/>
        </w:rPr>
        <w:t>C</w:t>
      </w:r>
      <w:r w:rsidRPr="00EF40CE">
        <w:rPr>
          <w:rFonts w:ascii="Arial" w:hAnsi="Arial" w:cs="Arial"/>
          <w:sz w:val="20"/>
          <w:szCs w:val="20"/>
        </w:rPr>
        <w:t xml:space="preserve">SOC </w:t>
      </w:r>
    </w:p>
    <w:p w14:paraId="3BA5FB38" w14:textId="77777777" w:rsidR="00505744" w:rsidRPr="00EF40CE" w:rsidRDefault="00505744" w:rsidP="008A6633">
      <w:pPr>
        <w:pStyle w:val="ListParagraph"/>
        <w:numPr>
          <w:ilvl w:val="1"/>
          <w:numId w:val="117"/>
        </w:numPr>
        <w:spacing w:line="360" w:lineRule="auto"/>
        <w:jc w:val="both"/>
        <w:rPr>
          <w:sz w:val="23"/>
          <w:szCs w:val="23"/>
        </w:rPr>
      </w:pPr>
      <w:r w:rsidRPr="00EF40CE">
        <w:rPr>
          <w:rFonts w:ascii="Arial" w:hAnsi="Arial" w:cs="Arial"/>
          <w:sz w:val="20"/>
          <w:szCs w:val="20"/>
        </w:rPr>
        <w:t>Secu</w:t>
      </w:r>
      <w:r w:rsidR="00EF40CE" w:rsidRPr="00EF40CE">
        <w:rPr>
          <w:rFonts w:ascii="Arial" w:hAnsi="Arial" w:cs="Arial"/>
          <w:sz w:val="20"/>
          <w:szCs w:val="20"/>
        </w:rPr>
        <w:t>rity Patch management procedure</w:t>
      </w:r>
    </w:p>
    <w:p w14:paraId="69A36F47" w14:textId="77777777" w:rsidR="00EF40CE" w:rsidRPr="00475F86" w:rsidRDefault="00EF40CE" w:rsidP="008A6633">
      <w:pPr>
        <w:pStyle w:val="ListParagraph"/>
        <w:numPr>
          <w:ilvl w:val="0"/>
          <w:numId w:val="116"/>
        </w:numPr>
        <w:spacing w:line="360" w:lineRule="auto"/>
        <w:jc w:val="both"/>
        <w:rPr>
          <w:rFonts w:ascii="Arial" w:hAnsi="Arial" w:cs="Arial"/>
          <w:sz w:val="20"/>
          <w:szCs w:val="23"/>
        </w:rPr>
      </w:pPr>
      <w:r w:rsidRPr="00EF40CE">
        <w:rPr>
          <w:rFonts w:ascii="Arial" w:hAnsi="Arial" w:cs="Arial"/>
          <w:sz w:val="20"/>
          <w:szCs w:val="23"/>
        </w:rPr>
        <w:t>Implement necessary security measures for</w:t>
      </w:r>
      <w:r w:rsidRPr="00475F86">
        <w:rPr>
          <w:rFonts w:ascii="Arial" w:hAnsi="Arial" w:cs="Arial"/>
          <w:sz w:val="20"/>
          <w:szCs w:val="23"/>
        </w:rPr>
        <w:t xml:space="preserve"> ensuring the information </w:t>
      </w:r>
      <w:r w:rsidR="00CB43B5" w:rsidRPr="003A2B0C">
        <w:rPr>
          <w:rFonts w:ascii="Arial" w:hAnsi="Arial" w:cs="Arial"/>
          <w:sz w:val="20"/>
          <w:szCs w:val="23"/>
        </w:rPr>
        <w:t xml:space="preserve">and cyber </w:t>
      </w:r>
      <w:r w:rsidRPr="00475F86">
        <w:rPr>
          <w:rFonts w:ascii="Arial" w:hAnsi="Arial" w:cs="Arial"/>
          <w:sz w:val="20"/>
          <w:szCs w:val="23"/>
        </w:rPr>
        <w:t xml:space="preserve">security of the proposed </w:t>
      </w:r>
      <w:r w:rsidR="00CB6EEF" w:rsidRPr="00475F86">
        <w:rPr>
          <w:rFonts w:ascii="Arial" w:hAnsi="Arial" w:cs="Arial"/>
          <w:sz w:val="20"/>
          <w:szCs w:val="23"/>
        </w:rPr>
        <w:t>C</w:t>
      </w:r>
      <w:r w:rsidRPr="00475F86">
        <w:rPr>
          <w:rFonts w:ascii="Arial" w:hAnsi="Arial" w:cs="Arial"/>
          <w:sz w:val="20"/>
          <w:szCs w:val="23"/>
        </w:rPr>
        <w:t xml:space="preserve">SOC. </w:t>
      </w:r>
      <w:r w:rsidR="00CB43B5" w:rsidRPr="003A2B0C">
        <w:rPr>
          <w:rFonts w:ascii="Arial" w:hAnsi="Arial" w:cs="Arial"/>
          <w:sz w:val="20"/>
          <w:szCs w:val="23"/>
        </w:rPr>
        <w:t>This should also be in line with RBI Guidelines.</w:t>
      </w:r>
    </w:p>
    <w:p w14:paraId="3DF0F220" w14:textId="77777777" w:rsidR="00EF40CE" w:rsidRPr="00475F86" w:rsidRDefault="00EF40CE" w:rsidP="008A6633">
      <w:pPr>
        <w:pStyle w:val="ListParagraph"/>
        <w:numPr>
          <w:ilvl w:val="0"/>
          <w:numId w:val="116"/>
        </w:numPr>
        <w:spacing w:line="360" w:lineRule="auto"/>
        <w:jc w:val="both"/>
        <w:rPr>
          <w:rFonts w:ascii="Arial" w:hAnsi="Arial" w:cs="Arial"/>
          <w:sz w:val="20"/>
          <w:szCs w:val="23"/>
        </w:rPr>
      </w:pPr>
      <w:r w:rsidRPr="00475F86">
        <w:rPr>
          <w:rFonts w:ascii="Arial" w:hAnsi="Arial" w:cs="Arial"/>
          <w:sz w:val="20"/>
          <w:szCs w:val="23"/>
        </w:rPr>
        <w:t xml:space="preserve">Develop Escalation Matrix in order to handle Information </w:t>
      </w:r>
      <w:r w:rsidR="00CB43B5" w:rsidRPr="003A2B0C">
        <w:rPr>
          <w:rFonts w:ascii="Arial" w:hAnsi="Arial" w:cs="Arial"/>
          <w:sz w:val="20"/>
          <w:szCs w:val="23"/>
        </w:rPr>
        <w:t>and cyber</w:t>
      </w:r>
      <w:r w:rsidR="00CB43B5" w:rsidRPr="00475F86">
        <w:rPr>
          <w:rFonts w:ascii="Arial" w:hAnsi="Arial" w:cs="Arial"/>
          <w:sz w:val="20"/>
          <w:szCs w:val="23"/>
        </w:rPr>
        <w:t xml:space="preserve"> </w:t>
      </w:r>
      <w:r w:rsidRPr="00475F86">
        <w:rPr>
          <w:rFonts w:ascii="Arial" w:hAnsi="Arial" w:cs="Arial"/>
          <w:sz w:val="20"/>
          <w:szCs w:val="23"/>
        </w:rPr>
        <w:t xml:space="preserve">Security Incidents efficiently. </w:t>
      </w:r>
    </w:p>
    <w:p w14:paraId="5F858EB7" w14:textId="77777777" w:rsidR="00EF40CE" w:rsidRDefault="00EF40CE" w:rsidP="008A6633">
      <w:pPr>
        <w:pStyle w:val="ListParagraph"/>
        <w:numPr>
          <w:ilvl w:val="0"/>
          <w:numId w:val="116"/>
        </w:numPr>
        <w:spacing w:line="360" w:lineRule="auto"/>
        <w:jc w:val="both"/>
        <w:rPr>
          <w:sz w:val="23"/>
          <w:szCs w:val="23"/>
        </w:rPr>
      </w:pPr>
      <w:r w:rsidRPr="00475F86">
        <w:rPr>
          <w:rFonts w:ascii="Arial" w:hAnsi="Arial" w:cs="Arial"/>
          <w:sz w:val="20"/>
          <w:szCs w:val="23"/>
        </w:rPr>
        <w:t>Provide necessary documentation</w:t>
      </w:r>
      <w:r w:rsidR="00CB43B5" w:rsidRPr="00475F86">
        <w:rPr>
          <w:rFonts w:ascii="Arial" w:hAnsi="Arial" w:cs="Arial"/>
          <w:sz w:val="20"/>
          <w:szCs w:val="23"/>
        </w:rPr>
        <w:t xml:space="preserve"> including Standard Operating Procedures (SOPs), user manuals, SRS document, Design document, Architecture diagram, etc.</w:t>
      </w:r>
      <w:r w:rsidRPr="00EF40CE">
        <w:rPr>
          <w:rFonts w:ascii="Arial" w:hAnsi="Arial" w:cs="Arial"/>
          <w:sz w:val="20"/>
          <w:szCs w:val="23"/>
        </w:rPr>
        <w:t xml:space="preserve"> for the operation, integration, customization, and training of each of the solutions in scope.</w:t>
      </w:r>
      <w:r>
        <w:rPr>
          <w:sz w:val="23"/>
          <w:szCs w:val="23"/>
        </w:rPr>
        <w:t xml:space="preserve"> </w:t>
      </w:r>
    </w:p>
    <w:p w14:paraId="21C0DB33" w14:textId="77777777" w:rsidR="00EF40CE" w:rsidRPr="008F56E1" w:rsidRDefault="00F86B49" w:rsidP="008A6633">
      <w:pPr>
        <w:pStyle w:val="ListParagraph"/>
        <w:numPr>
          <w:ilvl w:val="0"/>
          <w:numId w:val="116"/>
        </w:numPr>
        <w:spacing w:line="360" w:lineRule="auto"/>
        <w:jc w:val="both"/>
        <w:rPr>
          <w:sz w:val="23"/>
          <w:szCs w:val="23"/>
        </w:rPr>
      </w:pPr>
      <w:r w:rsidRPr="00F86B49">
        <w:rPr>
          <w:rFonts w:ascii="Arial" w:hAnsi="Arial" w:cs="Arial"/>
          <w:sz w:val="20"/>
          <w:szCs w:val="23"/>
        </w:rPr>
        <w:t>The Bidder would be respons</w:t>
      </w:r>
      <w:r w:rsidRPr="006F65A4">
        <w:rPr>
          <w:rFonts w:ascii="Arial" w:hAnsi="Arial" w:cs="Arial"/>
          <w:sz w:val="20"/>
          <w:szCs w:val="23"/>
        </w:rPr>
        <w:t>ible for installation, testing, commissioning, configuring, warranty and maintenance of the system.</w:t>
      </w:r>
      <w:r w:rsidR="00CB43B5" w:rsidRPr="006F65A4">
        <w:rPr>
          <w:rFonts w:ascii="Arial" w:hAnsi="Arial" w:cs="Arial"/>
          <w:sz w:val="20"/>
          <w:szCs w:val="23"/>
        </w:rPr>
        <w:t xml:space="preserve"> </w:t>
      </w:r>
      <w:r w:rsidR="00FD5C0C">
        <w:rPr>
          <w:rFonts w:ascii="Arial" w:hAnsi="Arial" w:cs="Arial"/>
          <w:sz w:val="20"/>
          <w:szCs w:val="23"/>
        </w:rPr>
        <w:t>The bidder will also</w:t>
      </w:r>
      <w:r w:rsidR="00CB43B5" w:rsidRPr="003A2B0C">
        <w:rPr>
          <w:rFonts w:ascii="Arial" w:hAnsi="Arial" w:cs="Arial"/>
          <w:sz w:val="20"/>
          <w:szCs w:val="23"/>
        </w:rPr>
        <w:t xml:space="preserve"> </w:t>
      </w:r>
      <w:r w:rsidR="00C11A16" w:rsidRPr="003A2B0C">
        <w:rPr>
          <w:rFonts w:ascii="Arial" w:hAnsi="Arial" w:cs="Arial"/>
          <w:sz w:val="20"/>
          <w:szCs w:val="23"/>
        </w:rPr>
        <w:t xml:space="preserve">provide necessary support and coordination for </w:t>
      </w:r>
      <w:r w:rsidR="006A4713" w:rsidRPr="003A2B0C">
        <w:rPr>
          <w:rFonts w:ascii="Arial" w:hAnsi="Arial" w:cs="Arial"/>
          <w:sz w:val="20"/>
          <w:szCs w:val="23"/>
        </w:rPr>
        <w:t>conducting BCP</w:t>
      </w:r>
      <w:r w:rsidR="00CB43B5" w:rsidRPr="003A2B0C">
        <w:rPr>
          <w:rFonts w:ascii="Arial" w:hAnsi="Arial" w:cs="Arial"/>
          <w:sz w:val="20"/>
          <w:szCs w:val="23"/>
        </w:rPr>
        <w:t xml:space="preserve">/DR drill and testing as per SIDBI </w:t>
      </w:r>
      <w:r w:rsidR="00C11A16" w:rsidRPr="003A2B0C">
        <w:rPr>
          <w:rFonts w:ascii="Arial" w:hAnsi="Arial" w:cs="Arial"/>
          <w:sz w:val="20"/>
          <w:szCs w:val="23"/>
        </w:rPr>
        <w:t xml:space="preserve">BCM and </w:t>
      </w:r>
      <w:r w:rsidR="006A4713" w:rsidRPr="003A2B0C">
        <w:rPr>
          <w:rFonts w:ascii="Arial" w:hAnsi="Arial" w:cs="Arial"/>
          <w:sz w:val="20"/>
          <w:szCs w:val="23"/>
        </w:rPr>
        <w:t>IT security</w:t>
      </w:r>
      <w:r w:rsidR="00CB43B5" w:rsidRPr="003A2B0C">
        <w:rPr>
          <w:rFonts w:ascii="Arial" w:hAnsi="Arial" w:cs="Arial"/>
          <w:sz w:val="20"/>
          <w:szCs w:val="23"/>
        </w:rPr>
        <w:t xml:space="preserve"> policy.</w:t>
      </w:r>
    </w:p>
    <w:p w14:paraId="7EA5E966" w14:textId="77777777" w:rsidR="008F56E1" w:rsidRPr="00F86B49" w:rsidRDefault="008F56E1" w:rsidP="008A6633">
      <w:pPr>
        <w:pStyle w:val="ListParagraph"/>
        <w:numPr>
          <w:ilvl w:val="0"/>
          <w:numId w:val="116"/>
        </w:numPr>
        <w:spacing w:line="360" w:lineRule="auto"/>
        <w:jc w:val="both"/>
        <w:rPr>
          <w:sz w:val="23"/>
          <w:szCs w:val="23"/>
        </w:rPr>
      </w:pPr>
      <w:r w:rsidRPr="008F56E1">
        <w:rPr>
          <w:rFonts w:ascii="Arial" w:hAnsi="Arial" w:cs="Arial"/>
          <w:sz w:val="20"/>
          <w:szCs w:val="23"/>
        </w:rPr>
        <w:t>In case a device goes down at D</w:t>
      </w:r>
      <w:r w:rsidRPr="001E419F">
        <w:rPr>
          <w:rFonts w:ascii="Arial" w:hAnsi="Arial" w:cs="Arial"/>
          <w:sz w:val="20"/>
          <w:szCs w:val="23"/>
        </w:rPr>
        <w:t xml:space="preserve">C, the </w:t>
      </w:r>
      <w:r w:rsidR="002A5E07" w:rsidRPr="003A2B0C">
        <w:rPr>
          <w:rFonts w:ascii="Arial" w:hAnsi="Arial" w:cs="Arial"/>
          <w:sz w:val="20"/>
          <w:szCs w:val="23"/>
        </w:rPr>
        <w:t xml:space="preserve">operation and </w:t>
      </w:r>
      <w:r w:rsidRPr="001E419F">
        <w:rPr>
          <w:rFonts w:ascii="Arial" w:hAnsi="Arial" w:cs="Arial"/>
          <w:sz w:val="20"/>
          <w:szCs w:val="23"/>
        </w:rPr>
        <w:t>function being performed by the device should be taken over by a corresponding device at DR site and vice versa.</w:t>
      </w:r>
    </w:p>
    <w:p w14:paraId="3DF7DEE6" w14:textId="77777777" w:rsidR="00F86B49" w:rsidRPr="00F86B49" w:rsidRDefault="00F86B49" w:rsidP="008A6633">
      <w:pPr>
        <w:pStyle w:val="ListParagraph"/>
        <w:numPr>
          <w:ilvl w:val="0"/>
          <w:numId w:val="116"/>
        </w:numPr>
        <w:spacing w:line="360" w:lineRule="auto"/>
        <w:jc w:val="both"/>
        <w:rPr>
          <w:rFonts w:ascii="Arial" w:hAnsi="Arial" w:cs="Arial"/>
          <w:sz w:val="20"/>
          <w:szCs w:val="23"/>
        </w:rPr>
      </w:pPr>
      <w:r w:rsidRPr="00F86B49">
        <w:rPr>
          <w:rFonts w:ascii="Arial" w:hAnsi="Arial" w:cs="Arial"/>
          <w:sz w:val="20"/>
          <w:szCs w:val="23"/>
        </w:rPr>
        <w:t>OEM would be responsible for all technical support to mai</w:t>
      </w:r>
      <w:r w:rsidRPr="00475F86">
        <w:rPr>
          <w:rFonts w:ascii="Arial" w:hAnsi="Arial" w:cs="Arial"/>
          <w:sz w:val="20"/>
          <w:szCs w:val="23"/>
        </w:rPr>
        <w:t>ntain the required uptime through the Bidder. Initial installation, configuration and integration should be done by the OEM, through the Bidder. The Bidder would be the single point of contact. The Bidder should have necessary agreement with the OEM</w:t>
      </w:r>
      <w:r w:rsidRPr="00FD5C0C">
        <w:rPr>
          <w:rFonts w:ascii="Arial" w:hAnsi="Arial" w:cs="Arial"/>
          <w:sz w:val="20"/>
          <w:szCs w:val="20"/>
        </w:rPr>
        <w:t xml:space="preserve"> for all the required onsite support for entire project period. Bidder should have back-to-back support with OEM during the total contract period for necessary support.</w:t>
      </w:r>
      <w:r w:rsidRPr="003A2B0C">
        <w:rPr>
          <w:rFonts w:ascii="Arial" w:hAnsi="Arial" w:cs="Arial"/>
          <w:sz w:val="20"/>
          <w:szCs w:val="20"/>
        </w:rPr>
        <w:t xml:space="preserve"> </w:t>
      </w:r>
      <w:r w:rsidR="002A5E07" w:rsidRPr="003A2B0C">
        <w:rPr>
          <w:rFonts w:ascii="Arial" w:hAnsi="Arial" w:cs="Arial"/>
          <w:sz w:val="20"/>
          <w:szCs w:val="20"/>
        </w:rPr>
        <w:t>OEM should review and certify the successful implementation.</w:t>
      </w:r>
    </w:p>
    <w:p w14:paraId="692EE64F" w14:textId="77777777" w:rsidR="00F86B49" w:rsidRDefault="00F86B49" w:rsidP="008A6633">
      <w:pPr>
        <w:pStyle w:val="ListParagraph"/>
        <w:numPr>
          <w:ilvl w:val="0"/>
          <w:numId w:val="116"/>
        </w:numPr>
        <w:spacing w:line="360" w:lineRule="auto"/>
        <w:jc w:val="both"/>
        <w:rPr>
          <w:sz w:val="23"/>
          <w:szCs w:val="23"/>
        </w:rPr>
      </w:pPr>
      <w:r w:rsidRPr="00F86B49">
        <w:rPr>
          <w:rFonts w:ascii="Arial" w:hAnsi="Arial" w:cs="Arial"/>
          <w:sz w:val="20"/>
          <w:szCs w:val="23"/>
        </w:rPr>
        <w:t>All the tools supplied as part of this RFP should be supplied with Enterprise</w:t>
      </w:r>
      <w:r w:rsidRPr="00475F86">
        <w:rPr>
          <w:rFonts w:ascii="Arial" w:hAnsi="Arial" w:cs="Arial"/>
          <w:sz w:val="20"/>
          <w:szCs w:val="23"/>
        </w:rPr>
        <w:t xml:space="preserve"> wide License</w:t>
      </w:r>
      <w:r w:rsidR="002A5E07" w:rsidRPr="00475F86">
        <w:rPr>
          <w:rFonts w:ascii="Arial" w:hAnsi="Arial" w:cs="Arial"/>
          <w:sz w:val="20"/>
          <w:szCs w:val="23"/>
        </w:rPr>
        <w:t xml:space="preserve"> </w:t>
      </w:r>
      <w:r w:rsidR="009E5BCC" w:rsidRPr="003A2B0C">
        <w:rPr>
          <w:rFonts w:ascii="Arial" w:hAnsi="Arial" w:cs="Arial"/>
          <w:sz w:val="20"/>
          <w:szCs w:val="23"/>
        </w:rPr>
        <w:t>and the licenses should be perpetual from the first day with no dependence on payment.</w:t>
      </w:r>
      <w:r w:rsidRPr="00475F86">
        <w:rPr>
          <w:rFonts w:ascii="Arial" w:hAnsi="Arial" w:cs="Arial"/>
          <w:sz w:val="20"/>
          <w:szCs w:val="23"/>
        </w:rPr>
        <w:t xml:space="preserve"> Bank will have the right to use the tools for the functions provided by the tools in any manner and </w:t>
      </w:r>
      <w:r w:rsidRPr="00F86B49">
        <w:rPr>
          <w:rFonts w:ascii="Arial" w:hAnsi="Arial" w:cs="Arial"/>
          <w:sz w:val="20"/>
          <w:szCs w:val="23"/>
        </w:rPr>
        <w:t>for any number of branches, offices, su</w:t>
      </w:r>
      <w:r>
        <w:rPr>
          <w:rFonts w:ascii="Arial" w:hAnsi="Arial" w:cs="Arial"/>
          <w:sz w:val="20"/>
          <w:szCs w:val="23"/>
        </w:rPr>
        <w:t xml:space="preserve">bsidiary units, joint ventures, </w:t>
      </w:r>
      <w:r w:rsidRPr="00F86B49">
        <w:rPr>
          <w:rFonts w:ascii="Arial" w:hAnsi="Arial" w:cs="Arial"/>
          <w:sz w:val="20"/>
          <w:szCs w:val="23"/>
        </w:rPr>
        <w:t>irrespective of the number of users, geographical location of the devices being monitored. Bank will also have a right to relocate any one or all the tools to different locations.</w:t>
      </w:r>
      <w:r w:rsidR="002A5E07">
        <w:rPr>
          <w:rFonts w:ascii="Arial" w:hAnsi="Arial" w:cs="Arial"/>
          <w:sz w:val="20"/>
          <w:szCs w:val="23"/>
        </w:rPr>
        <w:t xml:space="preserve"> </w:t>
      </w:r>
    </w:p>
    <w:p w14:paraId="47464CD9" w14:textId="77777777" w:rsidR="00F86B49" w:rsidRDefault="00F86B49" w:rsidP="008A6633">
      <w:pPr>
        <w:pStyle w:val="ListParagraph"/>
        <w:numPr>
          <w:ilvl w:val="0"/>
          <w:numId w:val="116"/>
        </w:numPr>
        <w:spacing w:line="360" w:lineRule="auto"/>
        <w:jc w:val="both"/>
        <w:rPr>
          <w:sz w:val="23"/>
          <w:szCs w:val="23"/>
        </w:rPr>
      </w:pPr>
      <w:r w:rsidRPr="00F86B49">
        <w:rPr>
          <w:rFonts w:ascii="Arial" w:hAnsi="Arial" w:cs="Arial"/>
          <w:sz w:val="20"/>
          <w:szCs w:val="23"/>
        </w:rPr>
        <w:t>Bidder shall provide list of licenses to be procured, also maintain the inventory database of all the licenses and the updates installed</w:t>
      </w:r>
      <w:r>
        <w:rPr>
          <w:rFonts w:ascii="Arial" w:hAnsi="Arial" w:cs="Arial"/>
          <w:sz w:val="20"/>
          <w:szCs w:val="23"/>
        </w:rPr>
        <w:t xml:space="preserve">. </w:t>
      </w:r>
      <w:r w:rsidR="00A46739">
        <w:rPr>
          <w:rFonts w:ascii="Arial" w:hAnsi="Arial" w:cs="Arial"/>
          <w:sz w:val="20"/>
          <w:szCs w:val="23"/>
        </w:rPr>
        <w:t xml:space="preserve">Also, the licenses </w:t>
      </w:r>
      <w:r>
        <w:rPr>
          <w:rFonts w:ascii="Arial" w:hAnsi="Arial" w:cs="Arial"/>
          <w:sz w:val="20"/>
          <w:szCs w:val="23"/>
        </w:rPr>
        <w:t>should be in the name of B</w:t>
      </w:r>
      <w:r w:rsidRPr="00F86B49">
        <w:rPr>
          <w:rFonts w:ascii="Arial" w:hAnsi="Arial" w:cs="Arial"/>
          <w:sz w:val="20"/>
          <w:szCs w:val="23"/>
        </w:rPr>
        <w:t xml:space="preserve">ank. </w:t>
      </w:r>
    </w:p>
    <w:p w14:paraId="6EFF0D1A" w14:textId="77777777" w:rsidR="00F86B49" w:rsidRPr="003A2B0C" w:rsidRDefault="00F86B49" w:rsidP="008A6633">
      <w:pPr>
        <w:pStyle w:val="ListParagraph"/>
        <w:numPr>
          <w:ilvl w:val="0"/>
          <w:numId w:val="116"/>
        </w:numPr>
        <w:spacing w:line="360" w:lineRule="auto"/>
        <w:jc w:val="both"/>
        <w:rPr>
          <w:rFonts w:ascii="Arial" w:hAnsi="Arial" w:cs="Arial"/>
          <w:sz w:val="20"/>
          <w:szCs w:val="23"/>
        </w:rPr>
      </w:pPr>
      <w:r w:rsidRPr="003A2B0C">
        <w:rPr>
          <w:rFonts w:ascii="Arial" w:hAnsi="Arial" w:cs="Arial"/>
          <w:sz w:val="20"/>
          <w:szCs w:val="23"/>
        </w:rPr>
        <w:t xml:space="preserve">The period of support coverage would be for </w:t>
      </w:r>
      <w:r w:rsidR="003A2B0C">
        <w:rPr>
          <w:rFonts w:ascii="Arial" w:hAnsi="Arial" w:cs="Arial"/>
          <w:sz w:val="20"/>
          <w:szCs w:val="23"/>
        </w:rPr>
        <w:t>the entire contract period.</w:t>
      </w:r>
    </w:p>
    <w:p w14:paraId="49A68A57" w14:textId="77777777" w:rsidR="00F86B49" w:rsidRPr="008F56E1" w:rsidRDefault="00F86B49" w:rsidP="008A6633">
      <w:pPr>
        <w:pStyle w:val="ListParagraph"/>
        <w:numPr>
          <w:ilvl w:val="0"/>
          <w:numId w:val="116"/>
        </w:numPr>
        <w:spacing w:line="360" w:lineRule="auto"/>
        <w:jc w:val="both"/>
        <w:rPr>
          <w:rFonts w:ascii="Arial" w:hAnsi="Arial" w:cs="Arial"/>
          <w:sz w:val="20"/>
          <w:szCs w:val="23"/>
        </w:rPr>
      </w:pPr>
      <w:r w:rsidRPr="008F56E1">
        <w:rPr>
          <w:rFonts w:ascii="Arial" w:hAnsi="Arial" w:cs="Arial"/>
          <w:sz w:val="20"/>
          <w:szCs w:val="23"/>
        </w:rPr>
        <w:t>Bidder should provide utilization details that can affect the existing IT infrastructure.</w:t>
      </w:r>
    </w:p>
    <w:p w14:paraId="15161B07" w14:textId="77777777" w:rsidR="008F56E1" w:rsidRDefault="008F56E1" w:rsidP="008A6633">
      <w:pPr>
        <w:pStyle w:val="ListParagraph"/>
        <w:numPr>
          <w:ilvl w:val="0"/>
          <w:numId w:val="116"/>
        </w:numPr>
        <w:spacing w:line="360" w:lineRule="auto"/>
        <w:jc w:val="both"/>
        <w:rPr>
          <w:sz w:val="23"/>
          <w:szCs w:val="23"/>
        </w:rPr>
      </w:pPr>
      <w:r w:rsidRPr="008F56E1">
        <w:rPr>
          <w:rFonts w:ascii="Arial" w:hAnsi="Arial" w:cs="Arial"/>
          <w:sz w:val="20"/>
          <w:szCs w:val="23"/>
        </w:rPr>
        <w:lastRenderedPageBreak/>
        <w:t>Adherence to agreed Service Level Agreements (SLA) and periodic monitoring and reporting of the same to the bank through a portal.</w:t>
      </w:r>
      <w:r>
        <w:rPr>
          <w:sz w:val="23"/>
          <w:szCs w:val="23"/>
        </w:rPr>
        <w:t xml:space="preserve"> </w:t>
      </w:r>
    </w:p>
    <w:p w14:paraId="0C1792D8" w14:textId="77777777" w:rsidR="008F56E1" w:rsidRPr="00704284" w:rsidRDefault="00FD5C0C" w:rsidP="008A6633">
      <w:pPr>
        <w:pStyle w:val="ListParagraph"/>
        <w:numPr>
          <w:ilvl w:val="0"/>
          <w:numId w:val="116"/>
        </w:numPr>
        <w:spacing w:line="360" w:lineRule="auto"/>
        <w:jc w:val="both"/>
        <w:rPr>
          <w:rFonts w:ascii="Arial" w:hAnsi="Arial" w:cs="Arial"/>
          <w:sz w:val="20"/>
          <w:szCs w:val="23"/>
        </w:rPr>
      </w:pPr>
      <w:r>
        <w:rPr>
          <w:rFonts w:ascii="Arial" w:hAnsi="Arial" w:cs="Arial"/>
          <w:sz w:val="20"/>
          <w:szCs w:val="23"/>
        </w:rPr>
        <w:t>The bidder</w:t>
      </w:r>
      <w:r w:rsidR="00744720">
        <w:rPr>
          <w:rFonts w:ascii="Arial" w:hAnsi="Arial" w:cs="Arial"/>
          <w:sz w:val="20"/>
          <w:szCs w:val="23"/>
        </w:rPr>
        <w:t xml:space="preserve"> </w:t>
      </w:r>
      <w:r w:rsidR="008F56E1" w:rsidRPr="00DC2F05">
        <w:rPr>
          <w:rFonts w:ascii="Arial" w:hAnsi="Arial" w:cs="Arial"/>
          <w:sz w:val="20"/>
          <w:szCs w:val="23"/>
        </w:rPr>
        <w:t xml:space="preserve">needs to ensure that </w:t>
      </w:r>
      <w:r w:rsidR="00CB6EEF" w:rsidRPr="00DC2F05">
        <w:rPr>
          <w:rFonts w:ascii="Arial" w:hAnsi="Arial" w:cs="Arial"/>
          <w:sz w:val="20"/>
          <w:szCs w:val="23"/>
        </w:rPr>
        <w:t>C</w:t>
      </w:r>
      <w:r w:rsidR="008F56E1" w:rsidRPr="00DC2F05">
        <w:rPr>
          <w:rFonts w:ascii="Arial" w:hAnsi="Arial" w:cs="Arial"/>
          <w:sz w:val="20"/>
          <w:szCs w:val="23"/>
        </w:rPr>
        <w:t>SOC solution can integrate with the IT System</w:t>
      </w:r>
      <w:r w:rsidR="002A5E07" w:rsidRPr="003A2B0C">
        <w:rPr>
          <w:rFonts w:ascii="Arial" w:hAnsi="Arial" w:cs="Arial"/>
          <w:sz w:val="20"/>
          <w:szCs w:val="23"/>
        </w:rPr>
        <w:t xml:space="preserve"> and applications</w:t>
      </w:r>
      <w:r w:rsidR="008F56E1" w:rsidRPr="00704284">
        <w:rPr>
          <w:rFonts w:ascii="Arial" w:hAnsi="Arial" w:cs="Arial"/>
          <w:sz w:val="20"/>
          <w:szCs w:val="23"/>
        </w:rPr>
        <w:t xml:space="preserve"> using standard methods/ protocols/ message formats</w:t>
      </w:r>
      <w:r w:rsidR="00F552E7" w:rsidRPr="00704284">
        <w:rPr>
          <w:rFonts w:ascii="Arial" w:hAnsi="Arial" w:cs="Arial"/>
          <w:sz w:val="20"/>
          <w:szCs w:val="23"/>
        </w:rPr>
        <w:t xml:space="preserve"> for capturing logs, alerts and for monitoring purposes</w:t>
      </w:r>
      <w:r w:rsidR="002A5E07" w:rsidRPr="00704284">
        <w:rPr>
          <w:rFonts w:ascii="Arial" w:hAnsi="Arial" w:cs="Arial"/>
          <w:sz w:val="20"/>
          <w:szCs w:val="23"/>
        </w:rPr>
        <w:t xml:space="preserve">. </w:t>
      </w:r>
      <w:r w:rsidR="002A5E07" w:rsidRPr="003A2B0C">
        <w:rPr>
          <w:rFonts w:ascii="Arial" w:hAnsi="Arial" w:cs="Arial"/>
          <w:sz w:val="20"/>
          <w:szCs w:val="23"/>
        </w:rPr>
        <w:t>No changes should be proposed to SIDBI in existing applications and system by bidder.</w:t>
      </w:r>
    </w:p>
    <w:p w14:paraId="7F691DE4" w14:textId="77777777" w:rsidR="008F56E1" w:rsidRPr="008F56E1" w:rsidRDefault="008F56E1" w:rsidP="008A6633">
      <w:pPr>
        <w:pStyle w:val="ListParagraph"/>
        <w:numPr>
          <w:ilvl w:val="0"/>
          <w:numId w:val="116"/>
        </w:numPr>
        <w:spacing w:line="360" w:lineRule="auto"/>
        <w:jc w:val="both"/>
        <w:rPr>
          <w:sz w:val="23"/>
          <w:szCs w:val="23"/>
        </w:rPr>
      </w:pPr>
      <w:r w:rsidRPr="00704284">
        <w:rPr>
          <w:rFonts w:ascii="Arial" w:hAnsi="Arial" w:cs="Arial"/>
          <w:sz w:val="20"/>
          <w:szCs w:val="23"/>
        </w:rPr>
        <w:t>CSOC setup</w:t>
      </w:r>
      <w:r w:rsidR="00FD5C0C">
        <w:rPr>
          <w:rFonts w:ascii="Arial" w:hAnsi="Arial" w:cs="Arial"/>
          <w:sz w:val="20"/>
          <w:szCs w:val="23"/>
        </w:rPr>
        <w:t xml:space="preserve"> </w:t>
      </w:r>
      <w:r w:rsidRPr="00704284">
        <w:rPr>
          <w:rFonts w:ascii="Arial" w:hAnsi="Arial" w:cs="Arial"/>
          <w:sz w:val="20"/>
          <w:szCs w:val="23"/>
        </w:rPr>
        <w:t>/</w:t>
      </w:r>
      <w:r w:rsidR="00FD5C0C">
        <w:rPr>
          <w:rFonts w:ascii="Arial" w:hAnsi="Arial" w:cs="Arial"/>
          <w:sz w:val="20"/>
          <w:szCs w:val="23"/>
        </w:rPr>
        <w:t xml:space="preserve"> </w:t>
      </w:r>
      <w:r w:rsidRPr="00704284">
        <w:rPr>
          <w:rFonts w:ascii="Arial" w:hAnsi="Arial" w:cs="Arial"/>
          <w:sz w:val="20"/>
          <w:szCs w:val="23"/>
        </w:rPr>
        <w:t>infrastructure may be subjected to audit from B</w:t>
      </w:r>
      <w:r w:rsidRPr="008F56E1">
        <w:rPr>
          <w:rFonts w:ascii="Arial" w:hAnsi="Arial" w:cs="Arial"/>
          <w:sz w:val="20"/>
          <w:szCs w:val="23"/>
        </w:rPr>
        <w:t>ank and/or third party and/or regulatory body. It shall be responsibility of the Bidder to co-operate and provide necessary information and support to the auditors. The Bidder must ensure that the audit observations are closed on top priority and to the satisfaction of the Bank, regulator and its appointed auditors. Extreme care should be taken by the Bidder to ensure that the observations do not get repeated in subsequent audits. Such non-compliance by Bidder shall attract penalty.</w:t>
      </w:r>
    </w:p>
    <w:p w14:paraId="7EACA138" w14:textId="77777777" w:rsidR="002A5E07" w:rsidRPr="003A2B0C" w:rsidRDefault="008F56E1" w:rsidP="008A6633">
      <w:pPr>
        <w:pStyle w:val="ListParagraph"/>
        <w:numPr>
          <w:ilvl w:val="0"/>
          <w:numId w:val="116"/>
        </w:numPr>
        <w:spacing w:line="360" w:lineRule="auto"/>
        <w:jc w:val="both"/>
        <w:rPr>
          <w:sz w:val="23"/>
          <w:szCs w:val="23"/>
        </w:rPr>
      </w:pPr>
      <w:r>
        <w:rPr>
          <w:rFonts w:ascii="Arial" w:hAnsi="Arial" w:cs="Arial"/>
          <w:sz w:val="20"/>
          <w:szCs w:val="23"/>
        </w:rPr>
        <w:t>C</w:t>
      </w:r>
      <w:r w:rsidRPr="008F56E1">
        <w:rPr>
          <w:rFonts w:ascii="Arial" w:hAnsi="Arial" w:cs="Arial"/>
          <w:sz w:val="20"/>
          <w:szCs w:val="23"/>
        </w:rPr>
        <w:t>S</w:t>
      </w:r>
      <w:r w:rsidRPr="00704284">
        <w:rPr>
          <w:rFonts w:ascii="Arial" w:hAnsi="Arial" w:cs="Arial"/>
          <w:sz w:val="20"/>
          <w:szCs w:val="23"/>
        </w:rPr>
        <w:t>OC set up should assure the compliance to the Indian regulatory requirements</w:t>
      </w:r>
      <w:r w:rsidR="009167BE" w:rsidRPr="00704284">
        <w:rPr>
          <w:rFonts w:ascii="Arial" w:hAnsi="Arial" w:cs="Arial"/>
          <w:sz w:val="20"/>
          <w:szCs w:val="23"/>
        </w:rPr>
        <w:t>, ISO27001 standards</w:t>
      </w:r>
      <w:r w:rsidRPr="00704284">
        <w:rPr>
          <w:rFonts w:ascii="Arial" w:hAnsi="Arial" w:cs="Arial"/>
          <w:sz w:val="20"/>
          <w:szCs w:val="23"/>
        </w:rPr>
        <w:t xml:space="preserve"> and also international regulations and laws where bank has its presence. </w:t>
      </w:r>
      <w:r w:rsidR="00FD5C0C">
        <w:rPr>
          <w:rFonts w:ascii="Arial" w:hAnsi="Arial" w:cs="Arial"/>
          <w:sz w:val="20"/>
          <w:szCs w:val="23"/>
        </w:rPr>
        <w:t>The b</w:t>
      </w:r>
      <w:r w:rsidRPr="00704284">
        <w:rPr>
          <w:rFonts w:ascii="Arial" w:hAnsi="Arial" w:cs="Arial"/>
          <w:sz w:val="20"/>
          <w:szCs w:val="23"/>
        </w:rPr>
        <w:t xml:space="preserve">idder is expected to study the regulations and comply with them as and </w:t>
      </w:r>
      <w:r w:rsidR="00EC3818" w:rsidRPr="00704284">
        <w:rPr>
          <w:rFonts w:ascii="Arial" w:hAnsi="Arial" w:cs="Arial"/>
          <w:sz w:val="20"/>
          <w:szCs w:val="23"/>
        </w:rPr>
        <w:t xml:space="preserve">when </w:t>
      </w:r>
      <w:r w:rsidRPr="00704284">
        <w:rPr>
          <w:rFonts w:ascii="Arial" w:hAnsi="Arial" w:cs="Arial"/>
          <w:sz w:val="20"/>
          <w:szCs w:val="23"/>
        </w:rPr>
        <w:t>mandate</w:t>
      </w:r>
      <w:r w:rsidR="00F13D97" w:rsidRPr="00DC2F05">
        <w:rPr>
          <w:rFonts w:ascii="Arial" w:hAnsi="Arial" w:cs="Arial"/>
          <w:sz w:val="20"/>
          <w:szCs w:val="23"/>
        </w:rPr>
        <w:t>d</w:t>
      </w:r>
      <w:r w:rsidRPr="00DC2F05">
        <w:rPr>
          <w:rFonts w:ascii="Arial" w:hAnsi="Arial" w:cs="Arial"/>
          <w:sz w:val="20"/>
          <w:szCs w:val="23"/>
        </w:rPr>
        <w:t>.</w:t>
      </w:r>
    </w:p>
    <w:p w14:paraId="3FB1E90A" w14:textId="77777777" w:rsidR="008F56E1" w:rsidRPr="00EB4542" w:rsidRDefault="008F56E1" w:rsidP="00D539D0">
      <w:pPr>
        <w:pStyle w:val="Heading1"/>
        <w:numPr>
          <w:ilvl w:val="2"/>
          <w:numId w:val="2"/>
        </w:numPr>
        <w:rPr>
          <w:rFonts w:ascii="Arial" w:hAnsi="Arial" w:cs="Arial"/>
          <w:b/>
          <w:sz w:val="24"/>
          <w:szCs w:val="24"/>
        </w:rPr>
      </w:pPr>
      <w:bookmarkStart w:id="160" w:name="_Toc1471955"/>
      <w:r w:rsidRPr="00EB4542">
        <w:rPr>
          <w:rFonts w:ascii="Arial" w:hAnsi="Arial" w:cs="Arial"/>
          <w:b/>
          <w:sz w:val="24"/>
          <w:szCs w:val="24"/>
        </w:rPr>
        <w:t>Reporting</w:t>
      </w:r>
      <w:bookmarkEnd w:id="160"/>
    </w:p>
    <w:p w14:paraId="2745FCAD" w14:textId="77777777" w:rsidR="00666597" w:rsidRPr="003A2B0C" w:rsidRDefault="00666597" w:rsidP="003A2B0C"/>
    <w:p w14:paraId="42FB3CBC" w14:textId="77777777" w:rsidR="008F56E1" w:rsidRPr="00666597" w:rsidRDefault="008F56E1" w:rsidP="006B34E5">
      <w:pPr>
        <w:pStyle w:val="ListParagraph"/>
        <w:numPr>
          <w:ilvl w:val="0"/>
          <w:numId w:val="27"/>
        </w:numPr>
        <w:spacing w:line="360" w:lineRule="auto"/>
        <w:jc w:val="both"/>
        <w:rPr>
          <w:rFonts w:ascii="Arial" w:hAnsi="Arial" w:cs="Arial"/>
          <w:sz w:val="20"/>
          <w:szCs w:val="20"/>
        </w:rPr>
      </w:pPr>
      <w:r w:rsidRPr="00666597">
        <w:rPr>
          <w:rFonts w:ascii="Arial" w:hAnsi="Arial" w:cs="Arial"/>
          <w:sz w:val="20"/>
          <w:szCs w:val="20"/>
        </w:rPr>
        <w:t xml:space="preserve">The bidder should provide periodic reports to the Bank as per the following requirements: </w:t>
      </w:r>
    </w:p>
    <w:p w14:paraId="3B55C181" w14:textId="77777777" w:rsidR="008F56E1" w:rsidRPr="001E419F" w:rsidRDefault="008F56E1" w:rsidP="006B34E5">
      <w:pPr>
        <w:pStyle w:val="ListParagraph"/>
        <w:numPr>
          <w:ilvl w:val="2"/>
          <w:numId w:val="36"/>
        </w:numPr>
        <w:spacing w:line="360" w:lineRule="auto"/>
        <w:jc w:val="both"/>
        <w:rPr>
          <w:rFonts w:ascii="Arial" w:hAnsi="Arial" w:cs="Arial"/>
          <w:sz w:val="20"/>
          <w:szCs w:val="20"/>
        </w:rPr>
      </w:pPr>
      <w:r w:rsidRPr="00666597">
        <w:rPr>
          <w:rFonts w:ascii="Arial" w:hAnsi="Arial" w:cs="Arial"/>
          <w:sz w:val="20"/>
          <w:szCs w:val="20"/>
        </w:rPr>
        <w:t>Daily Reports: Cr</w:t>
      </w:r>
      <w:r w:rsidRPr="001E419F">
        <w:rPr>
          <w:rFonts w:ascii="Arial" w:hAnsi="Arial" w:cs="Arial"/>
          <w:sz w:val="20"/>
          <w:szCs w:val="20"/>
        </w:rPr>
        <w:t xml:space="preserve">itical reports should be submitted </w:t>
      </w:r>
      <w:r w:rsidR="002C3BD8">
        <w:rPr>
          <w:rFonts w:ascii="Arial" w:hAnsi="Arial" w:cs="Arial"/>
          <w:sz w:val="20"/>
          <w:szCs w:val="20"/>
        </w:rPr>
        <w:t>by 11:00 AM</w:t>
      </w:r>
    </w:p>
    <w:p w14:paraId="63ED3718" w14:textId="77777777" w:rsidR="008F56E1" w:rsidRPr="001E419F" w:rsidRDefault="00FC2B87" w:rsidP="006B34E5">
      <w:pPr>
        <w:pStyle w:val="ListParagraph"/>
        <w:numPr>
          <w:ilvl w:val="2"/>
          <w:numId w:val="36"/>
        </w:numPr>
        <w:spacing w:line="360" w:lineRule="auto"/>
        <w:jc w:val="both"/>
        <w:rPr>
          <w:rFonts w:ascii="Arial" w:hAnsi="Arial" w:cs="Arial"/>
          <w:sz w:val="20"/>
          <w:szCs w:val="20"/>
        </w:rPr>
      </w:pPr>
      <w:r>
        <w:rPr>
          <w:rFonts w:ascii="Arial" w:hAnsi="Arial" w:cs="Arial"/>
          <w:sz w:val="20"/>
          <w:szCs w:val="20"/>
        </w:rPr>
        <w:t>Weekly Reports: By 11</w:t>
      </w:r>
      <w:r w:rsidR="008F56E1" w:rsidRPr="001E419F">
        <w:rPr>
          <w:rFonts w:ascii="Arial" w:hAnsi="Arial" w:cs="Arial"/>
          <w:sz w:val="20"/>
          <w:szCs w:val="20"/>
        </w:rPr>
        <w:t xml:space="preserve">:00 AM, Monday </w:t>
      </w:r>
    </w:p>
    <w:p w14:paraId="1E678DA1" w14:textId="77777777" w:rsidR="008F56E1" w:rsidRPr="003A2B0C" w:rsidRDefault="008F56E1" w:rsidP="006B34E5">
      <w:pPr>
        <w:pStyle w:val="ListParagraph"/>
        <w:numPr>
          <w:ilvl w:val="2"/>
          <w:numId w:val="36"/>
        </w:numPr>
        <w:spacing w:line="360" w:lineRule="auto"/>
        <w:jc w:val="both"/>
        <w:rPr>
          <w:rFonts w:ascii="Arial" w:hAnsi="Arial" w:cs="Arial"/>
          <w:sz w:val="20"/>
          <w:szCs w:val="20"/>
        </w:rPr>
      </w:pPr>
      <w:r w:rsidRPr="001E419F">
        <w:rPr>
          <w:rFonts w:ascii="Arial" w:hAnsi="Arial" w:cs="Arial"/>
          <w:sz w:val="20"/>
          <w:szCs w:val="20"/>
        </w:rPr>
        <w:t xml:space="preserve">Monthly Reports: </w:t>
      </w:r>
      <w:r w:rsidR="00FC2B87">
        <w:rPr>
          <w:rFonts w:ascii="Arial" w:hAnsi="Arial" w:cs="Arial"/>
          <w:sz w:val="20"/>
          <w:szCs w:val="20"/>
        </w:rPr>
        <w:t>3</w:t>
      </w:r>
      <w:r w:rsidR="00FC2B87" w:rsidRPr="00FC2B87">
        <w:rPr>
          <w:rFonts w:ascii="Arial" w:hAnsi="Arial" w:cs="Arial"/>
          <w:sz w:val="20"/>
          <w:szCs w:val="20"/>
          <w:vertAlign w:val="superscript"/>
        </w:rPr>
        <w:t>rd</w:t>
      </w:r>
      <w:r w:rsidR="00FC2B87">
        <w:rPr>
          <w:rFonts w:ascii="Arial" w:hAnsi="Arial" w:cs="Arial"/>
          <w:sz w:val="20"/>
          <w:szCs w:val="20"/>
        </w:rPr>
        <w:t xml:space="preserve"> working day</w:t>
      </w:r>
      <w:r w:rsidRPr="003A2B0C">
        <w:rPr>
          <w:rFonts w:ascii="Arial" w:hAnsi="Arial" w:cs="Arial"/>
          <w:sz w:val="20"/>
          <w:szCs w:val="20"/>
        </w:rPr>
        <w:t xml:space="preserve"> of each month</w:t>
      </w:r>
      <w:r w:rsidR="002A5E07" w:rsidRPr="001E419F">
        <w:rPr>
          <w:rFonts w:ascii="Arial" w:hAnsi="Arial" w:cs="Arial"/>
          <w:sz w:val="20"/>
          <w:szCs w:val="20"/>
        </w:rPr>
        <w:t xml:space="preserve"> </w:t>
      </w:r>
    </w:p>
    <w:p w14:paraId="05B12146" w14:textId="77777777" w:rsidR="008F56E1" w:rsidRPr="007435A1" w:rsidRDefault="008F56E1" w:rsidP="006B34E5">
      <w:pPr>
        <w:pStyle w:val="ListParagraph"/>
        <w:numPr>
          <w:ilvl w:val="0"/>
          <w:numId w:val="27"/>
        </w:numPr>
        <w:spacing w:line="360" w:lineRule="auto"/>
        <w:jc w:val="both"/>
        <w:rPr>
          <w:rFonts w:ascii="Arial" w:hAnsi="Arial" w:cs="Arial"/>
          <w:sz w:val="20"/>
          <w:szCs w:val="20"/>
        </w:rPr>
      </w:pPr>
      <w:r w:rsidRPr="00666597">
        <w:rPr>
          <w:rFonts w:ascii="Arial" w:hAnsi="Arial" w:cs="Arial"/>
          <w:sz w:val="20"/>
          <w:szCs w:val="20"/>
        </w:rPr>
        <w:t>The following list captures a few of the reports which will be provided by the selected Bidder once on boarded. T</w:t>
      </w:r>
      <w:r w:rsidRPr="007435A1">
        <w:rPr>
          <w:rFonts w:ascii="Arial" w:hAnsi="Arial" w:cs="Arial"/>
          <w:sz w:val="20"/>
          <w:szCs w:val="20"/>
        </w:rPr>
        <w:t xml:space="preserve">he bidder is expected to detail every report which it will provide to the Bank related to the services and activities performed by it in the </w:t>
      </w:r>
      <w:r w:rsidR="00BA5147" w:rsidRPr="007435A1">
        <w:rPr>
          <w:rFonts w:ascii="Arial" w:hAnsi="Arial" w:cs="Arial"/>
          <w:sz w:val="20"/>
          <w:szCs w:val="20"/>
        </w:rPr>
        <w:t>C</w:t>
      </w:r>
      <w:r w:rsidRPr="007435A1">
        <w:rPr>
          <w:rFonts w:ascii="Arial" w:hAnsi="Arial" w:cs="Arial"/>
          <w:sz w:val="20"/>
          <w:szCs w:val="20"/>
        </w:rPr>
        <w:t>SOC</w:t>
      </w:r>
      <w:r w:rsidR="00894D71">
        <w:rPr>
          <w:rFonts w:ascii="Arial" w:hAnsi="Arial" w:cs="Arial"/>
          <w:sz w:val="20"/>
          <w:szCs w:val="20"/>
        </w:rPr>
        <w:t xml:space="preserve">: </w:t>
      </w:r>
    </w:p>
    <w:p w14:paraId="77562E5A" w14:textId="77777777" w:rsidR="008F56E1" w:rsidRPr="007435A1" w:rsidRDefault="008F56E1" w:rsidP="008A6633">
      <w:pPr>
        <w:pStyle w:val="ListParagraph"/>
        <w:numPr>
          <w:ilvl w:val="2"/>
          <w:numId w:val="118"/>
        </w:numPr>
        <w:spacing w:line="360" w:lineRule="auto"/>
        <w:jc w:val="both"/>
        <w:rPr>
          <w:rFonts w:ascii="Arial" w:hAnsi="Arial" w:cs="Arial"/>
          <w:sz w:val="20"/>
          <w:szCs w:val="20"/>
        </w:rPr>
      </w:pPr>
      <w:r w:rsidRPr="007435A1">
        <w:rPr>
          <w:rFonts w:ascii="Arial" w:hAnsi="Arial" w:cs="Arial"/>
          <w:sz w:val="20"/>
          <w:szCs w:val="20"/>
        </w:rPr>
        <w:t>Solution design documents for each solution designed for the Bank’s environment</w:t>
      </w:r>
    </w:p>
    <w:p w14:paraId="403D2E2D" w14:textId="77777777" w:rsidR="008F56E1" w:rsidRPr="007435A1" w:rsidRDefault="008F56E1" w:rsidP="008A6633">
      <w:pPr>
        <w:pStyle w:val="ListParagraph"/>
        <w:numPr>
          <w:ilvl w:val="2"/>
          <w:numId w:val="118"/>
        </w:numPr>
        <w:spacing w:line="360" w:lineRule="auto"/>
        <w:jc w:val="both"/>
        <w:rPr>
          <w:rFonts w:ascii="Arial" w:hAnsi="Arial" w:cs="Arial"/>
          <w:sz w:val="20"/>
          <w:szCs w:val="20"/>
        </w:rPr>
      </w:pPr>
      <w:r w:rsidRPr="007435A1">
        <w:rPr>
          <w:rFonts w:ascii="Arial" w:hAnsi="Arial" w:cs="Arial"/>
          <w:sz w:val="20"/>
          <w:szCs w:val="20"/>
        </w:rPr>
        <w:t>Implementation guide for the solutions implemented at the Bank’s premises</w:t>
      </w:r>
    </w:p>
    <w:p w14:paraId="06215B61" w14:textId="77777777" w:rsidR="008F56E1" w:rsidRPr="007435A1" w:rsidRDefault="008F56E1" w:rsidP="008A6633">
      <w:pPr>
        <w:pStyle w:val="ListParagraph"/>
        <w:numPr>
          <w:ilvl w:val="2"/>
          <w:numId w:val="118"/>
        </w:numPr>
        <w:spacing w:line="360" w:lineRule="auto"/>
        <w:jc w:val="both"/>
        <w:rPr>
          <w:rFonts w:ascii="Arial" w:hAnsi="Arial" w:cs="Arial"/>
          <w:sz w:val="20"/>
          <w:szCs w:val="20"/>
        </w:rPr>
      </w:pPr>
      <w:r w:rsidRPr="007435A1">
        <w:rPr>
          <w:rFonts w:ascii="Arial" w:hAnsi="Arial" w:cs="Arial"/>
          <w:sz w:val="20"/>
          <w:szCs w:val="20"/>
        </w:rPr>
        <w:t>Operations guide for all the solutions managed by the Bidder</w:t>
      </w:r>
    </w:p>
    <w:p w14:paraId="48BB4259" w14:textId="77777777" w:rsidR="008F56E1" w:rsidRPr="007435A1" w:rsidRDefault="008F56E1" w:rsidP="008A6633">
      <w:pPr>
        <w:pStyle w:val="ListParagraph"/>
        <w:numPr>
          <w:ilvl w:val="2"/>
          <w:numId w:val="118"/>
        </w:numPr>
        <w:spacing w:line="360" w:lineRule="auto"/>
        <w:jc w:val="both"/>
        <w:rPr>
          <w:rFonts w:ascii="Arial" w:hAnsi="Arial" w:cs="Arial"/>
          <w:sz w:val="20"/>
          <w:szCs w:val="20"/>
        </w:rPr>
      </w:pPr>
      <w:r w:rsidRPr="007435A1">
        <w:rPr>
          <w:rFonts w:ascii="Arial" w:hAnsi="Arial" w:cs="Arial"/>
          <w:sz w:val="20"/>
          <w:szCs w:val="20"/>
        </w:rPr>
        <w:t>Incident management playbook which will govern the process followed for handling of incidents as per the defined incident types and the severity</w:t>
      </w:r>
    </w:p>
    <w:p w14:paraId="52ED2D51" w14:textId="77777777" w:rsidR="008F56E1" w:rsidRPr="007435A1" w:rsidRDefault="008F56E1" w:rsidP="008A6633">
      <w:pPr>
        <w:pStyle w:val="ListParagraph"/>
        <w:numPr>
          <w:ilvl w:val="2"/>
          <w:numId w:val="118"/>
        </w:numPr>
        <w:spacing w:line="360" w:lineRule="auto"/>
        <w:jc w:val="both"/>
        <w:rPr>
          <w:rFonts w:ascii="Arial" w:hAnsi="Arial" w:cs="Arial"/>
          <w:sz w:val="20"/>
          <w:szCs w:val="20"/>
        </w:rPr>
      </w:pPr>
      <w:r w:rsidRPr="007435A1">
        <w:rPr>
          <w:rFonts w:ascii="Arial" w:hAnsi="Arial" w:cs="Arial"/>
          <w:sz w:val="20"/>
          <w:szCs w:val="20"/>
        </w:rPr>
        <w:t>Weekly and monthly incident tracker and statistics capturing detailed information on the incident identified, its severity, the response by the team, the time taken from identification till closure of the incident and other relevant information</w:t>
      </w:r>
    </w:p>
    <w:p w14:paraId="6FF06639" w14:textId="77777777" w:rsidR="008F56E1" w:rsidRPr="007435A1" w:rsidRDefault="008F56E1" w:rsidP="008A6633">
      <w:pPr>
        <w:pStyle w:val="ListParagraph"/>
        <w:numPr>
          <w:ilvl w:val="2"/>
          <w:numId w:val="118"/>
        </w:numPr>
        <w:spacing w:line="360" w:lineRule="auto"/>
        <w:jc w:val="both"/>
        <w:rPr>
          <w:rFonts w:ascii="Arial" w:hAnsi="Arial" w:cs="Arial"/>
          <w:sz w:val="20"/>
          <w:szCs w:val="20"/>
        </w:rPr>
      </w:pPr>
      <w:r w:rsidRPr="007435A1">
        <w:rPr>
          <w:rFonts w:ascii="Arial" w:hAnsi="Arial" w:cs="Arial"/>
          <w:sz w:val="20"/>
          <w:szCs w:val="20"/>
        </w:rPr>
        <w:t>Periodic reporting and status tracking / capturing the details of the log sources reporting to the SIEM manager</w:t>
      </w:r>
    </w:p>
    <w:p w14:paraId="748E84D3" w14:textId="77777777" w:rsidR="008F56E1" w:rsidRPr="007435A1" w:rsidRDefault="008F56E1" w:rsidP="008A6633">
      <w:pPr>
        <w:pStyle w:val="ListParagraph"/>
        <w:numPr>
          <w:ilvl w:val="2"/>
          <w:numId w:val="118"/>
        </w:numPr>
        <w:spacing w:line="360" w:lineRule="auto"/>
        <w:jc w:val="both"/>
        <w:rPr>
          <w:rFonts w:ascii="Arial" w:hAnsi="Arial" w:cs="Arial"/>
          <w:sz w:val="20"/>
          <w:szCs w:val="20"/>
        </w:rPr>
      </w:pPr>
      <w:r w:rsidRPr="007435A1">
        <w:rPr>
          <w:rFonts w:ascii="Arial" w:hAnsi="Arial" w:cs="Arial"/>
          <w:sz w:val="20"/>
          <w:szCs w:val="20"/>
        </w:rPr>
        <w:t>Periodic reports capturing the incidents notified by the SIEM solution</w:t>
      </w:r>
    </w:p>
    <w:p w14:paraId="1A8A970E" w14:textId="77777777" w:rsidR="008F56E1" w:rsidRPr="007435A1" w:rsidRDefault="008F56E1" w:rsidP="008A6633">
      <w:pPr>
        <w:pStyle w:val="ListParagraph"/>
        <w:numPr>
          <w:ilvl w:val="2"/>
          <w:numId w:val="118"/>
        </w:numPr>
        <w:spacing w:line="360" w:lineRule="auto"/>
        <w:jc w:val="both"/>
        <w:rPr>
          <w:rFonts w:ascii="Arial" w:hAnsi="Arial" w:cs="Arial"/>
          <w:sz w:val="20"/>
          <w:szCs w:val="20"/>
        </w:rPr>
      </w:pPr>
      <w:r w:rsidRPr="007435A1">
        <w:rPr>
          <w:rFonts w:ascii="Arial" w:hAnsi="Arial" w:cs="Arial"/>
          <w:sz w:val="20"/>
          <w:szCs w:val="20"/>
        </w:rPr>
        <w:lastRenderedPageBreak/>
        <w:t>Periodic reports capturing the malwares detected and / or prevented by the anti-malware solution.</w:t>
      </w:r>
    </w:p>
    <w:p w14:paraId="51D1A610" w14:textId="77777777" w:rsidR="008F56E1" w:rsidRPr="003A2B0C" w:rsidRDefault="008F56E1" w:rsidP="008A6633">
      <w:pPr>
        <w:pStyle w:val="ListParagraph"/>
        <w:numPr>
          <w:ilvl w:val="2"/>
          <w:numId w:val="118"/>
        </w:numPr>
        <w:spacing w:line="360" w:lineRule="auto"/>
        <w:jc w:val="both"/>
        <w:rPr>
          <w:rFonts w:ascii="Arial" w:hAnsi="Arial" w:cs="Arial"/>
          <w:sz w:val="20"/>
          <w:szCs w:val="20"/>
        </w:rPr>
      </w:pPr>
      <w:r w:rsidRPr="007435A1">
        <w:rPr>
          <w:rFonts w:ascii="Arial" w:hAnsi="Arial" w:cs="Arial"/>
          <w:sz w:val="20"/>
          <w:szCs w:val="20"/>
        </w:rPr>
        <w:t>Periodic reports capturing the phishing attempts detected and / or prevented by the anti-phishing solution.</w:t>
      </w:r>
    </w:p>
    <w:p w14:paraId="72DC9391" w14:textId="77777777" w:rsidR="00BA5147" w:rsidRPr="00EB4542" w:rsidRDefault="00BA5147" w:rsidP="00D539D0">
      <w:pPr>
        <w:pStyle w:val="Heading1"/>
        <w:numPr>
          <w:ilvl w:val="2"/>
          <w:numId w:val="2"/>
        </w:numPr>
        <w:rPr>
          <w:rFonts w:ascii="Arial" w:hAnsi="Arial" w:cs="Arial"/>
          <w:b/>
          <w:sz w:val="24"/>
          <w:szCs w:val="24"/>
        </w:rPr>
      </w:pPr>
      <w:bookmarkStart w:id="161" w:name="_Toc1471956"/>
      <w:r w:rsidRPr="00EB4542">
        <w:rPr>
          <w:rFonts w:ascii="Arial" w:hAnsi="Arial" w:cs="Arial"/>
          <w:b/>
          <w:sz w:val="24"/>
          <w:szCs w:val="24"/>
        </w:rPr>
        <w:t>System Integration Testing (SIT) and User Acceptance Testing (UAT)</w:t>
      </w:r>
      <w:bookmarkEnd w:id="161"/>
    </w:p>
    <w:p w14:paraId="13162720" w14:textId="77777777" w:rsidR="00666597" w:rsidRPr="003A2B0C" w:rsidRDefault="00666597" w:rsidP="003A2B0C"/>
    <w:p w14:paraId="53E7BD6E" w14:textId="77777777" w:rsidR="00BA5147" w:rsidRPr="003A2B0C" w:rsidRDefault="00BA5147" w:rsidP="006B34E5">
      <w:pPr>
        <w:pStyle w:val="ListParagraph"/>
        <w:numPr>
          <w:ilvl w:val="0"/>
          <w:numId w:val="37"/>
        </w:numPr>
        <w:spacing w:line="360" w:lineRule="auto"/>
        <w:jc w:val="both"/>
        <w:rPr>
          <w:rFonts w:ascii="Arial" w:hAnsi="Arial" w:cs="Arial"/>
          <w:sz w:val="20"/>
          <w:szCs w:val="20"/>
        </w:rPr>
      </w:pPr>
      <w:r w:rsidRPr="003A2B0C">
        <w:rPr>
          <w:rFonts w:ascii="Arial" w:hAnsi="Arial" w:cs="Arial"/>
          <w:sz w:val="20"/>
          <w:szCs w:val="20"/>
        </w:rPr>
        <w:t>There will be a User Acceptance Testing by the Bank for the tools deployed and CSOC operations.</w:t>
      </w:r>
    </w:p>
    <w:p w14:paraId="7C5B17BF" w14:textId="77777777" w:rsidR="00BA5147" w:rsidRPr="003A2B0C" w:rsidRDefault="00BA5147" w:rsidP="006B34E5">
      <w:pPr>
        <w:pStyle w:val="ListParagraph"/>
        <w:numPr>
          <w:ilvl w:val="0"/>
          <w:numId w:val="37"/>
        </w:numPr>
        <w:spacing w:line="360" w:lineRule="auto"/>
        <w:jc w:val="both"/>
        <w:rPr>
          <w:rFonts w:ascii="Arial" w:hAnsi="Arial" w:cs="Arial"/>
          <w:sz w:val="20"/>
          <w:szCs w:val="20"/>
        </w:rPr>
      </w:pPr>
      <w:r w:rsidRPr="003A2B0C">
        <w:rPr>
          <w:rFonts w:ascii="Arial" w:hAnsi="Arial" w:cs="Arial"/>
          <w:sz w:val="20"/>
          <w:szCs w:val="20"/>
        </w:rPr>
        <w:t xml:space="preserve">The Bank shall commence the User Acceptance Testing as and when each and every </w:t>
      </w:r>
      <w:r w:rsidR="003A2B0C">
        <w:rPr>
          <w:rFonts w:ascii="Arial" w:hAnsi="Arial" w:cs="Arial"/>
          <w:sz w:val="20"/>
          <w:szCs w:val="20"/>
        </w:rPr>
        <w:t>solution</w:t>
      </w:r>
      <w:r w:rsidRPr="003A2B0C">
        <w:rPr>
          <w:rFonts w:ascii="Arial" w:hAnsi="Arial" w:cs="Arial"/>
          <w:sz w:val="20"/>
          <w:szCs w:val="20"/>
        </w:rPr>
        <w:t xml:space="preserve"> and services are made ready by the Bidder and a formal confirmation that the system is ready for UAT is submitted to the bank. The results thereafter will be jointly analyzed by all concerned parties. </w:t>
      </w:r>
    </w:p>
    <w:p w14:paraId="4DAB0514" w14:textId="77777777" w:rsidR="00BA5147" w:rsidRPr="003A2B0C" w:rsidRDefault="00BA5147" w:rsidP="006B34E5">
      <w:pPr>
        <w:pStyle w:val="ListParagraph"/>
        <w:numPr>
          <w:ilvl w:val="0"/>
          <w:numId w:val="37"/>
        </w:numPr>
        <w:spacing w:line="360" w:lineRule="auto"/>
        <w:jc w:val="both"/>
        <w:rPr>
          <w:rFonts w:ascii="Arial" w:hAnsi="Arial" w:cs="Arial"/>
          <w:sz w:val="20"/>
          <w:szCs w:val="20"/>
        </w:rPr>
      </w:pPr>
      <w:r w:rsidRPr="003A2B0C">
        <w:rPr>
          <w:rFonts w:ascii="Arial" w:hAnsi="Arial" w:cs="Arial"/>
          <w:sz w:val="20"/>
          <w:szCs w:val="20"/>
        </w:rPr>
        <w:t xml:space="preserve">UAT will cover acceptance testing of all the product/services, integration with CSOC tools (Primarily SIEM) and integration of </w:t>
      </w:r>
      <w:r w:rsidR="00CB6EEF" w:rsidRPr="003A2B0C">
        <w:rPr>
          <w:rFonts w:ascii="Arial" w:hAnsi="Arial" w:cs="Arial"/>
          <w:sz w:val="20"/>
          <w:szCs w:val="20"/>
        </w:rPr>
        <w:t>C</w:t>
      </w:r>
      <w:r w:rsidRPr="003A2B0C">
        <w:rPr>
          <w:rFonts w:ascii="Arial" w:hAnsi="Arial" w:cs="Arial"/>
          <w:sz w:val="20"/>
          <w:szCs w:val="20"/>
        </w:rPr>
        <w:t>SOC with all targeted devices/systems.</w:t>
      </w:r>
    </w:p>
    <w:p w14:paraId="34EEB27F" w14:textId="77777777" w:rsidR="00BA5147" w:rsidRPr="003A2B0C" w:rsidRDefault="00BA5147" w:rsidP="006B34E5">
      <w:pPr>
        <w:pStyle w:val="ListParagraph"/>
        <w:numPr>
          <w:ilvl w:val="0"/>
          <w:numId w:val="37"/>
        </w:numPr>
        <w:spacing w:line="360" w:lineRule="auto"/>
        <w:rPr>
          <w:rFonts w:ascii="Arial" w:hAnsi="Arial" w:cs="Arial"/>
          <w:sz w:val="20"/>
          <w:szCs w:val="20"/>
        </w:rPr>
      </w:pPr>
      <w:r w:rsidRPr="003A2B0C">
        <w:rPr>
          <w:rFonts w:ascii="Arial" w:hAnsi="Arial" w:cs="Arial"/>
          <w:sz w:val="20"/>
          <w:szCs w:val="20"/>
        </w:rPr>
        <w:t xml:space="preserve">The Bidder is expected to make all necessary modifications to </w:t>
      </w:r>
      <w:r w:rsidR="00CB6EEF" w:rsidRPr="003A2B0C">
        <w:rPr>
          <w:rFonts w:ascii="Arial" w:hAnsi="Arial" w:cs="Arial"/>
          <w:sz w:val="20"/>
          <w:szCs w:val="20"/>
        </w:rPr>
        <w:t>C</w:t>
      </w:r>
      <w:r w:rsidRPr="003A2B0C">
        <w:rPr>
          <w:rFonts w:ascii="Arial" w:hAnsi="Arial" w:cs="Arial"/>
          <w:sz w:val="20"/>
          <w:szCs w:val="20"/>
        </w:rPr>
        <w:t>SOC solution including customizations, interfaces, appliances, software etc., if there are performance issues and errors identified by the Bank. These deviations/ discrepancies/ errors observed will have to be resolved by the Bidder immediately.</w:t>
      </w:r>
    </w:p>
    <w:p w14:paraId="444290FF" w14:textId="77777777" w:rsidR="00BA5147" w:rsidRPr="003A2B0C" w:rsidRDefault="00BA5147" w:rsidP="006B34E5">
      <w:pPr>
        <w:pStyle w:val="ListParagraph"/>
        <w:numPr>
          <w:ilvl w:val="0"/>
          <w:numId w:val="37"/>
        </w:numPr>
        <w:spacing w:line="360" w:lineRule="auto"/>
        <w:rPr>
          <w:rFonts w:ascii="Arial" w:hAnsi="Arial" w:cs="Arial"/>
          <w:sz w:val="20"/>
          <w:szCs w:val="20"/>
        </w:rPr>
      </w:pPr>
      <w:r w:rsidRPr="003A2B0C">
        <w:rPr>
          <w:rFonts w:ascii="Arial" w:hAnsi="Arial" w:cs="Arial"/>
          <w:sz w:val="20"/>
          <w:szCs w:val="20"/>
        </w:rPr>
        <w:t>Complete acceptance has to adhere to the stipulated time lines.</w:t>
      </w:r>
    </w:p>
    <w:p w14:paraId="48C15ED4" w14:textId="77777777" w:rsidR="00BA5147" w:rsidRPr="003A2B0C" w:rsidRDefault="00BA5147" w:rsidP="006B34E5">
      <w:pPr>
        <w:pStyle w:val="ListParagraph"/>
        <w:numPr>
          <w:ilvl w:val="0"/>
          <w:numId w:val="37"/>
        </w:numPr>
        <w:spacing w:line="360" w:lineRule="auto"/>
        <w:rPr>
          <w:rFonts w:ascii="Arial" w:hAnsi="Arial" w:cs="Arial"/>
          <w:sz w:val="20"/>
          <w:szCs w:val="20"/>
        </w:rPr>
      </w:pPr>
      <w:r w:rsidRPr="003A2B0C">
        <w:rPr>
          <w:rFonts w:ascii="Arial" w:hAnsi="Arial" w:cs="Arial"/>
          <w:sz w:val="20"/>
          <w:szCs w:val="20"/>
        </w:rPr>
        <w:t>The Bank will accept the solution on satisfactory completion of the above inspection. The contract tenure for the Solution will commence after acceptance of the solution by the Bank.</w:t>
      </w:r>
    </w:p>
    <w:p w14:paraId="3D5FBCD6" w14:textId="77777777" w:rsidR="00BA5147" w:rsidRPr="003A2B0C" w:rsidRDefault="00BA5147" w:rsidP="006B34E5">
      <w:pPr>
        <w:pStyle w:val="ListParagraph"/>
        <w:numPr>
          <w:ilvl w:val="0"/>
          <w:numId w:val="37"/>
        </w:numPr>
        <w:spacing w:line="360" w:lineRule="auto"/>
        <w:rPr>
          <w:rFonts w:ascii="Arial" w:hAnsi="Arial" w:cs="Arial"/>
          <w:sz w:val="20"/>
          <w:szCs w:val="20"/>
        </w:rPr>
      </w:pPr>
      <w:r w:rsidRPr="003A2B0C">
        <w:rPr>
          <w:rFonts w:ascii="Arial" w:hAnsi="Arial" w:cs="Arial"/>
          <w:sz w:val="20"/>
          <w:szCs w:val="20"/>
        </w:rPr>
        <w:t>In case of discrepancy in facilities /services provided, the Bank reserves the right to cancel the entire contract.</w:t>
      </w:r>
    </w:p>
    <w:p w14:paraId="1CDC4512" w14:textId="77777777" w:rsidR="00BA5147" w:rsidRPr="00EB4542" w:rsidRDefault="00BA5147" w:rsidP="00D539D0">
      <w:pPr>
        <w:pStyle w:val="Heading1"/>
        <w:numPr>
          <w:ilvl w:val="2"/>
          <w:numId w:val="2"/>
        </w:numPr>
        <w:rPr>
          <w:rFonts w:ascii="Arial" w:hAnsi="Arial" w:cs="Arial"/>
          <w:b/>
          <w:sz w:val="24"/>
          <w:szCs w:val="24"/>
        </w:rPr>
      </w:pPr>
      <w:bookmarkStart w:id="162" w:name="_Toc1471957"/>
      <w:r w:rsidRPr="00EB4542">
        <w:rPr>
          <w:rFonts w:ascii="Arial" w:hAnsi="Arial" w:cs="Arial"/>
          <w:b/>
          <w:sz w:val="24"/>
          <w:szCs w:val="24"/>
        </w:rPr>
        <w:t>Monitoring</w:t>
      </w:r>
      <w:bookmarkEnd w:id="162"/>
    </w:p>
    <w:p w14:paraId="49528986" w14:textId="77777777" w:rsidR="006502A5" w:rsidRPr="003A2B0C" w:rsidRDefault="006502A5" w:rsidP="003A2B0C"/>
    <w:p w14:paraId="7E72A62E" w14:textId="77777777" w:rsidR="002A5E07" w:rsidRPr="003A2B0C" w:rsidRDefault="00BA5147" w:rsidP="003A2B0C">
      <w:pPr>
        <w:spacing w:line="360" w:lineRule="auto"/>
        <w:ind w:left="720"/>
        <w:jc w:val="both"/>
        <w:rPr>
          <w:rFonts w:ascii="Arial" w:hAnsi="Arial" w:cs="Arial"/>
          <w:sz w:val="20"/>
          <w:szCs w:val="23"/>
        </w:rPr>
      </w:pPr>
      <w:r w:rsidRPr="003A2B0C">
        <w:rPr>
          <w:rFonts w:ascii="Arial" w:hAnsi="Arial" w:cs="Arial"/>
          <w:sz w:val="20"/>
          <w:szCs w:val="23"/>
        </w:rPr>
        <w:t xml:space="preserve">The bidder is required to provide the resource count for the operations of the CSOC as a part of the response to this RFP and specify the same in the Annexure </w:t>
      </w:r>
      <w:r w:rsidR="00DC2F05" w:rsidRPr="003A2B0C">
        <w:rPr>
          <w:rFonts w:ascii="Arial" w:hAnsi="Arial" w:cs="Arial"/>
          <w:sz w:val="20"/>
          <w:szCs w:val="23"/>
        </w:rPr>
        <w:t>11.8 Resource Requirement Details.</w:t>
      </w:r>
      <w:r w:rsidRPr="003A2B0C">
        <w:rPr>
          <w:rFonts w:ascii="Arial" w:hAnsi="Arial" w:cs="Arial"/>
          <w:sz w:val="20"/>
          <w:szCs w:val="23"/>
        </w:rPr>
        <w:t xml:space="preserve"> The bidder should monitor CSOC activities and events from each solution and devices already present in the bank’s environment on a </w:t>
      </w:r>
      <w:r w:rsidR="0092449E">
        <w:rPr>
          <w:rFonts w:ascii="Arial" w:hAnsi="Arial" w:cs="Arial"/>
          <w:sz w:val="20"/>
          <w:szCs w:val="23"/>
        </w:rPr>
        <w:t xml:space="preserve">12*6 </w:t>
      </w:r>
      <w:r w:rsidR="006A4713">
        <w:rPr>
          <w:rFonts w:ascii="Arial" w:hAnsi="Arial" w:cs="Arial"/>
          <w:sz w:val="20"/>
          <w:szCs w:val="23"/>
        </w:rPr>
        <w:t xml:space="preserve">basis </w:t>
      </w:r>
      <w:r w:rsidR="0092449E">
        <w:rPr>
          <w:rFonts w:ascii="Arial" w:hAnsi="Arial" w:cs="Arial"/>
          <w:sz w:val="20"/>
          <w:szCs w:val="23"/>
        </w:rPr>
        <w:t>(8 am to 8 pm)</w:t>
      </w:r>
      <w:r w:rsidRPr="003A2B0C">
        <w:rPr>
          <w:rFonts w:ascii="Arial" w:hAnsi="Arial" w:cs="Arial"/>
          <w:sz w:val="20"/>
          <w:szCs w:val="23"/>
        </w:rPr>
        <w:t xml:space="preserve"> basis and suggest/ take appropriate action on an on-going basis.</w:t>
      </w:r>
      <w:r w:rsidR="0081114F" w:rsidRPr="003A2B0C">
        <w:rPr>
          <w:rFonts w:ascii="Arial" w:hAnsi="Arial" w:cs="Arial"/>
          <w:sz w:val="20"/>
          <w:szCs w:val="23"/>
        </w:rPr>
        <w:t xml:space="preserve"> </w:t>
      </w:r>
    </w:p>
    <w:tbl>
      <w:tblPr>
        <w:tblStyle w:val="TableGrid"/>
        <w:tblW w:w="0" w:type="auto"/>
        <w:jc w:val="righ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35"/>
        <w:gridCol w:w="7038"/>
      </w:tblGrid>
      <w:tr w:rsidR="00DC2F05" w:rsidRPr="00AA150B" w14:paraId="5239E11B" w14:textId="77777777" w:rsidTr="00337C0A">
        <w:trPr>
          <w:trHeight w:val="395"/>
          <w:jc w:val="right"/>
        </w:trPr>
        <w:tc>
          <w:tcPr>
            <w:tcW w:w="1535" w:type="dxa"/>
            <w:vMerge w:val="restart"/>
            <w:shd w:val="clear" w:color="auto" w:fill="DEEAF6" w:themeFill="accent1" w:themeFillTint="33"/>
            <w:vAlign w:val="center"/>
          </w:tcPr>
          <w:p w14:paraId="0F5E1E03" w14:textId="77777777" w:rsidR="00DC2F05" w:rsidRPr="00AA150B" w:rsidRDefault="00DC2F05" w:rsidP="00081CE8">
            <w:pPr>
              <w:spacing w:line="360" w:lineRule="auto"/>
              <w:jc w:val="center"/>
              <w:rPr>
                <w:rFonts w:ascii="Arial" w:hAnsi="Arial" w:cs="Arial"/>
                <w:b/>
                <w:sz w:val="20"/>
                <w:szCs w:val="20"/>
              </w:rPr>
            </w:pPr>
            <w:r w:rsidRPr="00AA150B">
              <w:rPr>
                <w:rFonts w:ascii="Arial" w:hAnsi="Arial" w:cs="Arial"/>
                <w:b/>
                <w:sz w:val="20"/>
                <w:szCs w:val="20"/>
              </w:rPr>
              <w:t>Type</w:t>
            </w:r>
          </w:p>
        </w:tc>
        <w:tc>
          <w:tcPr>
            <w:tcW w:w="7038" w:type="dxa"/>
            <w:vMerge w:val="restart"/>
            <w:shd w:val="clear" w:color="auto" w:fill="DEEAF6" w:themeFill="accent1" w:themeFillTint="33"/>
            <w:vAlign w:val="center"/>
          </w:tcPr>
          <w:p w14:paraId="28B210C3" w14:textId="77777777" w:rsidR="00DC2F05" w:rsidRPr="00AA150B" w:rsidRDefault="00DC2F05" w:rsidP="00081CE8">
            <w:pPr>
              <w:spacing w:line="360" w:lineRule="auto"/>
              <w:jc w:val="center"/>
              <w:rPr>
                <w:rFonts w:ascii="Arial" w:hAnsi="Arial" w:cs="Arial"/>
                <w:b/>
                <w:sz w:val="20"/>
                <w:szCs w:val="20"/>
              </w:rPr>
            </w:pPr>
            <w:r w:rsidRPr="00AA150B">
              <w:rPr>
                <w:rFonts w:ascii="Arial" w:hAnsi="Arial" w:cs="Arial"/>
                <w:b/>
                <w:sz w:val="20"/>
                <w:szCs w:val="20"/>
              </w:rPr>
              <w:t>Role</w:t>
            </w:r>
          </w:p>
        </w:tc>
      </w:tr>
      <w:tr w:rsidR="00DC2F05" w:rsidRPr="00AA150B" w14:paraId="628E04BD" w14:textId="77777777" w:rsidTr="00337C0A">
        <w:trPr>
          <w:trHeight w:val="345"/>
          <w:jc w:val="right"/>
        </w:trPr>
        <w:tc>
          <w:tcPr>
            <w:tcW w:w="1535" w:type="dxa"/>
            <w:vMerge/>
            <w:vAlign w:val="center"/>
          </w:tcPr>
          <w:p w14:paraId="117DA19A" w14:textId="77777777" w:rsidR="00DC2F05" w:rsidRPr="00AA150B" w:rsidRDefault="00DC2F05" w:rsidP="00081CE8">
            <w:pPr>
              <w:spacing w:line="360" w:lineRule="auto"/>
              <w:jc w:val="center"/>
              <w:rPr>
                <w:rFonts w:ascii="Arial" w:hAnsi="Arial" w:cs="Arial"/>
                <w:b/>
                <w:sz w:val="20"/>
                <w:szCs w:val="20"/>
              </w:rPr>
            </w:pPr>
          </w:p>
        </w:tc>
        <w:tc>
          <w:tcPr>
            <w:tcW w:w="7038" w:type="dxa"/>
            <w:vMerge/>
            <w:vAlign w:val="center"/>
          </w:tcPr>
          <w:p w14:paraId="1BAD4DCA" w14:textId="77777777" w:rsidR="00DC2F05" w:rsidRPr="00AA150B" w:rsidRDefault="00DC2F05" w:rsidP="00081CE8">
            <w:pPr>
              <w:spacing w:line="360" w:lineRule="auto"/>
              <w:jc w:val="center"/>
              <w:rPr>
                <w:rFonts w:ascii="Arial" w:hAnsi="Arial" w:cs="Arial"/>
                <w:b/>
                <w:sz w:val="20"/>
                <w:szCs w:val="20"/>
              </w:rPr>
            </w:pPr>
          </w:p>
        </w:tc>
      </w:tr>
      <w:tr w:rsidR="00DC2F05" w:rsidRPr="00AA150B" w14:paraId="2E28700B" w14:textId="77777777" w:rsidTr="00337C0A">
        <w:trPr>
          <w:jc w:val="right"/>
        </w:trPr>
        <w:tc>
          <w:tcPr>
            <w:tcW w:w="1535" w:type="dxa"/>
          </w:tcPr>
          <w:p w14:paraId="7D58B600" w14:textId="77777777" w:rsidR="00DC2F05" w:rsidRPr="00AA150B" w:rsidRDefault="00DC2F05" w:rsidP="00081CE8">
            <w:pPr>
              <w:spacing w:line="360" w:lineRule="auto"/>
              <w:jc w:val="center"/>
              <w:rPr>
                <w:rFonts w:ascii="Arial" w:hAnsi="Arial" w:cs="Arial"/>
                <w:sz w:val="20"/>
                <w:szCs w:val="20"/>
              </w:rPr>
            </w:pPr>
            <w:r w:rsidRPr="00AA150B">
              <w:rPr>
                <w:rFonts w:ascii="Arial" w:hAnsi="Arial" w:cs="Arial"/>
                <w:sz w:val="20"/>
                <w:szCs w:val="20"/>
              </w:rPr>
              <w:t>L1</w:t>
            </w:r>
          </w:p>
        </w:tc>
        <w:tc>
          <w:tcPr>
            <w:tcW w:w="7038" w:type="dxa"/>
          </w:tcPr>
          <w:p w14:paraId="4F4B1B0E"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Event monitoring &amp; alert/Incident tracking; regular solution administration.</w:t>
            </w:r>
          </w:p>
          <w:p w14:paraId="0F59C813"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Fine tuning of the false positive events</w:t>
            </w:r>
          </w:p>
          <w:p w14:paraId="025D282B"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lastRenderedPageBreak/>
              <w:t>Categorization of requests into functional clarification and provision of workaround</w:t>
            </w:r>
          </w:p>
          <w:p w14:paraId="4ADAB3FD"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 xml:space="preserve">Bug identification/change requests to be logged and reported for further processing  </w:t>
            </w:r>
          </w:p>
          <w:p w14:paraId="4337DDDC"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Provide telephonic and / or electronic mechanisms for problem reporting requests as well as for service and status updates</w:t>
            </w:r>
          </w:p>
          <w:p w14:paraId="51470F72"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Preparation of incident reports</w:t>
            </w:r>
          </w:p>
        </w:tc>
      </w:tr>
      <w:tr w:rsidR="00DC2F05" w:rsidRPr="00AA150B" w14:paraId="3F29C8DC" w14:textId="77777777" w:rsidTr="00337C0A">
        <w:trPr>
          <w:jc w:val="right"/>
        </w:trPr>
        <w:tc>
          <w:tcPr>
            <w:tcW w:w="1535" w:type="dxa"/>
          </w:tcPr>
          <w:p w14:paraId="605F117D" w14:textId="77777777" w:rsidR="00DC2F05" w:rsidRPr="00AA150B" w:rsidRDefault="00DC2F05" w:rsidP="00081CE8">
            <w:pPr>
              <w:spacing w:line="360" w:lineRule="auto"/>
              <w:jc w:val="center"/>
              <w:rPr>
                <w:rFonts w:ascii="Arial" w:hAnsi="Arial" w:cs="Arial"/>
                <w:sz w:val="20"/>
                <w:szCs w:val="20"/>
              </w:rPr>
            </w:pPr>
            <w:r w:rsidRPr="00AA150B">
              <w:rPr>
                <w:rFonts w:ascii="Arial" w:hAnsi="Arial" w:cs="Arial"/>
                <w:sz w:val="20"/>
                <w:szCs w:val="20"/>
              </w:rPr>
              <w:lastRenderedPageBreak/>
              <w:t>L2</w:t>
            </w:r>
          </w:p>
        </w:tc>
        <w:tc>
          <w:tcPr>
            <w:tcW w:w="7038" w:type="dxa"/>
          </w:tcPr>
          <w:p w14:paraId="3A2ECACB"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Provide continuous onsite support for the implementation of CSOC solution and support for integrating any applications to be interfaced with SIEM solution in future.</w:t>
            </w:r>
          </w:p>
          <w:p w14:paraId="3026942E"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Troubleshoot at various levels in the CSOC Solution implementation</w:t>
            </w:r>
          </w:p>
          <w:p w14:paraId="530F78A9"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Resolve the call within stipulated timeframe as defined in Service Level Agreement</w:t>
            </w:r>
          </w:p>
          <w:p w14:paraId="1394BDF8"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Coordinate with the L1 &amp; L3 team for resolution and provide necessary information as may be required by the team to resolve the issues. Escalate the unresolved calls as per escalation matrix</w:t>
            </w:r>
          </w:p>
          <w:p w14:paraId="4C488D03"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Provide the timeframe for providing a solution of resolution of the escalated calls and automatically log calls during escalation</w:t>
            </w:r>
          </w:p>
          <w:p w14:paraId="16569597"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Prepare a root cause analysis document with the resolutions provided for major issues such as production issues, service disruptions or downtime, delayed response times, data/ table corruptions, system performance issues (high utilization levels) etc.</w:t>
            </w:r>
          </w:p>
          <w:p w14:paraId="12B5921B"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Perform the application audit on a quarterly basis or as mutually agreed with the bank and rectify any corruption in the software</w:t>
            </w:r>
          </w:p>
          <w:p w14:paraId="5AB2DDE3"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Ensure patch releases are ported to the production environment with no business disruption or business losses</w:t>
            </w:r>
          </w:p>
          <w:p w14:paraId="1AF743A1"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Support periodic BCP/DR drills</w:t>
            </w:r>
          </w:p>
          <w:p w14:paraId="1AEA3C20"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Routing the events through the backup system in case the primary system fails</w:t>
            </w:r>
          </w:p>
          <w:p w14:paraId="271159CA"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Providing bank with daily hardware utilization reports and alerting BANK in case of any performance issues or hardware upgradation requirements</w:t>
            </w:r>
          </w:p>
          <w:p w14:paraId="5FAE5CC5"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Preparation of incident reports and periodic reporting of critical incidents to management team of bank</w:t>
            </w:r>
          </w:p>
        </w:tc>
      </w:tr>
      <w:tr w:rsidR="00DC2F05" w:rsidRPr="00AA150B" w14:paraId="0E7912BE" w14:textId="77777777" w:rsidTr="00337C0A">
        <w:trPr>
          <w:jc w:val="right"/>
        </w:trPr>
        <w:tc>
          <w:tcPr>
            <w:tcW w:w="1535" w:type="dxa"/>
          </w:tcPr>
          <w:p w14:paraId="410B6ADA" w14:textId="77777777" w:rsidR="00DC2F05" w:rsidRPr="00AA150B" w:rsidRDefault="00DC2F05" w:rsidP="00081CE8">
            <w:pPr>
              <w:spacing w:line="360" w:lineRule="auto"/>
              <w:jc w:val="center"/>
              <w:rPr>
                <w:rFonts w:ascii="Arial" w:hAnsi="Arial" w:cs="Arial"/>
                <w:sz w:val="20"/>
                <w:szCs w:val="20"/>
              </w:rPr>
            </w:pPr>
            <w:r w:rsidRPr="00AA150B">
              <w:rPr>
                <w:rFonts w:ascii="Arial" w:hAnsi="Arial" w:cs="Arial"/>
                <w:sz w:val="20"/>
                <w:szCs w:val="20"/>
              </w:rPr>
              <w:t>L3</w:t>
            </w:r>
          </w:p>
        </w:tc>
        <w:tc>
          <w:tcPr>
            <w:tcW w:w="7038" w:type="dxa"/>
          </w:tcPr>
          <w:p w14:paraId="6E0EF93F"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 xml:space="preserve">Resolve the call within the stipulated timeframe as defined under the </w:t>
            </w:r>
            <w:r w:rsidRPr="00AA150B">
              <w:rPr>
                <w:rFonts w:ascii="Arial" w:hAnsi="Arial" w:cs="Arial"/>
                <w:sz w:val="20"/>
                <w:szCs w:val="20"/>
              </w:rPr>
              <w:lastRenderedPageBreak/>
              <w:t>service level agreements</w:t>
            </w:r>
          </w:p>
          <w:p w14:paraId="4F7CCDBD"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Communicate  the  status  of  the  call  to  the  Bank  and  accordingly  update the  status, resolution or workaround and date of resolution</w:t>
            </w:r>
          </w:p>
          <w:p w14:paraId="01ED9C36"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Prepare a root cause analysis document for issues referred to L3 support and provide to the Bank along with the resolution</w:t>
            </w:r>
          </w:p>
          <w:p w14:paraId="138E8136"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Liaise with the L2 support personnel for the call information and resolution.</w:t>
            </w:r>
          </w:p>
          <w:p w14:paraId="5CFFB3EF"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Perform version upgrades/migration as per the version release plan of OEM and agreed by the Bank.</w:t>
            </w:r>
          </w:p>
          <w:p w14:paraId="58A6B4F5"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Provide training to the Bank’s team on CSOC solution and new version functionalities</w:t>
            </w:r>
          </w:p>
        </w:tc>
      </w:tr>
      <w:tr w:rsidR="00337C0A" w:rsidRPr="00AA150B" w14:paraId="20A67E52" w14:textId="77777777" w:rsidTr="00337C0A">
        <w:trPr>
          <w:jc w:val="right"/>
        </w:trPr>
        <w:tc>
          <w:tcPr>
            <w:tcW w:w="1535" w:type="dxa"/>
          </w:tcPr>
          <w:p w14:paraId="0401249A" w14:textId="10DDA595" w:rsidR="00337C0A" w:rsidRPr="00AA150B" w:rsidRDefault="00337C0A" w:rsidP="00337C0A">
            <w:pPr>
              <w:spacing w:line="360" w:lineRule="auto"/>
              <w:jc w:val="center"/>
              <w:rPr>
                <w:rFonts w:ascii="Arial" w:hAnsi="Arial" w:cs="Arial"/>
                <w:sz w:val="20"/>
                <w:szCs w:val="20"/>
              </w:rPr>
            </w:pPr>
            <w:r>
              <w:rPr>
                <w:rFonts w:ascii="Arial" w:hAnsi="Arial" w:cs="Arial"/>
                <w:sz w:val="20"/>
                <w:szCs w:val="20"/>
              </w:rPr>
              <w:lastRenderedPageBreak/>
              <w:t>DC Operator (System Administrator)</w:t>
            </w:r>
          </w:p>
        </w:tc>
        <w:tc>
          <w:tcPr>
            <w:tcW w:w="7038" w:type="dxa"/>
          </w:tcPr>
          <w:p w14:paraId="3AE5E59D" w14:textId="2225F0D0" w:rsidR="00337C0A" w:rsidRPr="00AA150B" w:rsidRDefault="00337C0A" w:rsidP="00337C0A">
            <w:pPr>
              <w:pStyle w:val="ListParagraph"/>
              <w:numPr>
                <w:ilvl w:val="0"/>
                <w:numId w:val="19"/>
              </w:numPr>
              <w:spacing w:line="360" w:lineRule="auto"/>
              <w:ind w:left="274" w:hanging="270"/>
              <w:rPr>
                <w:rFonts w:ascii="Arial" w:hAnsi="Arial" w:cs="Arial"/>
                <w:sz w:val="20"/>
                <w:szCs w:val="20"/>
              </w:rPr>
            </w:pPr>
            <w:r>
              <w:rPr>
                <w:rFonts w:ascii="Arial" w:hAnsi="Arial" w:cs="Arial"/>
                <w:sz w:val="20"/>
                <w:szCs w:val="20"/>
              </w:rPr>
              <w:t>Managing and administrating entire infrastructure (server, storage, network devices, etc.) of CSOC operations at DC Site, Navi Mumbai</w:t>
            </w:r>
          </w:p>
        </w:tc>
      </w:tr>
    </w:tbl>
    <w:p w14:paraId="55D0C08A" w14:textId="77777777" w:rsidR="00AA150B" w:rsidRPr="00AA150B" w:rsidRDefault="00AA150B" w:rsidP="008A6633">
      <w:pPr>
        <w:pStyle w:val="ListParagraph"/>
        <w:numPr>
          <w:ilvl w:val="0"/>
          <w:numId w:val="119"/>
        </w:numPr>
        <w:spacing w:line="360" w:lineRule="auto"/>
        <w:jc w:val="both"/>
        <w:rPr>
          <w:rFonts w:ascii="Arial" w:hAnsi="Arial" w:cs="Arial"/>
          <w:sz w:val="20"/>
          <w:szCs w:val="20"/>
        </w:rPr>
      </w:pPr>
      <w:r w:rsidRPr="00AA150B">
        <w:rPr>
          <w:rFonts w:ascii="Arial" w:hAnsi="Arial" w:cs="Arial"/>
          <w:sz w:val="20"/>
          <w:szCs w:val="20"/>
        </w:rPr>
        <w:t>Bank reserves the right to conduct interviews of the proposed team members for CSOC operations.</w:t>
      </w:r>
    </w:p>
    <w:p w14:paraId="44774CD8" w14:textId="77777777" w:rsidR="004D4226" w:rsidRDefault="004D4226" w:rsidP="008A6633">
      <w:pPr>
        <w:pStyle w:val="ListParagraph"/>
        <w:numPr>
          <w:ilvl w:val="0"/>
          <w:numId w:val="119"/>
        </w:numPr>
        <w:spacing w:line="360" w:lineRule="auto"/>
        <w:jc w:val="both"/>
        <w:rPr>
          <w:rFonts w:ascii="Arial" w:hAnsi="Arial" w:cs="Arial"/>
          <w:sz w:val="20"/>
          <w:szCs w:val="20"/>
        </w:rPr>
      </w:pPr>
      <w:r>
        <w:rPr>
          <w:rFonts w:ascii="Arial" w:hAnsi="Arial" w:cs="Arial"/>
          <w:sz w:val="20"/>
          <w:szCs w:val="20"/>
        </w:rPr>
        <w:t>The CSOC operations and monitoring will be carried out from Chennai location during the contract period.</w:t>
      </w:r>
      <w:r w:rsidR="004526A9">
        <w:rPr>
          <w:rFonts w:ascii="Arial" w:hAnsi="Arial" w:cs="Arial"/>
          <w:sz w:val="20"/>
          <w:szCs w:val="20"/>
        </w:rPr>
        <w:t xml:space="preserve"> However, bidder needs to deploy one dedicated resource at DC site, </w:t>
      </w:r>
      <w:r w:rsidR="00EA0D63">
        <w:rPr>
          <w:rFonts w:ascii="Arial" w:hAnsi="Arial" w:cs="Arial"/>
          <w:sz w:val="20"/>
          <w:szCs w:val="20"/>
        </w:rPr>
        <w:t xml:space="preserve">Navi </w:t>
      </w:r>
      <w:r w:rsidR="004526A9">
        <w:rPr>
          <w:rFonts w:ascii="Arial" w:hAnsi="Arial" w:cs="Arial"/>
          <w:sz w:val="20"/>
          <w:szCs w:val="20"/>
        </w:rPr>
        <w:t>Mumbai.</w:t>
      </w:r>
    </w:p>
    <w:p w14:paraId="2FCBC4B9" w14:textId="77777777" w:rsidR="00AA150B" w:rsidRPr="006502A5" w:rsidRDefault="00AA150B" w:rsidP="008A6633">
      <w:pPr>
        <w:pStyle w:val="ListParagraph"/>
        <w:numPr>
          <w:ilvl w:val="0"/>
          <w:numId w:val="119"/>
        </w:numPr>
        <w:spacing w:line="360" w:lineRule="auto"/>
        <w:jc w:val="both"/>
        <w:rPr>
          <w:rFonts w:ascii="Arial" w:hAnsi="Arial" w:cs="Arial"/>
          <w:sz w:val="20"/>
          <w:szCs w:val="20"/>
        </w:rPr>
      </w:pPr>
      <w:r w:rsidRPr="006502A5">
        <w:rPr>
          <w:rFonts w:ascii="Arial" w:hAnsi="Arial" w:cs="Arial"/>
          <w:sz w:val="20"/>
          <w:szCs w:val="20"/>
        </w:rPr>
        <w:t>L3 resource should assist Bank in governance of security event monitor</w:t>
      </w:r>
      <w:r w:rsidR="00B90DBA" w:rsidRPr="006502A5">
        <w:rPr>
          <w:rFonts w:ascii="Arial" w:hAnsi="Arial" w:cs="Arial"/>
          <w:sz w:val="20"/>
          <w:szCs w:val="20"/>
        </w:rPr>
        <w:t>ing and incident/alert tracking</w:t>
      </w:r>
      <w:r w:rsidR="00B90DBA" w:rsidRPr="003A2B0C">
        <w:rPr>
          <w:rFonts w:ascii="Arial" w:hAnsi="Arial" w:cs="Arial"/>
          <w:sz w:val="20"/>
          <w:szCs w:val="20"/>
        </w:rPr>
        <w:t xml:space="preserve"> and assist bank to comply compliance with RBI Guidelines and Indian Cyber Regulations.</w:t>
      </w:r>
    </w:p>
    <w:p w14:paraId="3746C746" w14:textId="77777777" w:rsidR="009E5BCC" w:rsidRPr="007435A1" w:rsidRDefault="009E5BCC" w:rsidP="008A6633">
      <w:pPr>
        <w:pStyle w:val="ListParagraph"/>
        <w:numPr>
          <w:ilvl w:val="0"/>
          <w:numId w:val="119"/>
        </w:numPr>
        <w:spacing w:line="360" w:lineRule="auto"/>
        <w:jc w:val="both"/>
        <w:rPr>
          <w:rFonts w:ascii="Arial" w:hAnsi="Arial" w:cs="Arial"/>
          <w:sz w:val="20"/>
          <w:szCs w:val="20"/>
        </w:rPr>
      </w:pPr>
      <w:r w:rsidRPr="007435A1">
        <w:rPr>
          <w:rFonts w:ascii="Arial" w:hAnsi="Arial" w:cs="Arial"/>
          <w:sz w:val="20"/>
          <w:szCs w:val="20"/>
        </w:rPr>
        <w:t>L3 re</w:t>
      </w:r>
      <w:r w:rsidR="0092449E">
        <w:rPr>
          <w:rFonts w:ascii="Arial" w:hAnsi="Arial" w:cs="Arial"/>
          <w:sz w:val="20"/>
          <w:szCs w:val="20"/>
        </w:rPr>
        <w:t>source should be present onsite for monitoring and operational activities</w:t>
      </w:r>
      <w:r w:rsidR="003A2B0C">
        <w:rPr>
          <w:rFonts w:ascii="Arial" w:hAnsi="Arial" w:cs="Arial"/>
          <w:sz w:val="20"/>
          <w:szCs w:val="20"/>
        </w:rPr>
        <w:t xml:space="preserve"> and should act as team leader.</w:t>
      </w:r>
    </w:p>
    <w:p w14:paraId="315788A5" w14:textId="77777777" w:rsidR="00AA150B" w:rsidRPr="007435A1" w:rsidRDefault="00AA150B" w:rsidP="008A6633">
      <w:pPr>
        <w:pStyle w:val="ListParagraph"/>
        <w:numPr>
          <w:ilvl w:val="0"/>
          <w:numId w:val="119"/>
        </w:numPr>
        <w:spacing w:line="360" w:lineRule="auto"/>
        <w:jc w:val="both"/>
        <w:rPr>
          <w:rFonts w:ascii="Arial" w:hAnsi="Arial" w:cs="Arial"/>
          <w:sz w:val="20"/>
          <w:szCs w:val="20"/>
        </w:rPr>
      </w:pPr>
      <w:r w:rsidRPr="007435A1">
        <w:rPr>
          <w:rFonts w:ascii="Arial" w:hAnsi="Arial" w:cs="Arial"/>
          <w:sz w:val="20"/>
          <w:szCs w:val="20"/>
        </w:rPr>
        <w:t>In case of absence of a lower level resource, a higher level resource should perform the job of the absentee but the payment will be made as per the payment structure of lower level resource only.</w:t>
      </w:r>
    </w:p>
    <w:p w14:paraId="0621EEF9" w14:textId="77777777" w:rsidR="00AA150B" w:rsidRPr="007435A1" w:rsidRDefault="00AA150B" w:rsidP="008A6633">
      <w:pPr>
        <w:pStyle w:val="ListParagraph"/>
        <w:numPr>
          <w:ilvl w:val="0"/>
          <w:numId w:val="119"/>
        </w:numPr>
        <w:spacing w:line="360" w:lineRule="auto"/>
        <w:jc w:val="both"/>
        <w:rPr>
          <w:rFonts w:ascii="Arial" w:hAnsi="Arial" w:cs="Arial"/>
          <w:sz w:val="20"/>
          <w:szCs w:val="20"/>
        </w:rPr>
      </w:pPr>
      <w:r w:rsidRPr="007435A1">
        <w:rPr>
          <w:rFonts w:ascii="Arial" w:hAnsi="Arial" w:cs="Arial"/>
          <w:sz w:val="20"/>
          <w:szCs w:val="20"/>
        </w:rPr>
        <w:t>If any resource is absent, standby resources should be available. Bank may reject such manpower if Bank is not satisfied with his/her performance and payment will be made to bidder as per actual manpower support provided subject to adherence to SLA conditions.</w:t>
      </w:r>
    </w:p>
    <w:p w14:paraId="5ED96F71" w14:textId="77777777" w:rsidR="009E5BCC" w:rsidRPr="006502A5" w:rsidRDefault="009E5BCC" w:rsidP="008A6633">
      <w:pPr>
        <w:pStyle w:val="ListParagraph"/>
        <w:numPr>
          <w:ilvl w:val="0"/>
          <w:numId w:val="119"/>
        </w:numPr>
        <w:spacing w:line="360" w:lineRule="auto"/>
        <w:jc w:val="both"/>
        <w:rPr>
          <w:rFonts w:ascii="Arial" w:hAnsi="Arial" w:cs="Arial"/>
          <w:sz w:val="20"/>
          <w:szCs w:val="20"/>
        </w:rPr>
      </w:pPr>
      <w:r w:rsidRPr="003A2B0C">
        <w:rPr>
          <w:rFonts w:ascii="Arial" w:hAnsi="Arial" w:cs="Arial"/>
          <w:sz w:val="20"/>
          <w:szCs w:val="20"/>
        </w:rPr>
        <w:t>In case of resource replacement, bidder</w:t>
      </w:r>
      <w:r w:rsidR="002C3BD8">
        <w:rPr>
          <w:rFonts w:ascii="Arial" w:hAnsi="Arial" w:cs="Arial"/>
          <w:sz w:val="20"/>
          <w:szCs w:val="20"/>
        </w:rPr>
        <w:t xml:space="preserve"> shall ensure proper Knowledge T</w:t>
      </w:r>
      <w:r w:rsidRPr="003A2B0C">
        <w:rPr>
          <w:rFonts w:ascii="Arial" w:hAnsi="Arial" w:cs="Arial"/>
          <w:sz w:val="20"/>
          <w:szCs w:val="20"/>
        </w:rPr>
        <w:t>ransfer (KT)</w:t>
      </w:r>
      <w:r w:rsidR="002C3BD8">
        <w:rPr>
          <w:rFonts w:ascii="Arial" w:hAnsi="Arial" w:cs="Arial"/>
          <w:sz w:val="20"/>
          <w:szCs w:val="20"/>
        </w:rPr>
        <w:t xml:space="preserve"> </w:t>
      </w:r>
      <w:r w:rsidRPr="003A2B0C">
        <w:rPr>
          <w:rFonts w:ascii="Arial" w:hAnsi="Arial" w:cs="Arial"/>
          <w:sz w:val="20"/>
          <w:szCs w:val="20"/>
        </w:rPr>
        <w:t>/</w:t>
      </w:r>
      <w:r w:rsidR="002C3BD8">
        <w:rPr>
          <w:rFonts w:ascii="Arial" w:hAnsi="Arial" w:cs="Arial"/>
          <w:sz w:val="20"/>
          <w:szCs w:val="20"/>
        </w:rPr>
        <w:t xml:space="preserve"> </w:t>
      </w:r>
      <w:r w:rsidRPr="003A2B0C">
        <w:rPr>
          <w:rFonts w:ascii="Arial" w:hAnsi="Arial" w:cs="Arial"/>
          <w:sz w:val="20"/>
          <w:szCs w:val="20"/>
        </w:rPr>
        <w:t>handover is provided to new resource.</w:t>
      </w:r>
    </w:p>
    <w:p w14:paraId="5695299A" w14:textId="77777777" w:rsidR="00AA150B" w:rsidRPr="00337C0A" w:rsidRDefault="00AA150B" w:rsidP="008A6633">
      <w:pPr>
        <w:pStyle w:val="ListParagraph"/>
        <w:numPr>
          <w:ilvl w:val="0"/>
          <w:numId w:val="119"/>
        </w:numPr>
        <w:spacing w:line="360" w:lineRule="auto"/>
        <w:jc w:val="both"/>
      </w:pPr>
      <w:r w:rsidRPr="007435A1">
        <w:rPr>
          <w:rFonts w:ascii="Arial" w:hAnsi="Arial" w:cs="Arial"/>
          <w:sz w:val="20"/>
          <w:szCs w:val="20"/>
        </w:rPr>
        <w:t>Per Man Day Charges (to accommodate deduction on account of absence) = Charges per Man Year/ (12</w:t>
      </w:r>
      <w:r w:rsidR="002C3BD8">
        <w:rPr>
          <w:rFonts w:ascii="Arial" w:hAnsi="Arial" w:cs="Arial"/>
          <w:sz w:val="20"/>
          <w:szCs w:val="20"/>
        </w:rPr>
        <w:t xml:space="preserve"> </w:t>
      </w:r>
      <w:r w:rsidRPr="007435A1">
        <w:rPr>
          <w:rFonts w:ascii="Arial" w:hAnsi="Arial" w:cs="Arial"/>
          <w:sz w:val="20"/>
          <w:szCs w:val="20"/>
        </w:rPr>
        <w:t>x</w:t>
      </w:r>
      <w:r w:rsidR="002C3BD8">
        <w:rPr>
          <w:rFonts w:ascii="Arial" w:hAnsi="Arial" w:cs="Arial"/>
          <w:sz w:val="20"/>
          <w:szCs w:val="20"/>
        </w:rPr>
        <w:t xml:space="preserve"> </w:t>
      </w:r>
      <w:r w:rsidRPr="007435A1">
        <w:rPr>
          <w:rFonts w:ascii="Arial" w:hAnsi="Arial" w:cs="Arial"/>
          <w:sz w:val="20"/>
          <w:szCs w:val="20"/>
        </w:rPr>
        <w:t>No. of working days in a Month).</w:t>
      </w:r>
    </w:p>
    <w:p w14:paraId="26E6A8C1" w14:textId="77777777" w:rsidR="00140AEF" w:rsidRPr="00AA150B" w:rsidRDefault="00140AEF" w:rsidP="00337C0A">
      <w:pPr>
        <w:pStyle w:val="ListParagraph"/>
        <w:spacing w:line="360" w:lineRule="auto"/>
        <w:ind w:left="1080"/>
        <w:jc w:val="both"/>
      </w:pPr>
    </w:p>
    <w:p w14:paraId="3369D3D6" w14:textId="77777777" w:rsidR="0061061F" w:rsidRDefault="00BA5147" w:rsidP="00252D35">
      <w:pPr>
        <w:pStyle w:val="Heading1"/>
        <w:numPr>
          <w:ilvl w:val="2"/>
          <w:numId w:val="2"/>
        </w:numPr>
        <w:spacing w:line="360" w:lineRule="auto"/>
        <w:rPr>
          <w:rFonts w:ascii="Arial" w:hAnsi="Arial" w:cs="Arial"/>
          <w:b/>
          <w:sz w:val="24"/>
          <w:szCs w:val="24"/>
        </w:rPr>
      </w:pPr>
      <w:bookmarkStart w:id="163" w:name="_Toc1471958"/>
      <w:r w:rsidRPr="00EB4542">
        <w:rPr>
          <w:rFonts w:ascii="Arial" w:hAnsi="Arial" w:cs="Arial"/>
          <w:b/>
          <w:sz w:val="24"/>
          <w:szCs w:val="24"/>
        </w:rPr>
        <w:lastRenderedPageBreak/>
        <w:t>Continuous Improvement</w:t>
      </w:r>
      <w:bookmarkEnd w:id="163"/>
    </w:p>
    <w:p w14:paraId="7DF078E1" w14:textId="77777777" w:rsidR="00F77473" w:rsidRPr="00F77473" w:rsidRDefault="00F77473" w:rsidP="00F77473"/>
    <w:p w14:paraId="0D5A3C2A" w14:textId="77777777" w:rsidR="00BA5147" w:rsidRPr="00BA5147" w:rsidRDefault="00BA5147" w:rsidP="006B34E5">
      <w:pPr>
        <w:pStyle w:val="ListParagraph"/>
        <w:numPr>
          <w:ilvl w:val="0"/>
          <w:numId w:val="28"/>
        </w:numPr>
        <w:spacing w:line="360" w:lineRule="auto"/>
        <w:jc w:val="both"/>
        <w:rPr>
          <w:rFonts w:ascii="Arial" w:hAnsi="Arial" w:cs="Arial"/>
          <w:sz w:val="20"/>
          <w:szCs w:val="23"/>
        </w:rPr>
      </w:pPr>
      <w:r w:rsidRPr="00BA5147">
        <w:rPr>
          <w:rFonts w:ascii="Arial" w:hAnsi="Arial" w:cs="Arial"/>
          <w:sz w:val="20"/>
          <w:szCs w:val="23"/>
        </w:rPr>
        <w:t xml:space="preserve">Improve the policies configured on an on-going basis to reduce the occurrence of false positives. </w:t>
      </w:r>
    </w:p>
    <w:p w14:paraId="59C2C470" w14:textId="77777777" w:rsidR="00BA5147" w:rsidRPr="00BA5147" w:rsidRDefault="00BA5147" w:rsidP="006B34E5">
      <w:pPr>
        <w:pStyle w:val="ListParagraph"/>
        <w:numPr>
          <w:ilvl w:val="0"/>
          <w:numId w:val="28"/>
        </w:numPr>
        <w:spacing w:line="360" w:lineRule="auto"/>
        <w:jc w:val="both"/>
        <w:rPr>
          <w:rFonts w:ascii="Arial" w:hAnsi="Arial" w:cs="Arial"/>
          <w:sz w:val="20"/>
          <w:szCs w:val="23"/>
        </w:rPr>
      </w:pPr>
      <w:r w:rsidRPr="00BA5147">
        <w:rPr>
          <w:rFonts w:ascii="Arial" w:hAnsi="Arial" w:cs="Arial"/>
          <w:sz w:val="20"/>
          <w:szCs w:val="23"/>
        </w:rPr>
        <w:t xml:space="preserve">Periodic health check should be carried out on-site, by the OEM every year to ensure the quality of implementation and operations. </w:t>
      </w:r>
    </w:p>
    <w:p w14:paraId="1FF6EAD6" w14:textId="77777777" w:rsidR="00BA5147" w:rsidRDefault="00BA5147" w:rsidP="006B34E5">
      <w:pPr>
        <w:pStyle w:val="ListParagraph"/>
        <w:numPr>
          <w:ilvl w:val="0"/>
          <w:numId w:val="28"/>
        </w:numPr>
        <w:spacing w:line="360" w:lineRule="auto"/>
        <w:jc w:val="both"/>
        <w:rPr>
          <w:sz w:val="23"/>
          <w:szCs w:val="23"/>
        </w:rPr>
      </w:pPr>
      <w:r w:rsidRPr="00BA5147">
        <w:rPr>
          <w:rFonts w:ascii="Arial" w:hAnsi="Arial" w:cs="Arial"/>
          <w:sz w:val="20"/>
          <w:szCs w:val="23"/>
        </w:rPr>
        <w:t>Bidder shall curtail the closure time for incidents and events, also ensure the periodic check-up reviews for the same.</w:t>
      </w:r>
      <w:r>
        <w:rPr>
          <w:sz w:val="23"/>
          <w:szCs w:val="23"/>
        </w:rPr>
        <w:t xml:space="preserve"> </w:t>
      </w:r>
    </w:p>
    <w:p w14:paraId="5E9BC7AA" w14:textId="77777777" w:rsidR="006F65A4" w:rsidRPr="00252D35" w:rsidRDefault="00B90DBA" w:rsidP="006B34E5">
      <w:pPr>
        <w:pStyle w:val="ListParagraph"/>
        <w:numPr>
          <w:ilvl w:val="0"/>
          <w:numId w:val="28"/>
        </w:numPr>
        <w:spacing w:line="360" w:lineRule="auto"/>
        <w:jc w:val="both"/>
        <w:rPr>
          <w:rFonts w:ascii="Arial" w:hAnsi="Arial" w:cs="Arial"/>
          <w:sz w:val="20"/>
          <w:szCs w:val="20"/>
        </w:rPr>
      </w:pPr>
      <w:r w:rsidRPr="00252D35">
        <w:rPr>
          <w:rFonts w:ascii="Arial" w:hAnsi="Arial" w:cs="Arial"/>
          <w:sz w:val="20"/>
          <w:szCs w:val="20"/>
        </w:rPr>
        <w:t>Bidder needs to update all solutions and Cyber Security Operations Centre (CSOC) based on any new regulations and RBI guidelines</w:t>
      </w:r>
    </w:p>
    <w:p w14:paraId="1947C03E" w14:textId="77777777" w:rsidR="00BA5147" w:rsidRPr="00EB4542" w:rsidRDefault="00BA5147" w:rsidP="00081CE8">
      <w:pPr>
        <w:pStyle w:val="Heading1"/>
        <w:numPr>
          <w:ilvl w:val="2"/>
          <w:numId w:val="2"/>
        </w:numPr>
        <w:spacing w:line="360" w:lineRule="auto"/>
        <w:rPr>
          <w:rFonts w:ascii="Arial" w:hAnsi="Arial" w:cs="Arial"/>
          <w:b/>
          <w:sz w:val="24"/>
          <w:szCs w:val="24"/>
        </w:rPr>
      </w:pPr>
      <w:bookmarkStart w:id="164" w:name="_Toc1471959"/>
      <w:r w:rsidRPr="00EB4542">
        <w:rPr>
          <w:rFonts w:ascii="Arial" w:hAnsi="Arial" w:cs="Arial"/>
          <w:b/>
          <w:sz w:val="24"/>
          <w:szCs w:val="24"/>
        </w:rPr>
        <w:t>SLA Compliance</w:t>
      </w:r>
      <w:bookmarkEnd w:id="164"/>
    </w:p>
    <w:p w14:paraId="70A6CB2F" w14:textId="77777777" w:rsidR="0061061F" w:rsidRPr="00252D35" w:rsidRDefault="0061061F" w:rsidP="00252D35"/>
    <w:p w14:paraId="49CDC0E9" w14:textId="77777777" w:rsidR="00BA5147" w:rsidRDefault="00BA5147" w:rsidP="00252D35">
      <w:pPr>
        <w:pStyle w:val="ListParagraph"/>
        <w:spacing w:line="360" w:lineRule="auto"/>
        <w:jc w:val="both"/>
        <w:rPr>
          <w:sz w:val="23"/>
          <w:szCs w:val="23"/>
        </w:rPr>
      </w:pPr>
      <w:r w:rsidRPr="00B51E15">
        <w:rPr>
          <w:rFonts w:ascii="Arial" w:hAnsi="Arial" w:cs="Arial"/>
          <w:sz w:val="20"/>
          <w:szCs w:val="23"/>
        </w:rPr>
        <w:t>The bidder shall ensure compliance with SLAs as defined in the</w:t>
      </w:r>
      <w:r w:rsidR="002C3BD8">
        <w:rPr>
          <w:rFonts w:ascii="Arial" w:hAnsi="Arial" w:cs="Arial"/>
          <w:sz w:val="20"/>
          <w:szCs w:val="23"/>
        </w:rPr>
        <w:t xml:space="preserve"> section 7 of</w:t>
      </w:r>
      <w:r w:rsidRPr="00B51E15">
        <w:rPr>
          <w:rFonts w:ascii="Arial" w:hAnsi="Arial" w:cs="Arial"/>
          <w:sz w:val="20"/>
          <w:szCs w:val="23"/>
        </w:rPr>
        <w:t xml:space="preserve"> </w:t>
      </w:r>
      <w:r w:rsidR="002C3BD8" w:rsidRPr="00B51E15">
        <w:rPr>
          <w:rFonts w:ascii="Arial" w:hAnsi="Arial" w:cs="Arial"/>
          <w:sz w:val="20"/>
          <w:szCs w:val="23"/>
        </w:rPr>
        <w:t>RFP</w:t>
      </w:r>
      <w:r w:rsidR="002C3BD8">
        <w:rPr>
          <w:rFonts w:ascii="Arial" w:hAnsi="Arial" w:cs="Arial"/>
          <w:sz w:val="20"/>
          <w:szCs w:val="23"/>
        </w:rPr>
        <w:t>.</w:t>
      </w:r>
    </w:p>
    <w:p w14:paraId="756E87C7" w14:textId="77777777" w:rsidR="00BA5147" w:rsidRPr="00EB4542" w:rsidRDefault="00B51E15" w:rsidP="00081CE8">
      <w:pPr>
        <w:pStyle w:val="Heading1"/>
        <w:numPr>
          <w:ilvl w:val="2"/>
          <w:numId w:val="2"/>
        </w:numPr>
        <w:spacing w:line="360" w:lineRule="auto"/>
        <w:rPr>
          <w:rFonts w:ascii="Arial" w:hAnsi="Arial" w:cs="Arial"/>
          <w:b/>
          <w:sz w:val="24"/>
          <w:szCs w:val="24"/>
        </w:rPr>
      </w:pPr>
      <w:bookmarkStart w:id="165" w:name="_Toc1471960"/>
      <w:r w:rsidRPr="00EB4542">
        <w:rPr>
          <w:rFonts w:ascii="Arial" w:hAnsi="Arial" w:cs="Arial"/>
          <w:b/>
          <w:sz w:val="24"/>
          <w:szCs w:val="24"/>
        </w:rPr>
        <w:t>Business continuity</w:t>
      </w:r>
      <w:bookmarkEnd w:id="165"/>
    </w:p>
    <w:p w14:paraId="2C5BD508" w14:textId="77777777" w:rsidR="0061061F" w:rsidRPr="00252D35" w:rsidRDefault="0061061F" w:rsidP="00252D35"/>
    <w:p w14:paraId="5A085192" w14:textId="77777777" w:rsidR="00BA5147" w:rsidRDefault="00BA5147" w:rsidP="00252D35">
      <w:pPr>
        <w:pStyle w:val="ListParagraph"/>
        <w:spacing w:line="360" w:lineRule="auto"/>
        <w:jc w:val="both"/>
        <w:rPr>
          <w:sz w:val="23"/>
          <w:szCs w:val="23"/>
        </w:rPr>
      </w:pPr>
      <w:r w:rsidRPr="00B51E15">
        <w:rPr>
          <w:rFonts w:ascii="Arial" w:hAnsi="Arial" w:cs="Arial"/>
          <w:sz w:val="20"/>
          <w:szCs w:val="23"/>
        </w:rPr>
        <w:t xml:space="preserve">The bidder is responsible for defining a DR/ BCP plan for the </w:t>
      </w:r>
      <w:r w:rsidR="00CB6EEF">
        <w:rPr>
          <w:rFonts w:ascii="Arial" w:hAnsi="Arial" w:cs="Arial"/>
          <w:sz w:val="20"/>
          <w:szCs w:val="23"/>
        </w:rPr>
        <w:t>C</w:t>
      </w:r>
      <w:r w:rsidRPr="00B51E15">
        <w:rPr>
          <w:rFonts w:ascii="Arial" w:hAnsi="Arial" w:cs="Arial"/>
          <w:sz w:val="20"/>
          <w:szCs w:val="23"/>
        </w:rPr>
        <w:t>SOC operations and also ensure that periodic tests are conducted as per the testing calendar agreed with the bank.</w:t>
      </w:r>
      <w:r>
        <w:rPr>
          <w:sz w:val="23"/>
          <w:szCs w:val="23"/>
        </w:rPr>
        <w:t xml:space="preserve"> </w:t>
      </w:r>
    </w:p>
    <w:p w14:paraId="0C2E3AB0" w14:textId="77777777" w:rsidR="00BA5147" w:rsidRPr="00EB4542" w:rsidRDefault="00B17817" w:rsidP="00252D35">
      <w:pPr>
        <w:pStyle w:val="Heading1"/>
        <w:numPr>
          <w:ilvl w:val="1"/>
          <w:numId w:val="2"/>
        </w:numPr>
        <w:ind w:left="990" w:hanging="630"/>
        <w:rPr>
          <w:rFonts w:ascii="Arial" w:hAnsi="Arial" w:cs="Arial"/>
          <w:b/>
          <w:sz w:val="24"/>
          <w:szCs w:val="24"/>
        </w:rPr>
      </w:pPr>
      <w:bookmarkStart w:id="166" w:name="_Toc1471961"/>
      <w:r w:rsidRPr="00EB4542">
        <w:rPr>
          <w:rFonts w:ascii="Arial" w:hAnsi="Arial" w:cs="Arial"/>
          <w:b/>
          <w:sz w:val="24"/>
          <w:szCs w:val="24"/>
        </w:rPr>
        <w:t>Period of Contract</w:t>
      </w:r>
      <w:bookmarkEnd w:id="166"/>
    </w:p>
    <w:p w14:paraId="648E33F3" w14:textId="77777777" w:rsidR="0061061F" w:rsidRPr="00252D35" w:rsidRDefault="0061061F" w:rsidP="00252D35"/>
    <w:p w14:paraId="3E6BCC17" w14:textId="4D217D77" w:rsidR="00BA5147" w:rsidRPr="00B51E15" w:rsidRDefault="00BA5147" w:rsidP="006B34E5">
      <w:pPr>
        <w:pStyle w:val="ListParagraph"/>
        <w:numPr>
          <w:ilvl w:val="0"/>
          <w:numId w:val="29"/>
        </w:numPr>
        <w:spacing w:line="360" w:lineRule="auto"/>
        <w:jc w:val="both"/>
        <w:rPr>
          <w:rFonts w:ascii="Arial" w:hAnsi="Arial" w:cs="Arial"/>
          <w:sz w:val="20"/>
          <w:szCs w:val="23"/>
        </w:rPr>
      </w:pPr>
      <w:r w:rsidRPr="00B51E15">
        <w:rPr>
          <w:rFonts w:ascii="Arial" w:hAnsi="Arial" w:cs="Arial"/>
          <w:sz w:val="20"/>
          <w:szCs w:val="23"/>
        </w:rPr>
        <w:t>Bidder is required to provid</w:t>
      </w:r>
      <w:r w:rsidR="00B51E15">
        <w:rPr>
          <w:rFonts w:ascii="Arial" w:hAnsi="Arial" w:cs="Arial"/>
          <w:sz w:val="20"/>
          <w:szCs w:val="23"/>
        </w:rPr>
        <w:t>e the services for a period of 3</w:t>
      </w:r>
      <w:r w:rsidR="00B90DBA">
        <w:rPr>
          <w:rFonts w:ascii="Arial" w:hAnsi="Arial" w:cs="Arial"/>
          <w:sz w:val="20"/>
          <w:szCs w:val="23"/>
        </w:rPr>
        <w:t xml:space="preserve"> </w:t>
      </w:r>
      <w:r w:rsidRPr="00B51E15">
        <w:rPr>
          <w:rFonts w:ascii="Arial" w:hAnsi="Arial" w:cs="Arial"/>
          <w:sz w:val="20"/>
          <w:szCs w:val="23"/>
        </w:rPr>
        <w:t>years</w:t>
      </w:r>
      <w:r w:rsidR="001F0104">
        <w:rPr>
          <w:rFonts w:ascii="Arial" w:hAnsi="Arial" w:cs="Arial"/>
          <w:sz w:val="20"/>
          <w:szCs w:val="23"/>
        </w:rPr>
        <w:t xml:space="preserve"> extenda</w:t>
      </w:r>
      <w:r w:rsidR="00575181">
        <w:rPr>
          <w:rFonts w:ascii="Arial" w:hAnsi="Arial" w:cs="Arial"/>
          <w:sz w:val="20"/>
          <w:szCs w:val="23"/>
        </w:rPr>
        <w:t>ble for a further duration of</w:t>
      </w:r>
      <w:r w:rsidR="009C23BA">
        <w:rPr>
          <w:rFonts w:ascii="Arial" w:hAnsi="Arial" w:cs="Arial"/>
          <w:sz w:val="20"/>
          <w:szCs w:val="23"/>
        </w:rPr>
        <w:t xml:space="preserve"> maximum</w:t>
      </w:r>
      <w:r w:rsidR="00C71691">
        <w:rPr>
          <w:rFonts w:ascii="Arial" w:hAnsi="Arial" w:cs="Arial"/>
          <w:sz w:val="20"/>
          <w:szCs w:val="23"/>
        </w:rPr>
        <w:t xml:space="preserve"> two years </w:t>
      </w:r>
      <w:r w:rsidR="001F0104">
        <w:rPr>
          <w:rFonts w:ascii="Arial" w:hAnsi="Arial" w:cs="Arial"/>
          <w:sz w:val="20"/>
          <w:szCs w:val="23"/>
        </w:rPr>
        <w:t>at the discretion of the Bank</w:t>
      </w:r>
      <w:r w:rsidR="000B57FF">
        <w:rPr>
          <w:rFonts w:ascii="Arial" w:hAnsi="Arial" w:cs="Arial"/>
          <w:sz w:val="20"/>
          <w:szCs w:val="23"/>
        </w:rPr>
        <w:t xml:space="preserve"> </w:t>
      </w:r>
      <w:r w:rsidR="000B57FF" w:rsidRPr="007E478E">
        <w:rPr>
          <w:rFonts w:ascii="Arial" w:hAnsi="Arial" w:cs="Arial"/>
          <w:sz w:val="20"/>
          <w:szCs w:val="23"/>
        </w:rPr>
        <w:t>on</w:t>
      </w:r>
      <w:r w:rsidR="000B57FF">
        <w:rPr>
          <w:rFonts w:ascii="Arial" w:hAnsi="Arial" w:cs="Arial"/>
          <w:sz w:val="20"/>
          <w:szCs w:val="23"/>
        </w:rPr>
        <w:t xml:space="preserve"> the same terms and conditions</w:t>
      </w:r>
      <w:r w:rsidRPr="00B51E15">
        <w:rPr>
          <w:rFonts w:ascii="Arial" w:hAnsi="Arial" w:cs="Arial"/>
          <w:sz w:val="20"/>
          <w:szCs w:val="23"/>
        </w:rPr>
        <w:t xml:space="preserve">. </w:t>
      </w:r>
    </w:p>
    <w:p w14:paraId="48816DE4" w14:textId="2FED6692" w:rsidR="00BA5147" w:rsidRPr="00B51E15" w:rsidRDefault="00BA5147" w:rsidP="009C5A3A">
      <w:pPr>
        <w:pStyle w:val="ListParagraph"/>
        <w:numPr>
          <w:ilvl w:val="0"/>
          <w:numId w:val="29"/>
        </w:numPr>
        <w:spacing w:line="360" w:lineRule="auto"/>
        <w:jc w:val="both"/>
        <w:rPr>
          <w:rFonts w:ascii="Arial" w:hAnsi="Arial" w:cs="Arial"/>
          <w:sz w:val="20"/>
          <w:szCs w:val="23"/>
        </w:rPr>
      </w:pPr>
      <w:r w:rsidRPr="00B51E15">
        <w:rPr>
          <w:rFonts w:ascii="Arial" w:hAnsi="Arial" w:cs="Arial"/>
          <w:sz w:val="20"/>
          <w:szCs w:val="23"/>
        </w:rPr>
        <w:t>Post completion of the contract/ or in the event of early termination, the bidder is expected to provide support for transition of the services to the nominated members of the bank (or) to a third party nominated by the bank</w:t>
      </w:r>
      <w:r w:rsidR="009C5A3A">
        <w:rPr>
          <w:rFonts w:ascii="Arial" w:hAnsi="Arial" w:cs="Arial"/>
          <w:sz w:val="20"/>
          <w:szCs w:val="23"/>
        </w:rPr>
        <w:t xml:space="preserve"> </w:t>
      </w:r>
      <w:r w:rsidR="009C5A3A" w:rsidRPr="009C5A3A">
        <w:rPr>
          <w:rFonts w:ascii="Arial" w:hAnsi="Arial" w:cs="Arial"/>
          <w:sz w:val="20"/>
          <w:szCs w:val="23"/>
        </w:rPr>
        <w:t>for a period of 6 months</w:t>
      </w:r>
      <w:r w:rsidRPr="00B51E15">
        <w:rPr>
          <w:rFonts w:ascii="Arial" w:hAnsi="Arial" w:cs="Arial"/>
          <w:sz w:val="20"/>
          <w:szCs w:val="23"/>
        </w:rPr>
        <w:t xml:space="preserve">. </w:t>
      </w:r>
    </w:p>
    <w:p w14:paraId="28618E02" w14:textId="77777777" w:rsidR="00BA5147" w:rsidRPr="00B51E15" w:rsidRDefault="00BA5147" w:rsidP="006B34E5">
      <w:pPr>
        <w:pStyle w:val="ListParagraph"/>
        <w:numPr>
          <w:ilvl w:val="0"/>
          <w:numId w:val="29"/>
        </w:numPr>
        <w:spacing w:line="360" w:lineRule="auto"/>
        <w:jc w:val="both"/>
        <w:rPr>
          <w:rFonts w:ascii="Arial" w:hAnsi="Arial" w:cs="Arial"/>
          <w:sz w:val="20"/>
          <w:szCs w:val="23"/>
        </w:rPr>
      </w:pPr>
      <w:r w:rsidRPr="00B51E15">
        <w:rPr>
          <w:rFonts w:ascii="Arial" w:hAnsi="Arial" w:cs="Arial"/>
          <w:sz w:val="20"/>
          <w:szCs w:val="23"/>
        </w:rPr>
        <w:t>The Bidder is required to provide the warranty</w:t>
      </w:r>
      <w:r w:rsidR="002C3BD8">
        <w:rPr>
          <w:rFonts w:ascii="Arial" w:hAnsi="Arial" w:cs="Arial"/>
          <w:sz w:val="20"/>
          <w:szCs w:val="23"/>
        </w:rPr>
        <w:t xml:space="preserve"> </w:t>
      </w:r>
      <w:r w:rsidRPr="00B51E15">
        <w:rPr>
          <w:rFonts w:ascii="Arial" w:hAnsi="Arial" w:cs="Arial"/>
          <w:sz w:val="20"/>
          <w:szCs w:val="23"/>
        </w:rPr>
        <w:t>/ AMC services at Bank’s DC</w:t>
      </w:r>
      <w:r w:rsidR="002C3BD8">
        <w:rPr>
          <w:rFonts w:ascii="Arial" w:hAnsi="Arial" w:cs="Arial"/>
          <w:sz w:val="20"/>
          <w:szCs w:val="23"/>
        </w:rPr>
        <w:t xml:space="preserve"> </w:t>
      </w:r>
      <w:r w:rsidRPr="00B51E15">
        <w:rPr>
          <w:rFonts w:ascii="Arial" w:hAnsi="Arial" w:cs="Arial"/>
          <w:sz w:val="20"/>
          <w:szCs w:val="23"/>
        </w:rPr>
        <w:t>/</w:t>
      </w:r>
      <w:r w:rsidR="002C3BD8">
        <w:rPr>
          <w:rFonts w:ascii="Arial" w:hAnsi="Arial" w:cs="Arial"/>
          <w:sz w:val="20"/>
          <w:szCs w:val="23"/>
        </w:rPr>
        <w:t xml:space="preserve"> </w:t>
      </w:r>
      <w:r w:rsidRPr="00B51E15">
        <w:rPr>
          <w:rFonts w:ascii="Arial" w:hAnsi="Arial" w:cs="Arial"/>
          <w:sz w:val="20"/>
          <w:szCs w:val="23"/>
        </w:rPr>
        <w:t xml:space="preserve">DR and other locations for which tools are procured or where tools are deployed, directly or through their OEM representatives at all locations for bank. </w:t>
      </w:r>
    </w:p>
    <w:p w14:paraId="4191B5D3" w14:textId="77777777" w:rsidR="00BA5147" w:rsidRPr="00B51E15" w:rsidRDefault="00BA5147" w:rsidP="006B34E5">
      <w:pPr>
        <w:pStyle w:val="ListParagraph"/>
        <w:numPr>
          <w:ilvl w:val="0"/>
          <w:numId w:val="29"/>
        </w:numPr>
        <w:spacing w:line="360" w:lineRule="auto"/>
        <w:jc w:val="both"/>
        <w:rPr>
          <w:rFonts w:ascii="Arial" w:hAnsi="Arial" w:cs="Arial"/>
          <w:sz w:val="20"/>
          <w:szCs w:val="23"/>
        </w:rPr>
      </w:pPr>
      <w:r w:rsidRPr="00B51E15">
        <w:rPr>
          <w:rFonts w:ascii="Arial" w:hAnsi="Arial" w:cs="Arial"/>
          <w:sz w:val="20"/>
          <w:szCs w:val="23"/>
        </w:rPr>
        <w:t xml:space="preserve">The bidders are expected to provide technical and commercial proposals in accordance with the terms and conditions contained herein. Evaluation criteria, evaluation of the responses to the RFP and subsequent selection of the successful bidder shall be as per the process defined in this RFP. Their decision shall be final and no correspondence about the decision shall be entertained. </w:t>
      </w:r>
    </w:p>
    <w:p w14:paraId="0DF923FE" w14:textId="77777777" w:rsidR="00BA5147" w:rsidRPr="00B51E15" w:rsidRDefault="00BA5147" w:rsidP="006B34E5">
      <w:pPr>
        <w:pStyle w:val="ListParagraph"/>
        <w:numPr>
          <w:ilvl w:val="0"/>
          <w:numId w:val="29"/>
        </w:numPr>
        <w:spacing w:line="360" w:lineRule="auto"/>
        <w:jc w:val="both"/>
        <w:rPr>
          <w:rFonts w:ascii="Arial" w:hAnsi="Arial" w:cs="Arial"/>
          <w:sz w:val="20"/>
          <w:szCs w:val="23"/>
        </w:rPr>
      </w:pPr>
      <w:r w:rsidRPr="00B51E15">
        <w:rPr>
          <w:rFonts w:ascii="Arial" w:hAnsi="Arial" w:cs="Arial"/>
          <w:sz w:val="20"/>
          <w:szCs w:val="23"/>
        </w:rPr>
        <w:lastRenderedPageBreak/>
        <w:t>In case of termination of contract / end of contract period, bidder has to provide extended services, with the rates mentioned as of last year. This extension of services to be provided till procurement of next solution</w:t>
      </w:r>
      <w:r w:rsidR="002C3BD8">
        <w:rPr>
          <w:rFonts w:ascii="Arial" w:hAnsi="Arial" w:cs="Arial"/>
          <w:sz w:val="20"/>
          <w:szCs w:val="23"/>
        </w:rPr>
        <w:t xml:space="preserve"> </w:t>
      </w:r>
      <w:r w:rsidRPr="00B51E15">
        <w:rPr>
          <w:rFonts w:ascii="Arial" w:hAnsi="Arial" w:cs="Arial"/>
          <w:sz w:val="20"/>
          <w:szCs w:val="23"/>
        </w:rPr>
        <w:t xml:space="preserve">/ till 1 year, with same terms and conditions. </w:t>
      </w:r>
    </w:p>
    <w:p w14:paraId="29E66D90" w14:textId="77777777" w:rsidR="00BA5147" w:rsidRPr="00B51E15" w:rsidRDefault="00BA5147" w:rsidP="006B34E5">
      <w:pPr>
        <w:pStyle w:val="ListParagraph"/>
        <w:numPr>
          <w:ilvl w:val="0"/>
          <w:numId w:val="29"/>
        </w:numPr>
        <w:spacing w:line="360" w:lineRule="auto"/>
        <w:jc w:val="both"/>
        <w:rPr>
          <w:rFonts w:ascii="Arial" w:hAnsi="Arial" w:cs="Arial"/>
          <w:sz w:val="20"/>
          <w:szCs w:val="23"/>
        </w:rPr>
      </w:pPr>
      <w:r w:rsidRPr="00B51E15">
        <w:rPr>
          <w:rFonts w:ascii="Arial" w:hAnsi="Arial" w:cs="Arial"/>
          <w:sz w:val="20"/>
          <w:szCs w:val="23"/>
        </w:rPr>
        <w:t xml:space="preserve">If any support is required after the contract w.r.t. to logs, the </w:t>
      </w:r>
      <w:r w:rsidR="001E419F">
        <w:rPr>
          <w:rFonts w:ascii="Arial" w:hAnsi="Arial" w:cs="Arial"/>
          <w:sz w:val="20"/>
          <w:szCs w:val="23"/>
        </w:rPr>
        <w:t xml:space="preserve">bidder </w:t>
      </w:r>
      <w:r w:rsidRPr="00B51E15">
        <w:rPr>
          <w:rFonts w:ascii="Arial" w:hAnsi="Arial" w:cs="Arial"/>
          <w:sz w:val="20"/>
          <w:szCs w:val="23"/>
        </w:rPr>
        <w:t xml:space="preserve">has to provide the same. </w:t>
      </w:r>
    </w:p>
    <w:p w14:paraId="1F5C7DAA" w14:textId="0095FA54" w:rsidR="00F77473" w:rsidRPr="00337C0A" w:rsidRDefault="00BA5147" w:rsidP="00337C0A">
      <w:pPr>
        <w:pStyle w:val="ListParagraph"/>
        <w:numPr>
          <w:ilvl w:val="0"/>
          <w:numId w:val="29"/>
        </w:numPr>
        <w:spacing w:line="360" w:lineRule="auto"/>
        <w:jc w:val="both"/>
        <w:rPr>
          <w:sz w:val="23"/>
          <w:szCs w:val="23"/>
        </w:rPr>
      </w:pPr>
      <w:r w:rsidRPr="00B51E15">
        <w:rPr>
          <w:rFonts w:ascii="Arial" w:hAnsi="Arial" w:cs="Arial"/>
          <w:sz w:val="20"/>
          <w:szCs w:val="23"/>
        </w:rPr>
        <w:t xml:space="preserve">Bidder shall provide transition support, which amongst other shall include provision of logs, rules, technical architecture of solution as deployed, detailed description of the processes, etc. as part of the transition to subsequent </w:t>
      </w:r>
      <w:r w:rsidR="002C3BD8">
        <w:rPr>
          <w:rFonts w:ascii="Arial" w:hAnsi="Arial" w:cs="Arial"/>
          <w:sz w:val="20"/>
          <w:szCs w:val="23"/>
        </w:rPr>
        <w:t>bidder</w:t>
      </w:r>
      <w:r w:rsidR="00744720">
        <w:rPr>
          <w:rFonts w:ascii="Arial" w:hAnsi="Arial" w:cs="Arial"/>
          <w:sz w:val="20"/>
          <w:szCs w:val="23"/>
        </w:rPr>
        <w:t xml:space="preserve"> </w:t>
      </w:r>
      <w:r w:rsidRPr="00B51E15">
        <w:rPr>
          <w:rFonts w:ascii="Arial" w:hAnsi="Arial" w:cs="Arial"/>
          <w:sz w:val="20"/>
          <w:szCs w:val="23"/>
        </w:rPr>
        <w:t>or bank on completion or on termination of contract. The support wi</w:t>
      </w:r>
      <w:r w:rsidR="005B5ECB">
        <w:rPr>
          <w:rFonts w:ascii="Arial" w:hAnsi="Arial" w:cs="Arial"/>
          <w:sz w:val="20"/>
          <w:szCs w:val="23"/>
        </w:rPr>
        <w:t>ll be for a period of 6 months.</w:t>
      </w:r>
    </w:p>
    <w:p w14:paraId="3A4DB481" w14:textId="77777777" w:rsidR="00903CF3" w:rsidRDefault="00903CF3" w:rsidP="00C225A5">
      <w:pPr>
        <w:pStyle w:val="Heading1"/>
        <w:numPr>
          <w:ilvl w:val="1"/>
          <w:numId w:val="2"/>
        </w:numPr>
        <w:ind w:left="990" w:hanging="630"/>
        <w:rPr>
          <w:rFonts w:ascii="Arial" w:hAnsi="Arial" w:cs="Arial"/>
          <w:b/>
          <w:sz w:val="24"/>
          <w:szCs w:val="24"/>
        </w:rPr>
      </w:pPr>
      <w:bookmarkStart w:id="167" w:name="_Toc1471962"/>
      <w:r w:rsidRPr="008E5BCF">
        <w:rPr>
          <w:rFonts w:ascii="Arial" w:hAnsi="Arial" w:cs="Arial"/>
          <w:b/>
          <w:sz w:val="24"/>
          <w:szCs w:val="24"/>
        </w:rPr>
        <w:t xml:space="preserve">Implementation </w:t>
      </w:r>
      <w:r w:rsidR="0061061F" w:rsidRPr="008E5BCF">
        <w:rPr>
          <w:rFonts w:ascii="Arial" w:hAnsi="Arial" w:cs="Arial"/>
          <w:b/>
          <w:sz w:val="24"/>
          <w:szCs w:val="24"/>
        </w:rPr>
        <w:t xml:space="preserve">Phases and </w:t>
      </w:r>
      <w:r w:rsidRPr="008E5BCF">
        <w:rPr>
          <w:rFonts w:ascii="Arial" w:hAnsi="Arial" w:cs="Arial"/>
          <w:b/>
          <w:sz w:val="24"/>
          <w:szCs w:val="24"/>
        </w:rPr>
        <w:t>Timelines</w:t>
      </w:r>
      <w:bookmarkEnd w:id="167"/>
    </w:p>
    <w:p w14:paraId="52129938" w14:textId="77777777" w:rsidR="003C69A9" w:rsidRPr="003C69A9" w:rsidRDefault="003C69A9" w:rsidP="003C69A9"/>
    <w:p w14:paraId="2E8CE9D0" w14:textId="77777777" w:rsidR="006C7114" w:rsidRPr="006C7114" w:rsidRDefault="006C7114" w:rsidP="00081CE8">
      <w:pPr>
        <w:pStyle w:val="ListParagraph"/>
        <w:spacing w:line="360" w:lineRule="auto"/>
        <w:jc w:val="both"/>
        <w:rPr>
          <w:rFonts w:ascii="Arial" w:hAnsi="Arial" w:cs="Arial"/>
          <w:sz w:val="20"/>
          <w:szCs w:val="23"/>
        </w:rPr>
      </w:pPr>
      <w:r w:rsidRPr="006C7114">
        <w:rPr>
          <w:rFonts w:ascii="Arial" w:hAnsi="Arial" w:cs="Arial"/>
          <w:sz w:val="20"/>
          <w:szCs w:val="23"/>
        </w:rPr>
        <w:t>All hardware and software components supplied under the scope must be implemented as per project timeline. Implementation of various solutions will be done in phased manner as per following details:</w:t>
      </w:r>
    </w:p>
    <w:p w14:paraId="6EF29CB0" w14:textId="77777777" w:rsidR="00F66195" w:rsidRDefault="00997023" w:rsidP="006B34E5">
      <w:pPr>
        <w:pStyle w:val="ListParagraph"/>
        <w:numPr>
          <w:ilvl w:val="1"/>
          <w:numId w:val="29"/>
        </w:numPr>
        <w:spacing w:line="360" w:lineRule="auto"/>
        <w:ind w:left="900" w:hanging="180"/>
        <w:jc w:val="both"/>
        <w:rPr>
          <w:rFonts w:ascii="Arial" w:hAnsi="Arial" w:cs="Arial"/>
          <w:b/>
          <w:sz w:val="20"/>
          <w:szCs w:val="23"/>
        </w:rPr>
      </w:pPr>
      <w:r w:rsidRPr="00252D35">
        <w:rPr>
          <w:rFonts w:ascii="Arial" w:hAnsi="Arial" w:cs="Arial"/>
          <w:b/>
          <w:sz w:val="20"/>
          <w:szCs w:val="23"/>
        </w:rPr>
        <w:t xml:space="preserve"> </w:t>
      </w:r>
      <w:r w:rsidR="006C7114" w:rsidRPr="00252D35">
        <w:rPr>
          <w:rFonts w:ascii="Arial" w:hAnsi="Arial" w:cs="Arial"/>
          <w:b/>
          <w:sz w:val="20"/>
          <w:szCs w:val="23"/>
        </w:rPr>
        <w:t xml:space="preserve">Phase 1 - </w:t>
      </w:r>
      <w:r w:rsidR="00F66195" w:rsidRPr="00252D35">
        <w:rPr>
          <w:rFonts w:ascii="Arial" w:hAnsi="Arial" w:cs="Arial"/>
          <w:sz w:val="20"/>
          <w:szCs w:val="23"/>
        </w:rPr>
        <w:t>Implementation of SIEM and integration of SIEM with other security tools (PIM, NAC, Firewall Analyzer and Anti-APT) and UAT signoff as per UAT signoff criteria.</w:t>
      </w:r>
      <w:r w:rsidR="003E2ACA" w:rsidRPr="00252D35">
        <w:rPr>
          <w:rFonts w:ascii="Arial" w:hAnsi="Arial" w:cs="Arial"/>
          <w:b/>
          <w:sz w:val="20"/>
          <w:szCs w:val="23"/>
        </w:rPr>
        <w:t xml:space="preserve"> </w:t>
      </w:r>
      <w:r w:rsidR="00614C92">
        <w:rPr>
          <w:rFonts w:ascii="Arial" w:hAnsi="Arial" w:cs="Arial"/>
          <w:b/>
          <w:sz w:val="20"/>
          <w:szCs w:val="23"/>
        </w:rPr>
        <w:t>The UAT signoff criteria will be defined as:</w:t>
      </w:r>
    </w:p>
    <w:p w14:paraId="6C71FAC1" w14:textId="77777777" w:rsidR="00614C92" w:rsidRPr="002C3BD8" w:rsidRDefault="00E92B40" w:rsidP="008A6633">
      <w:pPr>
        <w:pStyle w:val="ListParagraph"/>
        <w:numPr>
          <w:ilvl w:val="0"/>
          <w:numId w:val="120"/>
        </w:numPr>
        <w:spacing w:line="360" w:lineRule="auto"/>
        <w:jc w:val="both"/>
        <w:rPr>
          <w:rFonts w:ascii="Arial" w:hAnsi="Arial" w:cs="Arial"/>
          <w:sz w:val="20"/>
          <w:szCs w:val="23"/>
        </w:rPr>
      </w:pPr>
      <w:r>
        <w:rPr>
          <w:rFonts w:ascii="Arial" w:hAnsi="Arial" w:cs="Arial"/>
          <w:sz w:val="20"/>
          <w:szCs w:val="23"/>
        </w:rPr>
        <w:t xml:space="preserve">NAC: Integration of NAC on </w:t>
      </w:r>
      <w:r w:rsidRPr="002C3BD8">
        <w:rPr>
          <w:rFonts w:ascii="Arial" w:hAnsi="Arial" w:cs="Arial"/>
          <w:sz w:val="20"/>
          <w:szCs w:val="23"/>
        </w:rPr>
        <w:t>around 100</w:t>
      </w:r>
      <w:r w:rsidR="00614C92" w:rsidRPr="00252D35">
        <w:rPr>
          <w:rFonts w:ascii="Arial" w:hAnsi="Arial" w:cs="Arial"/>
          <w:sz w:val="20"/>
          <w:szCs w:val="23"/>
        </w:rPr>
        <w:t xml:space="preserve"> end user devices.</w:t>
      </w:r>
    </w:p>
    <w:p w14:paraId="6BADB0D3" w14:textId="77777777" w:rsidR="00614C92" w:rsidRPr="00252D35" w:rsidRDefault="00614C92" w:rsidP="008A6633">
      <w:pPr>
        <w:pStyle w:val="ListParagraph"/>
        <w:numPr>
          <w:ilvl w:val="0"/>
          <w:numId w:val="120"/>
        </w:numPr>
        <w:spacing w:line="360" w:lineRule="auto"/>
        <w:jc w:val="both"/>
        <w:rPr>
          <w:rFonts w:ascii="Arial" w:hAnsi="Arial" w:cs="Arial"/>
          <w:sz w:val="20"/>
          <w:szCs w:val="23"/>
        </w:rPr>
      </w:pPr>
      <w:r w:rsidRPr="00252D35">
        <w:rPr>
          <w:rFonts w:ascii="Arial" w:hAnsi="Arial" w:cs="Arial"/>
          <w:sz w:val="20"/>
          <w:szCs w:val="23"/>
        </w:rPr>
        <w:t xml:space="preserve">PIM: Integration of 50 servers </w:t>
      </w:r>
      <w:r w:rsidR="00E92B40" w:rsidRPr="002C3BD8">
        <w:rPr>
          <w:rFonts w:ascii="Arial" w:hAnsi="Arial" w:cs="Arial"/>
          <w:sz w:val="20"/>
          <w:szCs w:val="23"/>
        </w:rPr>
        <w:t>(all privilege users) with PIM</w:t>
      </w:r>
    </w:p>
    <w:p w14:paraId="01659275" w14:textId="77777777" w:rsidR="00614C92" w:rsidRPr="00614C92" w:rsidRDefault="00614C92" w:rsidP="008A6633">
      <w:pPr>
        <w:pStyle w:val="ListParagraph"/>
        <w:numPr>
          <w:ilvl w:val="0"/>
          <w:numId w:val="120"/>
        </w:numPr>
        <w:spacing w:line="360" w:lineRule="auto"/>
        <w:jc w:val="both"/>
        <w:rPr>
          <w:rFonts w:ascii="Arial" w:hAnsi="Arial" w:cs="Arial"/>
          <w:sz w:val="20"/>
          <w:szCs w:val="23"/>
        </w:rPr>
      </w:pPr>
      <w:r w:rsidRPr="00252D35">
        <w:rPr>
          <w:rFonts w:ascii="Arial" w:hAnsi="Arial" w:cs="Arial"/>
          <w:sz w:val="20"/>
          <w:szCs w:val="23"/>
        </w:rPr>
        <w:t>Firewall Analyzer: Integration of 10 firewalls with Firewall Analyzer</w:t>
      </w:r>
    </w:p>
    <w:p w14:paraId="72A52072" w14:textId="6E57EBB5" w:rsidR="00614C92" w:rsidRPr="00337C0A" w:rsidRDefault="00614C92" w:rsidP="008A6633">
      <w:pPr>
        <w:pStyle w:val="ListParagraph"/>
        <w:numPr>
          <w:ilvl w:val="0"/>
          <w:numId w:val="120"/>
        </w:numPr>
        <w:spacing w:line="360" w:lineRule="auto"/>
        <w:jc w:val="both"/>
        <w:rPr>
          <w:rFonts w:ascii="Arial" w:hAnsi="Arial" w:cs="Arial"/>
          <w:sz w:val="20"/>
          <w:szCs w:val="23"/>
        </w:rPr>
      </w:pPr>
      <w:r w:rsidRPr="00252D35">
        <w:rPr>
          <w:rFonts w:ascii="Arial" w:hAnsi="Arial" w:cs="Arial"/>
          <w:sz w:val="20"/>
          <w:szCs w:val="23"/>
        </w:rPr>
        <w:t>Anti-APT: Integration of web proxy server</w:t>
      </w:r>
      <w:r w:rsidR="003C69A9">
        <w:rPr>
          <w:rFonts w:ascii="Arial" w:hAnsi="Arial" w:cs="Arial"/>
          <w:sz w:val="20"/>
          <w:szCs w:val="23"/>
        </w:rPr>
        <w:t xml:space="preserve"> and email server with Anti-APT</w:t>
      </w:r>
    </w:p>
    <w:p w14:paraId="43DA9D01" w14:textId="77777777" w:rsidR="00C74F75" w:rsidRPr="00C74F75" w:rsidRDefault="00E92B40" w:rsidP="006B34E5">
      <w:pPr>
        <w:pStyle w:val="ListParagraph"/>
        <w:numPr>
          <w:ilvl w:val="1"/>
          <w:numId w:val="29"/>
        </w:numPr>
        <w:spacing w:line="360" w:lineRule="auto"/>
        <w:ind w:left="900" w:hanging="180"/>
        <w:jc w:val="both"/>
        <w:rPr>
          <w:rFonts w:ascii="Arial" w:hAnsi="Arial" w:cs="Arial"/>
          <w:sz w:val="20"/>
          <w:szCs w:val="23"/>
        </w:rPr>
      </w:pPr>
      <w:r>
        <w:rPr>
          <w:rFonts w:ascii="Arial" w:hAnsi="Arial" w:cs="Arial"/>
          <w:b/>
          <w:sz w:val="20"/>
          <w:szCs w:val="23"/>
        </w:rPr>
        <w:t xml:space="preserve"> </w:t>
      </w:r>
      <w:r w:rsidR="003E2ACA" w:rsidRPr="00252D35">
        <w:rPr>
          <w:rFonts w:ascii="Arial" w:hAnsi="Arial" w:cs="Arial"/>
          <w:b/>
          <w:sz w:val="20"/>
          <w:szCs w:val="23"/>
        </w:rPr>
        <w:t>P</w:t>
      </w:r>
      <w:r w:rsidR="009D0992">
        <w:rPr>
          <w:rFonts w:ascii="Arial" w:hAnsi="Arial" w:cs="Arial"/>
          <w:b/>
          <w:sz w:val="20"/>
          <w:szCs w:val="23"/>
        </w:rPr>
        <w:t>hase</w:t>
      </w:r>
      <w:r w:rsidR="006C7114" w:rsidRPr="00252D35">
        <w:rPr>
          <w:rFonts w:ascii="Arial" w:hAnsi="Arial" w:cs="Arial"/>
          <w:b/>
          <w:sz w:val="20"/>
          <w:szCs w:val="23"/>
        </w:rPr>
        <w:t xml:space="preserve"> 2 – </w:t>
      </w:r>
      <w:r w:rsidR="00F66195" w:rsidRPr="00252D35">
        <w:rPr>
          <w:rFonts w:ascii="Arial" w:hAnsi="Arial" w:cs="Arial"/>
          <w:sz w:val="20"/>
          <w:szCs w:val="20"/>
        </w:rPr>
        <w:t>Integration of Bank's remaining in-scope devices with SIEM and other security tools.</w:t>
      </w:r>
    </w:p>
    <w:p w14:paraId="2A2E3AA7" w14:textId="7E450427" w:rsidR="00903CF3" w:rsidRDefault="00C74F75" w:rsidP="00337C0A">
      <w:pPr>
        <w:pStyle w:val="ListParagraph"/>
        <w:spacing w:line="360" w:lineRule="auto"/>
        <w:ind w:left="900"/>
        <w:jc w:val="both"/>
        <w:rPr>
          <w:rFonts w:ascii="Arial" w:hAnsi="Arial" w:cs="Arial"/>
          <w:sz w:val="20"/>
          <w:szCs w:val="23"/>
        </w:rPr>
      </w:pPr>
      <w:r w:rsidRPr="00C74F75">
        <w:rPr>
          <w:rFonts w:ascii="Arial" w:hAnsi="Arial" w:cs="Arial"/>
          <w:sz w:val="20"/>
          <w:szCs w:val="23"/>
        </w:rPr>
        <w:t xml:space="preserve">The </w:t>
      </w:r>
      <w:r w:rsidRPr="00C74F75">
        <w:rPr>
          <w:rFonts w:ascii="Arial" w:hAnsi="Arial" w:cs="Arial"/>
          <w:sz w:val="20"/>
          <w:szCs w:val="23"/>
          <w:u w:val="single"/>
        </w:rPr>
        <w:t>project signoff</w:t>
      </w:r>
      <w:r w:rsidRPr="00C74F75">
        <w:rPr>
          <w:rFonts w:ascii="Arial" w:hAnsi="Arial" w:cs="Arial"/>
          <w:sz w:val="20"/>
          <w:szCs w:val="23"/>
        </w:rPr>
        <w:t xml:space="preserve"> for SIEM, PIM and NAC will be given post integration of 95% of total devices/u</w:t>
      </w:r>
      <w:r w:rsidR="00252D35">
        <w:rPr>
          <w:rFonts w:ascii="Arial" w:hAnsi="Arial" w:cs="Arial"/>
          <w:sz w:val="20"/>
          <w:szCs w:val="23"/>
        </w:rPr>
        <w:t>sers mentioned in Annexure 11.7. However, the bidder is responsible for integration of all devices/users.</w:t>
      </w:r>
    </w:p>
    <w:p w14:paraId="38BD464D" w14:textId="77777777" w:rsidR="00337C0A" w:rsidRPr="00337C0A" w:rsidRDefault="00337C0A" w:rsidP="00337C0A">
      <w:pPr>
        <w:pStyle w:val="ListParagraph"/>
        <w:spacing w:line="360" w:lineRule="auto"/>
        <w:ind w:left="900"/>
        <w:jc w:val="both"/>
        <w:rPr>
          <w:rFonts w:ascii="Arial" w:hAnsi="Arial" w:cs="Arial"/>
          <w:sz w:val="20"/>
          <w:szCs w:val="23"/>
        </w:rPr>
      </w:pPr>
    </w:p>
    <w:tbl>
      <w:tblPr>
        <w:tblStyle w:val="TableGrid"/>
        <w:tblW w:w="8460" w:type="dxa"/>
        <w:tblInd w:w="895" w:type="dxa"/>
        <w:tblCellMar>
          <w:top w:w="29" w:type="dxa"/>
          <w:left w:w="115" w:type="dxa"/>
          <w:bottom w:w="29" w:type="dxa"/>
          <w:right w:w="115" w:type="dxa"/>
        </w:tblCellMar>
        <w:tblLook w:val="04A0" w:firstRow="1" w:lastRow="0" w:firstColumn="1" w:lastColumn="0" w:noHBand="0" w:noVBand="1"/>
      </w:tblPr>
      <w:tblGrid>
        <w:gridCol w:w="775"/>
        <w:gridCol w:w="4295"/>
        <w:gridCol w:w="3390"/>
      </w:tblGrid>
      <w:tr w:rsidR="00B50FD8" w:rsidRPr="00B50FD8" w14:paraId="3F4DF64C" w14:textId="77777777" w:rsidTr="009A09D5">
        <w:tc>
          <w:tcPr>
            <w:tcW w:w="775" w:type="dxa"/>
            <w:shd w:val="clear" w:color="auto" w:fill="F2F2F2" w:themeFill="background1" w:themeFillShade="F2"/>
          </w:tcPr>
          <w:p w14:paraId="4A8CEBEA" w14:textId="77777777" w:rsidR="00B50FD8" w:rsidRPr="00252D35" w:rsidRDefault="00B50FD8" w:rsidP="00252D35">
            <w:pPr>
              <w:pStyle w:val="ListParagraph"/>
              <w:spacing w:line="360" w:lineRule="auto"/>
              <w:ind w:left="0"/>
              <w:jc w:val="center"/>
              <w:rPr>
                <w:rFonts w:ascii="Arial" w:hAnsi="Arial" w:cs="Arial"/>
                <w:b/>
                <w:sz w:val="20"/>
              </w:rPr>
            </w:pPr>
            <w:r w:rsidRPr="00252D35">
              <w:rPr>
                <w:rFonts w:ascii="Arial" w:hAnsi="Arial" w:cs="Arial"/>
                <w:b/>
                <w:sz w:val="20"/>
              </w:rPr>
              <w:t>Stage</w:t>
            </w:r>
          </w:p>
        </w:tc>
        <w:tc>
          <w:tcPr>
            <w:tcW w:w="4295" w:type="dxa"/>
            <w:shd w:val="clear" w:color="auto" w:fill="F2F2F2" w:themeFill="background1" w:themeFillShade="F2"/>
          </w:tcPr>
          <w:p w14:paraId="1B434248" w14:textId="77777777" w:rsidR="00B50FD8" w:rsidRPr="00252D35" w:rsidRDefault="00B50FD8" w:rsidP="00252D35">
            <w:pPr>
              <w:pStyle w:val="ListParagraph"/>
              <w:spacing w:line="360" w:lineRule="auto"/>
              <w:ind w:left="0"/>
              <w:jc w:val="center"/>
              <w:rPr>
                <w:rFonts w:ascii="Arial" w:hAnsi="Arial" w:cs="Arial"/>
                <w:b/>
                <w:sz w:val="20"/>
              </w:rPr>
            </w:pPr>
            <w:r w:rsidRPr="00252D35">
              <w:rPr>
                <w:rFonts w:ascii="Arial" w:hAnsi="Arial" w:cs="Arial"/>
                <w:b/>
                <w:sz w:val="20"/>
              </w:rPr>
              <w:t>Activity</w:t>
            </w:r>
          </w:p>
        </w:tc>
        <w:tc>
          <w:tcPr>
            <w:tcW w:w="3390" w:type="dxa"/>
            <w:shd w:val="clear" w:color="auto" w:fill="F2F2F2" w:themeFill="background1" w:themeFillShade="F2"/>
          </w:tcPr>
          <w:p w14:paraId="7E528890" w14:textId="77777777" w:rsidR="00B50FD8" w:rsidRPr="00252D35" w:rsidRDefault="00B50FD8" w:rsidP="00252D35">
            <w:pPr>
              <w:pStyle w:val="ListParagraph"/>
              <w:spacing w:line="360" w:lineRule="auto"/>
              <w:ind w:left="0"/>
              <w:jc w:val="center"/>
              <w:rPr>
                <w:rFonts w:ascii="Arial" w:hAnsi="Arial" w:cs="Arial"/>
                <w:b/>
                <w:sz w:val="20"/>
              </w:rPr>
            </w:pPr>
            <w:r w:rsidRPr="00252D35">
              <w:rPr>
                <w:rFonts w:ascii="Arial" w:hAnsi="Arial" w:cs="Arial"/>
                <w:b/>
                <w:sz w:val="20"/>
              </w:rPr>
              <w:t>Time Period for Completion</w:t>
            </w:r>
          </w:p>
        </w:tc>
      </w:tr>
      <w:tr w:rsidR="00B50FD8" w:rsidRPr="00B50FD8" w14:paraId="3075A451" w14:textId="77777777" w:rsidTr="009A09D5">
        <w:tc>
          <w:tcPr>
            <w:tcW w:w="775" w:type="dxa"/>
          </w:tcPr>
          <w:p w14:paraId="2CEE905C" w14:textId="77777777" w:rsidR="00B50FD8" w:rsidRPr="00B50FD8" w:rsidRDefault="00B50FD8" w:rsidP="00252D35">
            <w:pPr>
              <w:pStyle w:val="ListParagraph"/>
              <w:spacing w:line="360" w:lineRule="auto"/>
              <w:ind w:left="0"/>
              <w:jc w:val="center"/>
              <w:rPr>
                <w:rFonts w:ascii="Arial" w:hAnsi="Arial" w:cs="Arial"/>
                <w:sz w:val="20"/>
              </w:rPr>
            </w:pPr>
            <w:r>
              <w:rPr>
                <w:rFonts w:ascii="Arial" w:hAnsi="Arial" w:cs="Arial"/>
                <w:sz w:val="20"/>
              </w:rPr>
              <w:t>1</w:t>
            </w:r>
          </w:p>
        </w:tc>
        <w:tc>
          <w:tcPr>
            <w:tcW w:w="4295" w:type="dxa"/>
          </w:tcPr>
          <w:p w14:paraId="5724EF97" w14:textId="77777777" w:rsidR="00B50FD8" w:rsidRDefault="00B50FD8" w:rsidP="006B34E5">
            <w:pPr>
              <w:pStyle w:val="Default"/>
              <w:numPr>
                <w:ilvl w:val="1"/>
                <w:numId w:val="6"/>
              </w:numPr>
              <w:spacing w:line="360" w:lineRule="auto"/>
              <w:ind w:left="342"/>
              <w:jc w:val="both"/>
              <w:rPr>
                <w:rFonts w:ascii="Arial" w:hAnsi="Arial" w:cs="Arial"/>
                <w:color w:val="auto"/>
                <w:sz w:val="20"/>
                <w:szCs w:val="20"/>
              </w:rPr>
            </w:pPr>
            <w:r w:rsidRPr="00B50FD8">
              <w:rPr>
                <w:rFonts w:ascii="Arial" w:hAnsi="Arial" w:cs="Arial"/>
                <w:color w:val="auto"/>
                <w:sz w:val="20"/>
                <w:szCs w:val="20"/>
              </w:rPr>
              <w:t>Submission of Detailed Project Plan</w:t>
            </w:r>
          </w:p>
          <w:p w14:paraId="3F084959" w14:textId="77777777" w:rsidR="00B50FD8" w:rsidRPr="003E2ACA" w:rsidRDefault="00B50FD8" w:rsidP="006B34E5">
            <w:pPr>
              <w:pStyle w:val="Default"/>
              <w:numPr>
                <w:ilvl w:val="1"/>
                <w:numId w:val="6"/>
              </w:numPr>
              <w:spacing w:line="360" w:lineRule="auto"/>
              <w:ind w:left="342"/>
              <w:jc w:val="both"/>
              <w:rPr>
                <w:rFonts w:ascii="Arial" w:hAnsi="Arial" w:cs="Arial"/>
                <w:color w:val="auto"/>
                <w:sz w:val="20"/>
                <w:szCs w:val="20"/>
              </w:rPr>
            </w:pPr>
            <w:r w:rsidRPr="00B50FD8">
              <w:rPr>
                <w:rFonts w:ascii="Arial" w:hAnsi="Arial" w:cs="Arial"/>
                <w:color w:val="auto"/>
                <w:sz w:val="20"/>
                <w:szCs w:val="20"/>
              </w:rPr>
              <w:t>Placing of order with OEMs for supply of hardware, software security tools/solutions</w:t>
            </w:r>
          </w:p>
          <w:p w14:paraId="3BF2BED6" w14:textId="77777777" w:rsidR="00B50FD8" w:rsidRPr="00B50FD8" w:rsidRDefault="00B50FD8" w:rsidP="006B34E5">
            <w:pPr>
              <w:pStyle w:val="Default"/>
              <w:numPr>
                <w:ilvl w:val="1"/>
                <w:numId w:val="6"/>
              </w:numPr>
              <w:spacing w:line="360" w:lineRule="auto"/>
              <w:ind w:left="342"/>
              <w:jc w:val="both"/>
              <w:rPr>
                <w:rFonts w:ascii="Arial" w:hAnsi="Arial" w:cs="Arial"/>
                <w:sz w:val="20"/>
              </w:rPr>
            </w:pPr>
            <w:r w:rsidRPr="00B50FD8">
              <w:rPr>
                <w:rFonts w:ascii="Arial" w:hAnsi="Arial" w:cs="Arial"/>
                <w:color w:val="auto"/>
                <w:sz w:val="20"/>
                <w:szCs w:val="20"/>
              </w:rPr>
              <w:t xml:space="preserve">Placing of order for </w:t>
            </w:r>
            <w:r w:rsidR="002E1F4F">
              <w:rPr>
                <w:rFonts w:ascii="Arial" w:hAnsi="Arial" w:cs="Arial"/>
                <w:color w:val="auto"/>
                <w:sz w:val="20"/>
                <w:szCs w:val="20"/>
              </w:rPr>
              <w:t xml:space="preserve">connectivity link (if any) </w:t>
            </w:r>
          </w:p>
        </w:tc>
        <w:tc>
          <w:tcPr>
            <w:tcW w:w="3390" w:type="dxa"/>
          </w:tcPr>
          <w:p w14:paraId="6A8FF9F9" w14:textId="77777777" w:rsidR="00B50FD8" w:rsidRPr="00B50FD8" w:rsidRDefault="007F5ABE" w:rsidP="00081CE8">
            <w:pPr>
              <w:pStyle w:val="ListParagraph"/>
              <w:spacing w:line="360" w:lineRule="auto"/>
              <w:ind w:left="0"/>
              <w:jc w:val="both"/>
              <w:rPr>
                <w:rFonts w:ascii="Arial" w:hAnsi="Arial" w:cs="Arial"/>
                <w:sz w:val="20"/>
              </w:rPr>
            </w:pPr>
            <w:r>
              <w:rPr>
                <w:rFonts w:ascii="Arial" w:hAnsi="Arial" w:cs="Arial"/>
                <w:sz w:val="20"/>
              </w:rPr>
              <w:t>2 weeks from acceptance of PO</w:t>
            </w:r>
          </w:p>
        </w:tc>
      </w:tr>
      <w:tr w:rsidR="00B50FD8" w:rsidRPr="00B50FD8" w14:paraId="1FAAA0F8" w14:textId="77777777" w:rsidTr="009A09D5">
        <w:tc>
          <w:tcPr>
            <w:tcW w:w="775" w:type="dxa"/>
          </w:tcPr>
          <w:p w14:paraId="2C2D8F9E" w14:textId="77777777" w:rsidR="00B50FD8" w:rsidRPr="00B50FD8" w:rsidRDefault="007F5ABE" w:rsidP="00252D35">
            <w:pPr>
              <w:pStyle w:val="ListParagraph"/>
              <w:spacing w:line="360" w:lineRule="auto"/>
              <w:ind w:left="0"/>
              <w:jc w:val="center"/>
              <w:rPr>
                <w:rFonts w:ascii="Arial" w:hAnsi="Arial" w:cs="Arial"/>
                <w:sz w:val="20"/>
              </w:rPr>
            </w:pPr>
            <w:r>
              <w:rPr>
                <w:rFonts w:ascii="Arial" w:hAnsi="Arial" w:cs="Arial"/>
                <w:sz w:val="20"/>
              </w:rPr>
              <w:t>2</w:t>
            </w:r>
          </w:p>
        </w:tc>
        <w:tc>
          <w:tcPr>
            <w:tcW w:w="4295" w:type="dxa"/>
          </w:tcPr>
          <w:p w14:paraId="6AEB7238" w14:textId="77777777" w:rsidR="007F5ABE" w:rsidRPr="003E2ACA" w:rsidRDefault="007F5ABE" w:rsidP="006B34E5">
            <w:pPr>
              <w:pStyle w:val="Default"/>
              <w:numPr>
                <w:ilvl w:val="1"/>
                <w:numId w:val="10"/>
              </w:numPr>
              <w:spacing w:line="360" w:lineRule="auto"/>
              <w:ind w:left="342"/>
              <w:jc w:val="both"/>
              <w:rPr>
                <w:rFonts w:ascii="Arial" w:hAnsi="Arial" w:cs="Arial"/>
                <w:color w:val="auto"/>
                <w:sz w:val="20"/>
                <w:szCs w:val="20"/>
              </w:rPr>
            </w:pPr>
            <w:r w:rsidRPr="007F5ABE">
              <w:rPr>
                <w:rFonts w:ascii="Arial" w:hAnsi="Arial" w:cs="Arial"/>
                <w:color w:val="auto"/>
                <w:sz w:val="20"/>
                <w:szCs w:val="20"/>
              </w:rPr>
              <w:t>Preparation for CSOC setup and implementation of required processes.</w:t>
            </w:r>
          </w:p>
          <w:p w14:paraId="6589B5AB" w14:textId="77777777" w:rsidR="00B50FD8" w:rsidRPr="00B50FD8" w:rsidRDefault="007F5ABE" w:rsidP="006B34E5">
            <w:pPr>
              <w:pStyle w:val="Default"/>
              <w:numPr>
                <w:ilvl w:val="1"/>
                <w:numId w:val="10"/>
              </w:numPr>
              <w:spacing w:line="360" w:lineRule="auto"/>
              <w:ind w:left="342"/>
              <w:jc w:val="both"/>
              <w:rPr>
                <w:rFonts w:ascii="Arial" w:hAnsi="Arial" w:cs="Arial"/>
                <w:sz w:val="20"/>
              </w:rPr>
            </w:pPr>
            <w:r w:rsidRPr="00252D35">
              <w:rPr>
                <w:rFonts w:ascii="Arial" w:hAnsi="Arial" w:cs="Arial"/>
                <w:color w:val="auto"/>
                <w:sz w:val="20"/>
                <w:szCs w:val="20"/>
              </w:rPr>
              <w:lastRenderedPageBreak/>
              <w:t xml:space="preserve">Commissioning of link </w:t>
            </w:r>
          </w:p>
        </w:tc>
        <w:tc>
          <w:tcPr>
            <w:tcW w:w="3390" w:type="dxa"/>
          </w:tcPr>
          <w:p w14:paraId="6F0B4D8A" w14:textId="77777777" w:rsidR="00B50FD8" w:rsidRPr="00B50FD8" w:rsidRDefault="003E2ACA" w:rsidP="00081CE8">
            <w:pPr>
              <w:pStyle w:val="ListParagraph"/>
              <w:spacing w:line="360" w:lineRule="auto"/>
              <w:ind w:left="0"/>
              <w:jc w:val="both"/>
              <w:rPr>
                <w:rFonts w:ascii="Arial" w:hAnsi="Arial" w:cs="Arial"/>
                <w:sz w:val="20"/>
              </w:rPr>
            </w:pPr>
            <w:r>
              <w:rPr>
                <w:rFonts w:ascii="Arial" w:hAnsi="Arial" w:cs="Arial"/>
                <w:sz w:val="20"/>
              </w:rPr>
              <w:lastRenderedPageBreak/>
              <w:t>3</w:t>
            </w:r>
            <w:r w:rsidR="007F5ABE">
              <w:rPr>
                <w:rFonts w:ascii="Arial" w:hAnsi="Arial" w:cs="Arial"/>
                <w:sz w:val="20"/>
              </w:rPr>
              <w:t xml:space="preserve"> weeks from acceptance of PO</w:t>
            </w:r>
          </w:p>
        </w:tc>
      </w:tr>
      <w:tr w:rsidR="00B50FD8" w:rsidRPr="00B50FD8" w14:paraId="1CF163B2" w14:textId="77777777" w:rsidTr="009A09D5">
        <w:tc>
          <w:tcPr>
            <w:tcW w:w="775" w:type="dxa"/>
          </w:tcPr>
          <w:p w14:paraId="6FEE0B0E" w14:textId="77777777" w:rsidR="00B50FD8" w:rsidRPr="00B50FD8" w:rsidRDefault="007F5ABE" w:rsidP="00252D35">
            <w:pPr>
              <w:pStyle w:val="ListParagraph"/>
              <w:spacing w:line="360" w:lineRule="auto"/>
              <w:ind w:left="0"/>
              <w:jc w:val="center"/>
              <w:rPr>
                <w:rFonts w:ascii="Arial" w:hAnsi="Arial" w:cs="Arial"/>
                <w:sz w:val="20"/>
              </w:rPr>
            </w:pPr>
            <w:r>
              <w:rPr>
                <w:rFonts w:ascii="Arial" w:hAnsi="Arial" w:cs="Arial"/>
                <w:sz w:val="20"/>
              </w:rPr>
              <w:t>3</w:t>
            </w:r>
          </w:p>
        </w:tc>
        <w:tc>
          <w:tcPr>
            <w:tcW w:w="4295" w:type="dxa"/>
          </w:tcPr>
          <w:p w14:paraId="1A2B046F" w14:textId="77777777" w:rsidR="00B50FD8" w:rsidRPr="00B50FD8" w:rsidRDefault="00997023" w:rsidP="00081CE8">
            <w:pPr>
              <w:pStyle w:val="ListParagraph"/>
              <w:spacing w:line="360" w:lineRule="auto"/>
              <w:ind w:left="0"/>
              <w:jc w:val="both"/>
              <w:rPr>
                <w:rFonts w:ascii="Arial" w:hAnsi="Arial" w:cs="Arial"/>
                <w:sz w:val="20"/>
              </w:rPr>
            </w:pPr>
            <w:r>
              <w:rPr>
                <w:rFonts w:ascii="Arial" w:hAnsi="Arial" w:cs="Arial"/>
                <w:sz w:val="20"/>
              </w:rPr>
              <w:t xml:space="preserve">Pre-Implementation </w:t>
            </w:r>
            <w:r w:rsidR="007F5ABE" w:rsidRPr="007F5ABE">
              <w:rPr>
                <w:rFonts w:ascii="Arial" w:hAnsi="Arial" w:cs="Arial"/>
                <w:sz w:val="20"/>
              </w:rPr>
              <w:t>Training for the Bank Team</w:t>
            </w:r>
          </w:p>
        </w:tc>
        <w:tc>
          <w:tcPr>
            <w:tcW w:w="3390" w:type="dxa"/>
          </w:tcPr>
          <w:p w14:paraId="7F55E2F9" w14:textId="77777777" w:rsidR="00B50FD8" w:rsidRPr="00B50FD8" w:rsidRDefault="003E2ACA" w:rsidP="00081CE8">
            <w:pPr>
              <w:pStyle w:val="ListParagraph"/>
              <w:spacing w:line="360" w:lineRule="auto"/>
              <w:ind w:left="0"/>
              <w:jc w:val="both"/>
              <w:rPr>
                <w:rFonts w:ascii="Arial" w:hAnsi="Arial" w:cs="Arial"/>
                <w:sz w:val="20"/>
              </w:rPr>
            </w:pPr>
            <w:r>
              <w:rPr>
                <w:rFonts w:ascii="Arial" w:hAnsi="Arial" w:cs="Arial"/>
                <w:sz w:val="20"/>
              </w:rPr>
              <w:t>4</w:t>
            </w:r>
            <w:r w:rsidR="007F5ABE">
              <w:rPr>
                <w:rFonts w:ascii="Arial" w:hAnsi="Arial" w:cs="Arial"/>
                <w:sz w:val="20"/>
              </w:rPr>
              <w:t xml:space="preserve"> weeks from acceptance of PO</w:t>
            </w:r>
          </w:p>
        </w:tc>
      </w:tr>
      <w:tr w:rsidR="00B50FD8" w:rsidRPr="00B50FD8" w14:paraId="03268481" w14:textId="77777777" w:rsidTr="009A09D5">
        <w:tc>
          <w:tcPr>
            <w:tcW w:w="775" w:type="dxa"/>
          </w:tcPr>
          <w:p w14:paraId="738A533E" w14:textId="77777777" w:rsidR="00B50FD8" w:rsidRPr="00B50FD8" w:rsidRDefault="007F5ABE" w:rsidP="00252D35">
            <w:pPr>
              <w:pStyle w:val="ListParagraph"/>
              <w:spacing w:line="360" w:lineRule="auto"/>
              <w:ind w:left="0"/>
              <w:jc w:val="center"/>
              <w:rPr>
                <w:rFonts w:ascii="Arial" w:hAnsi="Arial" w:cs="Arial"/>
                <w:sz w:val="20"/>
              </w:rPr>
            </w:pPr>
            <w:r>
              <w:rPr>
                <w:rFonts w:ascii="Arial" w:hAnsi="Arial" w:cs="Arial"/>
                <w:sz w:val="20"/>
              </w:rPr>
              <w:t>4</w:t>
            </w:r>
          </w:p>
        </w:tc>
        <w:tc>
          <w:tcPr>
            <w:tcW w:w="4295" w:type="dxa"/>
          </w:tcPr>
          <w:p w14:paraId="1CA8587A" w14:textId="77777777" w:rsidR="00B50FD8" w:rsidRPr="00B50FD8" w:rsidRDefault="007F5ABE" w:rsidP="00081CE8">
            <w:pPr>
              <w:pStyle w:val="ListParagraph"/>
              <w:spacing w:line="360" w:lineRule="auto"/>
              <w:ind w:left="0"/>
              <w:jc w:val="both"/>
              <w:rPr>
                <w:rFonts w:ascii="Arial" w:hAnsi="Arial" w:cs="Arial"/>
                <w:sz w:val="20"/>
              </w:rPr>
            </w:pPr>
            <w:r w:rsidRPr="007F5ABE">
              <w:rPr>
                <w:rFonts w:ascii="Arial" w:hAnsi="Arial" w:cs="Arial"/>
                <w:sz w:val="20"/>
              </w:rPr>
              <w:t>Delivery of CSOC Hardware / Software and licenses and resources</w:t>
            </w:r>
          </w:p>
        </w:tc>
        <w:tc>
          <w:tcPr>
            <w:tcW w:w="3390" w:type="dxa"/>
          </w:tcPr>
          <w:p w14:paraId="015709FB" w14:textId="77777777" w:rsidR="00B50FD8" w:rsidRPr="00B50FD8" w:rsidRDefault="002E1F4F" w:rsidP="00081CE8">
            <w:pPr>
              <w:pStyle w:val="ListParagraph"/>
              <w:spacing w:line="360" w:lineRule="auto"/>
              <w:ind w:left="0"/>
              <w:jc w:val="both"/>
              <w:rPr>
                <w:rFonts w:ascii="Arial" w:hAnsi="Arial" w:cs="Arial"/>
                <w:sz w:val="20"/>
              </w:rPr>
            </w:pPr>
            <w:r>
              <w:rPr>
                <w:rFonts w:ascii="Arial" w:hAnsi="Arial" w:cs="Arial"/>
                <w:sz w:val="20"/>
              </w:rPr>
              <w:t xml:space="preserve">4 - </w:t>
            </w:r>
            <w:r w:rsidR="007F5ABE">
              <w:rPr>
                <w:rFonts w:ascii="Arial" w:hAnsi="Arial" w:cs="Arial"/>
                <w:sz w:val="20"/>
              </w:rPr>
              <w:t>6 weeks from acceptance of PO</w:t>
            </w:r>
          </w:p>
        </w:tc>
      </w:tr>
      <w:tr w:rsidR="007F5ABE" w:rsidRPr="00B50FD8" w14:paraId="48952AE5" w14:textId="77777777" w:rsidTr="009A09D5">
        <w:tc>
          <w:tcPr>
            <w:tcW w:w="775" w:type="dxa"/>
          </w:tcPr>
          <w:p w14:paraId="77B603AE" w14:textId="77777777" w:rsidR="007F5ABE" w:rsidRDefault="007F5ABE" w:rsidP="00252D35">
            <w:pPr>
              <w:pStyle w:val="ListParagraph"/>
              <w:spacing w:line="360" w:lineRule="auto"/>
              <w:ind w:left="0"/>
              <w:jc w:val="center"/>
              <w:rPr>
                <w:rFonts w:ascii="Arial" w:hAnsi="Arial" w:cs="Arial"/>
                <w:sz w:val="20"/>
              </w:rPr>
            </w:pPr>
            <w:r>
              <w:rPr>
                <w:rFonts w:ascii="Arial" w:hAnsi="Arial" w:cs="Arial"/>
                <w:sz w:val="20"/>
              </w:rPr>
              <w:t>5</w:t>
            </w:r>
          </w:p>
        </w:tc>
        <w:tc>
          <w:tcPr>
            <w:tcW w:w="4295" w:type="dxa"/>
          </w:tcPr>
          <w:p w14:paraId="1CB8261B" w14:textId="77777777" w:rsidR="007F5ABE" w:rsidRPr="007F5ABE" w:rsidRDefault="007F5ABE" w:rsidP="00081CE8">
            <w:pPr>
              <w:pStyle w:val="ListParagraph"/>
              <w:spacing w:line="360" w:lineRule="auto"/>
              <w:ind w:left="0"/>
              <w:jc w:val="both"/>
              <w:rPr>
                <w:rFonts w:ascii="Arial" w:hAnsi="Arial" w:cs="Arial"/>
                <w:sz w:val="20"/>
              </w:rPr>
            </w:pPr>
            <w:r w:rsidRPr="007F5ABE">
              <w:rPr>
                <w:rFonts w:ascii="Arial" w:hAnsi="Arial" w:cs="Arial"/>
                <w:sz w:val="20"/>
              </w:rPr>
              <w:t>Deployment of CSOC Resources at Bank’s premises</w:t>
            </w:r>
          </w:p>
        </w:tc>
        <w:tc>
          <w:tcPr>
            <w:tcW w:w="3390" w:type="dxa"/>
          </w:tcPr>
          <w:p w14:paraId="5F9A96B9" w14:textId="77777777" w:rsidR="007F5ABE" w:rsidRDefault="007F5ABE" w:rsidP="00081CE8">
            <w:pPr>
              <w:pStyle w:val="ListParagraph"/>
              <w:spacing w:line="360" w:lineRule="auto"/>
              <w:ind w:left="0"/>
              <w:jc w:val="both"/>
              <w:rPr>
                <w:rFonts w:ascii="Arial" w:hAnsi="Arial" w:cs="Arial"/>
                <w:sz w:val="20"/>
              </w:rPr>
            </w:pPr>
            <w:r>
              <w:rPr>
                <w:rFonts w:ascii="Arial" w:hAnsi="Arial" w:cs="Arial"/>
                <w:sz w:val="20"/>
              </w:rPr>
              <w:t>6 weeks from acceptance of PO</w:t>
            </w:r>
          </w:p>
        </w:tc>
      </w:tr>
      <w:tr w:rsidR="007F5ABE" w:rsidRPr="00B50FD8" w14:paraId="12254BE0" w14:textId="77777777" w:rsidTr="009A09D5">
        <w:tc>
          <w:tcPr>
            <w:tcW w:w="775" w:type="dxa"/>
          </w:tcPr>
          <w:p w14:paraId="1D9B7E6B" w14:textId="77777777" w:rsidR="007F5ABE" w:rsidRDefault="007F5ABE" w:rsidP="00252D35">
            <w:pPr>
              <w:pStyle w:val="ListParagraph"/>
              <w:spacing w:line="360" w:lineRule="auto"/>
              <w:ind w:left="0"/>
              <w:jc w:val="center"/>
              <w:rPr>
                <w:rFonts w:ascii="Arial" w:hAnsi="Arial" w:cs="Arial"/>
                <w:sz w:val="20"/>
              </w:rPr>
            </w:pPr>
            <w:r>
              <w:rPr>
                <w:rFonts w:ascii="Arial" w:hAnsi="Arial" w:cs="Arial"/>
                <w:sz w:val="20"/>
              </w:rPr>
              <w:t>6</w:t>
            </w:r>
          </w:p>
        </w:tc>
        <w:tc>
          <w:tcPr>
            <w:tcW w:w="4295" w:type="dxa"/>
          </w:tcPr>
          <w:p w14:paraId="714D7F92" w14:textId="17BF13B8" w:rsidR="007F5ABE" w:rsidRPr="007F5ABE" w:rsidRDefault="007F5ABE" w:rsidP="002C3BD8">
            <w:pPr>
              <w:pStyle w:val="ListParagraph"/>
              <w:spacing w:line="360" w:lineRule="auto"/>
              <w:ind w:left="0"/>
              <w:jc w:val="both"/>
              <w:rPr>
                <w:rFonts w:ascii="Arial" w:hAnsi="Arial" w:cs="Arial"/>
                <w:sz w:val="20"/>
              </w:rPr>
            </w:pPr>
            <w:r w:rsidRPr="007F5ABE">
              <w:rPr>
                <w:rFonts w:ascii="Arial" w:hAnsi="Arial" w:cs="Arial"/>
                <w:sz w:val="20"/>
              </w:rPr>
              <w:t>Installation &amp; Configuration of SIEM and other Security Tools</w:t>
            </w:r>
            <w:r w:rsidR="00A035B6">
              <w:rPr>
                <w:rFonts w:ascii="Arial" w:hAnsi="Arial" w:cs="Arial"/>
                <w:sz w:val="20"/>
              </w:rPr>
              <w:t xml:space="preserve"> </w:t>
            </w:r>
            <w:r w:rsidRPr="007F5ABE">
              <w:rPr>
                <w:rFonts w:ascii="Arial" w:hAnsi="Arial" w:cs="Arial"/>
                <w:sz w:val="20"/>
              </w:rPr>
              <w:t>/</w:t>
            </w:r>
            <w:r w:rsidR="00A035B6">
              <w:rPr>
                <w:rFonts w:ascii="Arial" w:hAnsi="Arial" w:cs="Arial"/>
                <w:sz w:val="20"/>
              </w:rPr>
              <w:t xml:space="preserve"> </w:t>
            </w:r>
            <w:r w:rsidRPr="007F5ABE">
              <w:rPr>
                <w:rFonts w:ascii="Arial" w:hAnsi="Arial" w:cs="Arial"/>
                <w:sz w:val="20"/>
              </w:rPr>
              <w:t>Solutions</w:t>
            </w:r>
            <w:r w:rsidRPr="00252D35">
              <w:rPr>
                <w:rFonts w:ascii="Arial" w:hAnsi="Arial" w:cs="Arial"/>
                <w:color w:val="FF0000"/>
                <w:sz w:val="20"/>
              </w:rPr>
              <w:t xml:space="preserve"> </w:t>
            </w:r>
          </w:p>
        </w:tc>
        <w:tc>
          <w:tcPr>
            <w:tcW w:w="3390" w:type="dxa"/>
          </w:tcPr>
          <w:p w14:paraId="452406CA" w14:textId="77777777" w:rsidR="007F5ABE" w:rsidRDefault="007F5ABE" w:rsidP="00081CE8">
            <w:pPr>
              <w:pStyle w:val="ListParagraph"/>
              <w:spacing w:line="360" w:lineRule="auto"/>
              <w:ind w:left="0"/>
              <w:jc w:val="both"/>
              <w:rPr>
                <w:rFonts w:ascii="Arial" w:hAnsi="Arial" w:cs="Arial"/>
                <w:sz w:val="20"/>
              </w:rPr>
            </w:pPr>
            <w:r>
              <w:rPr>
                <w:rFonts w:ascii="Arial" w:hAnsi="Arial" w:cs="Arial"/>
                <w:sz w:val="20"/>
              </w:rPr>
              <w:t>8 weeks from acceptance of PO</w:t>
            </w:r>
          </w:p>
        </w:tc>
      </w:tr>
      <w:tr w:rsidR="007F5ABE" w:rsidRPr="00B50FD8" w14:paraId="172B2498" w14:textId="77777777" w:rsidTr="009A09D5">
        <w:tc>
          <w:tcPr>
            <w:tcW w:w="775" w:type="dxa"/>
          </w:tcPr>
          <w:p w14:paraId="3BDC97B5" w14:textId="77777777" w:rsidR="007F5ABE" w:rsidRDefault="007F5ABE" w:rsidP="00252D35">
            <w:pPr>
              <w:pStyle w:val="ListParagraph"/>
              <w:spacing w:line="360" w:lineRule="auto"/>
              <w:ind w:left="0"/>
              <w:jc w:val="center"/>
              <w:rPr>
                <w:rFonts w:ascii="Arial" w:hAnsi="Arial" w:cs="Arial"/>
                <w:sz w:val="20"/>
              </w:rPr>
            </w:pPr>
            <w:r>
              <w:rPr>
                <w:rFonts w:ascii="Arial" w:hAnsi="Arial" w:cs="Arial"/>
                <w:sz w:val="20"/>
              </w:rPr>
              <w:t>7</w:t>
            </w:r>
          </w:p>
        </w:tc>
        <w:tc>
          <w:tcPr>
            <w:tcW w:w="4295" w:type="dxa"/>
          </w:tcPr>
          <w:p w14:paraId="18B4D199" w14:textId="5550FE4A" w:rsidR="007F5ABE" w:rsidRPr="007F5ABE" w:rsidRDefault="007F5ABE" w:rsidP="002E1F4F">
            <w:pPr>
              <w:pStyle w:val="ListParagraph"/>
              <w:spacing w:line="360" w:lineRule="auto"/>
              <w:ind w:left="0"/>
              <w:jc w:val="both"/>
              <w:rPr>
                <w:rFonts w:ascii="Arial" w:hAnsi="Arial" w:cs="Arial"/>
                <w:sz w:val="20"/>
              </w:rPr>
            </w:pPr>
            <w:r w:rsidRPr="007F5ABE">
              <w:rPr>
                <w:rFonts w:ascii="Arial" w:hAnsi="Arial" w:cs="Arial"/>
                <w:sz w:val="20"/>
              </w:rPr>
              <w:t>Integration of SIEM with other Security Tools</w:t>
            </w:r>
            <w:r w:rsidR="00A035B6">
              <w:rPr>
                <w:rFonts w:ascii="Arial" w:hAnsi="Arial" w:cs="Arial"/>
                <w:sz w:val="20"/>
              </w:rPr>
              <w:t xml:space="preserve"> </w:t>
            </w:r>
            <w:r w:rsidRPr="007F5ABE">
              <w:rPr>
                <w:rFonts w:ascii="Arial" w:hAnsi="Arial" w:cs="Arial"/>
                <w:sz w:val="20"/>
              </w:rPr>
              <w:t>/</w:t>
            </w:r>
            <w:r w:rsidR="00A035B6">
              <w:rPr>
                <w:rFonts w:ascii="Arial" w:hAnsi="Arial" w:cs="Arial"/>
                <w:sz w:val="20"/>
              </w:rPr>
              <w:t xml:space="preserve"> </w:t>
            </w:r>
            <w:r w:rsidRPr="007F5ABE">
              <w:rPr>
                <w:rFonts w:ascii="Arial" w:hAnsi="Arial" w:cs="Arial"/>
                <w:sz w:val="20"/>
              </w:rPr>
              <w:t>Solutions under CSOC</w:t>
            </w:r>
          </w:p>
        </w:tc>
        <w:tc>
          <w:tcPr>
            <w:tcW w:w="3390" w:type="dxa"/>
          </w:tcPr>
          <w:p w14:paraId="6BD9A210" w14:textId="77777777" w:rsidR="007F5ABE" w:rsidRDefault="007F5ABE" w:rsidP="00081CE8">
            <w:pPr>
              <w:pStyle w:val="ListParagraph"/>
              <w:spacing w:line="360" w:lineRule="auto"/>
              <w:ind w:left="0"/>
              <w:jc w:val="both"/>
              <w:rPr>
                <w:rFonts w:ascii="Arial" w:hAnsi="Arial" w:cs="Arial"/>
                <w:sz w:val="20"/>
              </w:rPr>
            </w:pPr>
            <w:r>
              <w:rPr>
                <w:rFonts w:ascii="Arial" w:hAnsi="Arial" w:cs="Arial"/>
                <w:sz w:val="20"/>
              </w:rPr>
              <w:t>1</w:t>
            </w:r>
            <w:r w:rsidR="002E1F4F">
              <w:rPr>
                <w:rFonts w:ascii="Arial" w:hAnsi="Arial" w:cs="Arial"/>
                <w:sz w:val="20"/>
              </w:rPr>
              <w:t>1</w:t>
            </w:r>
            <w:r>
              <w:rPr>
                <w:rFonts w:ascii="Arial" w:hAnsi="Arial" w:cs="Arial"/>
                <w:sz w:val="20"/>
              </w:rPr>
              <w:t xml:space="preserve"> weeks from acceptance of PO</w:t>
            </w:r>
          </w:p>
        </w:tc>
      </w:tr>
      <w:tr w:rsidR="007F5ABE" w:rsidRPr="00B50FD8" w14:paraId="5D3D951D" w14:textId="77777777" w:rsidTr="009A09D5">
        <w:tc>
          <w:tcPr>
            <w:tcW w:w="775" w:type="dxa"/>
          </w:tcPr>
          <w:p w14:paraId="6D279A88" w14:textId="77777777" w:rsidR="007F5ABE" w:rsidRDefault="007F5ABE" w:rsidP="00252D35">
            <w:pPr>
              <w:pStyle w:val="ListParagraph"/>
              <w:spacing w:line="360" w:lineRule="auto"/>
              <w:ind w:left="0"/>
              <w:jc w:val="center"/>
              <w:rPr>
                <w:rFonts w:ascii="Arial" w:hAnsi="Arial" w:cs="Arial"/>
                <w:sz w:val="20"/>
              </w:rPr>
            </w:pPr>
            <w:r>
              <w:rPr>
                <w:rFonts w:ascii="Arial" w:hAnsi="Arial" w:cs="Arial"/>
                <w:sz w:val="20"/>
              </w:rPr>
              <w:t>8</w:t>
            </w:r>
          </w:p>
        </w:tc>
        <w:tc>
          <w:tcPr>
            <w:tcW w:w="4295" w:type="dxa"/>
          </w:tcPr>
          <w:p w14:paraId="23603FE8" w14:textId="77777777" w:rsidR="007F5ABE" w:rsidRPr="007F5ABE" w:rsidRDefault="007F5ABE" w:rsidP="002E1F4F">
            <w:pPr>
              <w:pStyle w:val="ListParagraph"/>
              <w:spacing w:line="360" w:lineRule="auto"/>
              <w:ind w:left="0"/>
              <w:jc w:val="both"/>
              <w:rPr>
                <w:rFonts w:ascii="Arial" w:hAnsi="Arial" w:cs="Arial"/>
                <w:sz w:val="20"/>
              </w:rPr>
            </w:pPr>
            <w:r w:rsidRPr="007F5ABE">
              <w:rPr>
                <w:rFonts w:ascii="Arial" w:hAnsi="Arial" w:cs="Arial"/>
                <w:sz w:val="20"/>
              </w:rPr>
              <w:t>User Acceptance Test (UAT) and making the CSOC operational</w:t>
            </w:r>
          </w:p>
        </w:tc>
        <w:tc>
          <w:tcPr>
            <w:tcW w:w="3390" w:type="dxa"/>
          </w:tcPr>
          <w:p w14:paraId="3E805B5B" w14:textId="77777777" w:rsidR="007F5ABE" w:rsidRDefault="007F5ABE" w:rsidP="00081CE8">
            <w:pPr>
              <w:pStyle w:val="ListParagraph"/>
              <w:spacing w:line="360" w:lineRule="auto"/>
              <w:ind w:left="0"/>
              <w:jc w:val="both"/>
              <w:rPr>
                <w:rFonts w:ascii="Arial" w:hAnsi="Arial" w:cs="Arial"/>
                <w:sz w:val="20"/>
              </w:rPr>
            </w:pPr>
            <w:r>
              <w:rPr>
                <w:rFonts w:ascii="Arial" w:hAnsi="Arial" w:cs="Arial"/>
                <w:sz w:val="20"/>
              </w:rPr>
              <w:t>1</w:t>
            </w:r>
            <w:r w:rsidR="00D42EC7">
              <w:rPr>
                <w:rFonts w:ascii="Arial" w:hAnsi="Arial" w:cs="Arial"/>
                <w:sz w:val="20"/>
              </w:rPr>
              <w:t>4</w:t>
            </w:r>
            <w:r>
              <w:rPr>
                <w:rFonts w:ascii="Arial" w:hAnsi="Arial" w:cs="Arial"/>
                <w:sz w:val="20"/>
              </w:rPr>
              <w:t xml:space="preserve"> weeks from acceptance of PO</w:t>
            </w:r>
          </w:p>
        </w:tc>
      </w:tr>
    </w:tbl>
    <w:p w14:paraId="1E8E5852" w14:textId="77777777" w:rsidR="00B31ED1" w:rsidRPr="0007129F" w:rsidRDefault="00B31ED1" w:rsidP="0007129F">
      <w:pPr>
        <w:spacing w:line="360" w:lineRule="auto"/>
        <w:jc w:val="both"/>
        <w:rPr>
          <w:rFonts w:ascii="Arial" w:hAnsi="Arial" w:cs="Arial"/>
          <w:sz w:val="20"/>
        </w:rPr>
      </w:pPr>
    </w:p>
    <w:p w14:paraId="55DF1303" w14:textId="2B218B4E" w:rsidR="007F5ABE" w:rsidRDefault="007F5ABE" w:rsidP="00081CE8">
      <w:pPr>
        <w:pStyle w:val="ListParagraph"/>
        <w:spacing w:line="360" w:lineRule="auto"/>
        <w:ind w:left="900"/>
        <w:jc w:val="both"/>
        <w:rPr>
          <w:rFonts w:ascii="Arial" w:hAnsi="Arial" w:cs="Arial"/>
          <w:color w:val="000000"/>
          <w:sz w:val="20"/>
        </w:rPr>
      </w:pPr>
      <w:r w:rsidRPr="007F5ABE">
        <w:rPr>
          <w:rFonts w:ascii="Arial" w:hAnsi="Arial" w:cs="Arial"/>
          <w:sz w:val="20"/>
        </w:rPr>
        <w:t>The entire project needs to be completed as per the time schedules mentioned above.  The selected bidder sh</w:t>
      </w:r>
      <w:r w:rsidR="000F5A0A">
        <w:rPr>
          <w:rFonts w:ascii="Arial" w:hAnsi="Arial" w:cs="Arial"/>
          <w:sz w:val="20"/>
        </w:rPr>
        <w:t>ould</w:t>
      </w:r>
      <w:r w:rsidRPr="007F5ABE">
        <w:rPr>
          <w:rFonts w:ascii="Arial" w:hAnsi="Arial" w:cs="Arial"/>
          <w:sz w:val="20"/>
        </w:rPr>
        <w:t xml:space="preserve"> nominate a Project Manager immediately on acceptance of the order, who shall be the single point of contact for the project.  However, for escalation purpose, the escalation matrix to be provided. The Project Manager nominated by the bidder should have prior experience </w:t>
      </w:r>
      <w:r w:rsidR="00720DE2">
        <w:rPr>
          <w:rFonts w:ascii="Arial" w:hAnsi="Arial" w:cs="Arial"/>
          <w:sz w:val="20"/>
        </w:rPr>
        <w:t xml:space="preserve">of 5 years </w:t>
      </w:r>
      <w:r w:rsidRPr="007F5ABE">
        <w:rPr>
          <w:rFonts w:ascii="Arial" w:hAnsi="Arial" w:cs="Arial"/>
          <w:sz w:val="20"/>
        </w:rPr>
        <w:t>in implementing similar project</w:t>
      </w:r>
      <w:r w:rsidR="00872B5F">
        <w:rPr>
          <w:rFonts w:ascii="Arial" w:hAnsi="Arial" w:cs="Arial"/>
          <w:sz w:val="20"/>
        </w:rPr>
        <w:t xml:space="preserve"> and should have </w:t>
      </w:r>
      <w:r w:rsidR="0006046B">
        <w:rPr>
          <w:rFonts w:ascii="Arial" w:hAnsi="Arial" w:cs="Arial"/>
          <w:sz w:val="20"/>
        </w:rPr>
        <w:t>at least</w:t>
      </w:r>
      <w:r w:rsidR="00872B5F">
        <w:rPr>
          <w:rFonts w:ascii="Arial" w:hAnsi="Arial" w:cs="Arial"/>
          <w:sz w:val="20"/>
        </w:rPr>
        <w:t xml:space="preserve"> one out of the following </w:t>
      </w:r>
      <w:r w:rsidR="00F77473">
        <w:rPr>
          <w:rFonts w:ascii="Arial" w:hAnsi="Arial" w:cs="Arial"/>
          <w:sz w:val="20"/>
        </w:rPr>
        <w:t>certification:</w:t>
      </w:r>
      <w:r w:rsidR="00872B5F">
        <w:rPr>
          <w:rFonts w:ascii="Arial" w:hAnsi="Arial" w:cs="Arial"/>
          <w:sz w:val="20"/>
        </w:rPr>
        <w:t xml:space="preserve"> ISO 27001 LA / ISO 27001 LI / CISA / CISSP / CISM</w:t>
      </w:r>
      <w:r w:rsidR="00E755F1">
        <w:rPr>
          <w:rFonts w:ascii="Arial" w:hAnsi="Arial" w:cs="Arial"/>
          <w:sz w:val="20"/>
        </w:rPr>
        <w:t xml:space="preserve"> / PMP</w:t>
      </w:r>
      <w:r w:rsidRPr="007F5ABE">
        <w:rPr>
          <w:rFonts w:ascii="Arial" w:hAnsi="Arial" w:cs="Arial"/>
          <w:sz w:val="20"/>
        </w:rPr>
        <w:t xml:space="preserve">. </w:t>
      </w:r>
      <w:r w:rsidRPr="007F5ABE">
        <w:rPr>
          <w:rFonts w:ascii="Arial" w:hAnsi="Arial" w:cs="Arial"/>
          <w:sz w:val="20"/>
          <w:u w:val="single"/>
        </w:rPr>
        <w:t>The Project Manager should not be changed without the consent/approval of the b</w:t>
      </w:r>
      <w:r w:rsidR="001D2510">
        <w:rPr>
          <w:rFonts w:ascii="Arial" w:hAnsi="Arial" w:cs="Arial"/>
          <w:sz w:val="20"/>
          <w:u w:val="single"/>
        </w:rPr>
        <w:t>ank</w:t>
      </w:r>
      <w:r w:rsidRPr="007F5ABE">
        <w:rPr>
          <w:rFonts w:ascii="Arial" w:hAnsi="Arial" w:cs="Arial"/>
          <w:sz w:val="20"/>
          <w:u w:val="single"/>
        </w:rPr>
        <w:t xml:space="preserve"> and should not be changed frequently as this affect the implementation of the project.</w:t>
      </w:r>
      <w:r w:rsidRPr="007F5ABE">
        <w:rPr>
          <w:rFonts w:ascii="Arial" w:hAnsi="Arial" w:cs="Arial"/>
          <w:sz w:val="20"/>
        </w:rPr>
        <w:t xml:space="preserve"> Project Kick-Off meeting should happen within 7 days from the date of acceptance of purchase order. The Bidder shall submit a Weekly progress report to the Bank on the progress in installation / commissioning of the solution as per format, which will be made available to the selected bidder</w:t>
      </w:r>
      <w:r w:rsidRPr="007F5ABE">
        <w:rPr>
          <w:rFonts w:ascii="Arial" w:hAnsi="Arial" w:cs="Arial"/>
          <w:color w:val="000000"/>
          <w:sz w:val="20"/>
        </w:rPr>
        <w:t>.</w:t>
      </w:r>
    </w:p>
    <w:p w14:paraId="69E93008" w14:textId="77777777" w:rsidR="007F5ABE" w:rsidRPr="002D307E" w:rsidRDefault="002D307E" w:rsidP="002D307E">
      <w:pPr>
        <w:rPr>
          <w:rFonts w:ascii="Arial" w:hAnsi="Arial" w:cs="Arial"/>
        </w:rPr>
      </w:pPr>
      <w:r>
        <w:rPr>
          <w:rFonts w:ascii="Arial" w:hAnsi="Arial" w:cs="Arial"/>
        </w:rPr>
        <w:br w:type="page"/>
      </w:r>
    </w:p>
    <w:p w14:paraId="31E489DC" w14:textId="77777777" w:rsidR="007435A1" w:rsidRPr="008E5BCF" w:rsidRDefault="005B5ECB">
      <w:pPr>
        <w:pStyle w:val="Heading1"/>
        <w:numPr>
          <w:ilvl w:val="0"/>
          <w:numId w:val="2"/>
        </w:numPr>
        <w:rPr>
          <w:rFonts w:ascii="Arial" w:hAnsi="Arial" w:cs="Arial"/>
          <w:b/>
          <w:sz w:val="28"/>
          <w:szCs w:val="28"/>
        </w:rPr>
      </w:pPr>
      <w:bookmarkStart w:id="168" w:name="_Toc1471963"/>
      <w:r w:rsidRPr="008E5BCF">
        <w:rPr>
          <w:rFonts w:ascii="Arial" w:hAnsi="Arial" w:cs="Arial"/>
          <w:b/>
          <w:sz w:val="28"/>
          <w:szCs w:val="28"/>
        </w:rPr>
        <w:lastRenderedPageBreak/>
        <w:t>Evaluation Methodology</w:t>
      </w:r>
      <w:bookmarkEnd w:id="168"/>
    </w:p>
    <w:p w14:paraId="2789866E" w14:textId="77777777" w:rsidR="00ED3E02" w:rsidRPr="004B55A4" w:rsidRDefault="00ED3E02" w:rsidP="004B55A4"/>
    <w:p w14:paraId="61F6E4B4" w14:textId="77777777" w:rsidR="007435A1" w:rsidRPr="004B55A4" w:rsidRDefault="007435A1" w:rsidP="004B55A4">
      <w:pPr>
        <w:spacing w:line="360" w:lineRule="auto"/>
        <w:jc w:val="both"/>
        <w:rPr>
          <w:rFonts w:ascii="Arial" w:hAnsi="Arial" w:cs="Arial"/>
          <w:sz w:val="20"/>
        </w:rPr>
      </w:pPr>
      <w:r w:rsidRPr="004B55A4">
        <w:rPr>
          <w:rFonts w:ascii="Arial" w:hAnsi="Arial" w:cs="Arial"/>
          <w:sz w:val="20"/>
        </w:rPr>
        <w:t xml:space="preserve">The objective of this evaluation methodology is to facilitate the selection of one successful bidder fulfilling selection criteria and providing professional services at optimal cost. </w:t>
      </w:r>
    </w:p>
    <w:p w14:paraId="57B0B6D0" w14:textId="655BD2B9" w:rsidR="007435A1" w:rsidRDefault="007435A1" w:rsidP="004B55A4">
      <w:pPr>
        <w:spacing w:line="360" w:lineRule="auto"/>
        <w:jc w:val="both"/>
      </w:pPr>
      <w:r w:rsidRPr="004B55A4">
        <w:rPr>
          <w:rFonts w:ascii="Arial" w:hAnsi="Arial" w:cs="Arial"/>
          <w:sz w:val="20"/>
        </w:rPr>
        <w:t xml:space="preserve">The selected bidder will be entrusted with end-to-end responsibility of management of Implementation and Management of Cyber Security Operations Center (CSOC) for the period of three (03) years </w:t>
      </w:r>
      <w:r w:rsidRPr="004B55A4">
        <w:rPr>
          <w:rFonts w:ascii="Arial" w:hAnsi="Arial" w:cs="Arial"/>
          <w:sz w:val="20"/>
          <w:szCs w:val="28"/>
        </w:rPr>
        <w:t>which can be exten</w:t>
      </w:r>
      <w:r w:rsidR="00575181">
        <w:rPr>
          <w:rFonts w:ascii="Arial" w:hAnsi="Arial" w:cs="Arial"/>
          <w:sz w:val="20"/>
          <w:szCs w:val="28"/>
        </w:rPr>
        <w:t xml:space="preserve">ded for a further duration of </w:t>
      </w:r>
      <w:r w:rsidR="009C23BA">
        <w:rPr>
          <w:rFonts w:ascii="Arial" w:hAnsi="Arial" w:cs="Arial"/>
          <w:sz w:val="20"/>
          <w:szCs w:val="28"/>
        </w:rPr>
        <w:t xml:space="preserve">maximum </w:t>
      </w:r>
      <w:r w:rsidR="00C71691">
        <w:rPr>
          <w:rFonts w:ascii="Arial" w:hAnsi="Arial" w:cs="Arial"/>
          <w:sz w:val="20"/>
          <w:szCs w:val="28"/>
        </w:rPr>
        <w:t>two years</w:t>
      </w:r>
      <w:r w:rsidR="00273C4A">
        <w:rPr>
          <w:rFonts w:ascii="Arial" w:hAnsi="Arial" w:cs="Arial"/>
          <w:sz w:val="20"/>
          <w:szCs w:val="28"/>
        </w:rPr>
        <w:t xml:space="preserve"> </w:t>
      </w:r>
      <w:r w:rsidRPr="004B55A4">
        <w:rPr>
          <w:rFonts w:ascii="Arial" w:hAnsi="Arial" w:cs="Arial"/>
          <w:sz w:val="20"/>
          <w:szCs w:val="28"/>
        </w:rPr>
        <w:t>at the discretion of the Bank.</w:t>
      </w:r>
    </w:p>
    <w:p w14:paraId="31623935" w14:textId="77777777" w:rsidR="00BA5147" w:rsidRPr="008E5BCF" w:rsidRDefault="003C69A9" w:rsidP="00D539D0">
      <w:pPr>
        <w:pStyle w:val="Heading1"/>
        <w:numPr>
          <w:ilvl w:val="1"/>
          <w:numId w:val="2"/>
        </w:numPr>
        <w:rPr>
          <w:rFonts w:ascii="Arial" w:hAnsi="Arial" w:cs="Arial"/>
          <w:b/>
          <w:sz w:val="24"/>
          <w:szCs w:val="23"/>
        </w:rPr>
      </w:pPr>
      <w:bookmarkStart w:id="169" w:name="_Toc535324083"/>
      <w:bookmarkStart w:id="170" w:name="_Toc536472384"/>
      <w:bookmarkStart w:id="171" w:name="_Toc536474595"/>
      <w:bookmarkStart w:id="172" w:name="_Toc536479687"/>
      <w:bookmarkEnd w:id="169"/>
      <w:bookmarkEnd w:id="170"/>
      <w:bookmarkEnd w:id="171"/>
      <w:bookmarkEnd w:id="172"/>
      <w:r>
        <w:rPr>
          <w:rFonts w:ascii="Arial" w:hAnsi="Arial" w:cs="Arial"/>
          <w:b/>
          <w:sz w:val="24"/>
          <w:szCs w:val="23"/>
        </w:rPr>
        <w:t xml:space="preserve"> </w:t>
      </w:r>
      <w:bookmarkStart w:id="173" w:name="_Toc1471964"/>
      <w:r w:rsidR="00D9108E" w:rsidRPr="008E5BCF">
        <w:rPr>
          <w:rFonts w:ascii="Arial" w:hAnsi="Arial" w:cs="Arial"/>
          <w:b/>
          <w:sz w:val="24"/>
          <w:szCs w:val="23"/>
        </w:rPr>
        <w:t>Pre-Qualification Criteria</w:t>
      </w:r>
      <w:bookmarkEnd w:id="173"/>
    </w:p>
    <w:p w14:paraId="20397275" w14:textId="77777777" w:rsidR="007435A1" w:rsidRPr="004B55A4" w:rsidRDefault="007435A1" w:rsidP="004B55A4"/>
    <w:p w14:paraId="56E8C1ED" w14:textId="77777777" w:rsidR="007435A1" w:rsidRPr="006F65A4" w:rsidRDefault="007435A1" w:rsidP="006B34E5">
      <w:pPr>
        <w:numPr>
          <w:ilvl w:val="0"/>
          <w:numId w:val="38"/>
        </w:numPr>
        <w:spacing w:line="360" w:lineRule="auto"/>
        <w:contextualSpacing/>
        <w:jc w:val="both"/>
        <w:rPr>
          <w:rFonts w:ascii="Arial" w:hAnsi="Arial" w:cs="Arial"/>
          <w:sz w:val="20"/>
          <w:szCs w:val="23"/>
        </w:rPr>
      </w:pPr>
      <w:r w:rsidRPr="006F65A4">
        <w:rPr>
          <w:rFonts w:ascii="Arial" w:hAnsi="Arial" w:cs="Arial"/>
          <w:sz w:val="20"/>
          <w:szCs w:val="23"/>
        </w:rPr>
        <w:t>Only those Bidde</w:t>
      </w:r>
      <w:r w:rsidR="005A7E10">
        <w:rPr>
          <w:rFonts w:ascii="Arial" w:hAnsi="Arial" w:cs="Arial"/>
          <w:sz w:val="20"/>
          <w:szCs w:val="23"/>
        </w:rPr>
        <w:t>rs who fulfil the Pre-Q</w:t>
      </w:r>
      <w:r w:rsidRPr="006F65A4">
        <w:rPr>
          <w:rFonts w:ascii="Arial" w:hAnsi="Arial" w:cs="Arial"/>
          <w:sz w:val="20"/>
          <w:szCs w:val="23"/>
        </w:rPr>
        <w:t xml:space="preserve">ualification </w:t>
      </w:r>
      <w:r w:rsidR="005A7E10">
        <w:rPr>
          <w:rFonts w:ascii="Arial" w:hAnsi="Arial" w:cs="Arial"/>
          <w:sz w:val="20"/>
          <w:szCs w:val="23"/>
        </w:rPr>
        <w:t>C</w:t>
      </w:r>
      <w:r w:rsidRPr="006F65A4">
        <w:rPr>
          <w:rFonts w:ascii="Arial" w:hAnsi="Arial" w:cs="Arial"/>
          <w:sz w:val="20"/>
          <w:szCs w:val="23"/>
        </w:rPr>
        <w:t>riteria</w:t>
      </w:r>
      <w:r w:rsidR="00383B94">
        <w:rPr>
          <w:rFonts w:ascii="Arial" w:hAnsi="Arial" w:cs="Arial"/>
          <w:sz w:val="20"/>
          <w:szCs w:val="23"/>
        </w:rPr>
        <w:t xml:space="preserve"> for Bidder</w:t>
      </w:r>
      <w:r w:rsidRPr="006F65A4">
        <w:rPr>
          <w:rFonts w:ascii="Arial" w:hAnsi="Arial" w:cs="Arial"/>
          <w:sz w:val="20"/>
          <w:szCs w:val="23"/>
        </w:rPr>
        <w:t xml:space="preserve"> as mentioned in </w:t>
      </w:r>
      <w:r w:rsidRPr="004B55A4">
        <w:rPr>
          <w:rFonts w:ascii="Arial" w:hAnsi="Arial" w:cs="Arial"/>
          <w:sz w:val="20"/>
          <w:szCs w:val="23"/>
        </w:rPr>
        <w:t xml:space="preserve">Annexure </w:t>
      </w:r>
      <w:r w:rsidR="005E3EB0" w:rsidRPr="004B55A4">
        <w:rPr>
          <w:rFonts w:ascii="Arial" w:hAnsi="Arial" w:cs="Arial"/>
          <w:sz w:val="20"/>
          <w:szCs w:val="23"/>
        </w:rPr>
        <w:t>8.2</w:t>
      </w:r>
      <w:r w:rsidRPr="006F65A4">
        <w:rPr>
          <w:rFonts w:ascii="Arial" w:hAnsi="Arial" w:cs="Arial"/>
          <w:sz w:val="20"/>
          <w:szCs w:val="23"/>
        </w:rPr>
        <w:t xml:space="preserve"> are eligible to submit response to this RFP. </w:t>
      </w:r>
    </w:p>
    <w:p w14:paraId="3A648F9E" w14:textId="77777777" w:rsidR="007435A1" w:rsidRPr="006F65A4" w:rsidRDefault="007435A1" w:rsidP="006B34E5">
      <w:pPr>
        <w:numPr>
          <w:ilvl w:val="0"/>
          <w:numId w:val="38"/>
        </w:numPr>
        <w:spacing w:line="360" w:lineRule="auto"/>
        <w:contextualSpacing/>
        <w:jc w:val="both"/>
        <w:rPr>
          <w:rFonts w:ascii="Arial" w:hAnsi="Arial" w:cs="Arial"/>
          <w:sz w:val="20"/>
          <w:szCs w:val="23"/>
        </w:rPr>
      </w:pPr>
      <w:r w:rsidRPr="006F65A4">
        <w:rPr>
          <w:rFonts w:ascii="Arial" w:hAnsi="Arial" w:cs="Arial"/>
          <w:sz w:val="20"/>
          <w:szCs w:val="23"/>
        </w:rPr>
        <w:t xml:space="preserve">The Bidder is required to provide factually correct responses to the RFP. Adequate justification for the response (including the technical and other requirements) should be provided as part of the response. In case the Bank finds any response to be inadequate, the Bank has the right to ask for additional explanation/ justification. In the event of any discrepancy in the response submitted by the Bidder, the Bank reserves the right to disqualify/ blacklist the Bidder and the OEM. </w:t>
      </w:r>
    </w:p>
    <w:p w14:paraId="3EE6772A" w14:textId="77777777" w:rsidR="007435A1" w:rsidRPr="00404419" w:rsidRDefault="007435A1" w:rsidP="006B34E5">
      <w:pPr>
        <w:numPr>
          <w:ilvl w:val="0"/>
          <w:numId w:val="38"/>
        </w:numPr>
        <w:spacing w:line="360" w:lineRule="auto"/>
        <w:contextualSpacing/>
        <w:jc w:val="both"/>
        <w:rPr>
          <w:rFonts w:ascii="Arial" w:hAnsi="Arial" w:cs="Arial"/>
          <w:sz w:val="20"/>
          <w:szCs w:val="23"/>
        </w:rPr>
      </w:pPr>
      <w:r w:rsidRPr="00404419">
        <w:rPr>
          <w:rFonts w:ascii="Arial" w:hAnsi="Arial" w:cs="Arial"/>
          <w:sz w:val="20"/>
          <w:szCs w:val="23"/>
        </w:rPr>
        <w:t xml:space="preserve">The Bank reserves the right to change or relax the eligibility criteria to ensure inclusivity. </w:t>
      </w:r>
    </w:p>
    <w:p w14:paraId="2A766D23" w14:textId="77777777" w:rsidR="007435A1" w:rsidRDefault="007435A1" w:rsidP="006B34E5">
      <w:pPr>
        <w:numPr>
          <w:ilvl w:val="0"/>
          <w:numId w:val="38"/>
        </w:numPr>
        <w:spacing w:line="360" w:lineRule="auto"/>
        <w:contextualSpacing/>
        <w:jc w:val="both"/>
        <w:rPr>
          <w:rFonts w:ascii="Arial" w:hAnsi="Arial" w:cs="Arial"/>
          <w:sz w:val="20"/>
          <w:szCs w:val="23"/>
        </w:rPr>
      </w:pPr>
      <w:r w:rsidRPr="00404419">
        <w:rPr>
          <w:rFonts w:ascii="Arial" w:hAnsi="Arial" w:cs="Arial"/>
          <w:sz w:val="20"/>
          <w:szCs w:val="23"/>
        </w:rPr>
        <w:t>The Bank reserves the right to verify/evaluate the claims made by the Bidder independently. Any deliberate misrepresentation will entail rejection of the offer.</w:t>
      </w:r>
    </w:p>
    <w:p w14:paraId="1C459A41" w14:textId="77777777" w:rsidR="00D9108E" w:rsidRDefault="007435A1" w:rsidP="00D539D0">
      <w:pPr>
        <w:pStyle w:val="Heading1"/>
        <w:numPr>
          <w:ilvl w:val="1"/>
          <w:numId w:val="2"/>
        </w:numPr>
        <w:rPr>
          <w:rFonts w:ascii="Arial" w:hAnsi="Arial" w:cs="Arial"/>
          <w:b/>
          <w:sz w:val="24"/>
          <w:szCs w:val="28"/>
        </w:rPr>
      </w:pPr>
      <w:bookmarkStart w:id="174" w:name="_Toc535324086"/>
      <w:bookmarkStart w:id="175" w:name="_Toc536472387"/>
      <w:bookmarkStart w:id="176" w:name="_Toc536474598"/>
      <w:bookmarkStart w:id="177" w:name="_Toc536479690"/>
      <w:bookmarkStart w:id="178" w:name="_Toc535324089"/>
      <w:bookmarkStart w:id="179" w:name="_Toc536472390"/>
      <w:bookmarkStart w:id="180" w:name="_Toc536474601"/>
      <w:bookmarkStart w:id="181" w:name="_Toc536479693"/>
      <w:bookmarkStart w:id="182" w:name="_Toc1471965"/>
      <w:bookmarkEnd w:id="174"/>
      <w:bookmarkEnd w:id="175"/>
      <w:bookmarkEnd w:id="176"/>
      <w:bookmarkEnd w:id="177"/>
      <w:bookmarkEnd w:id="178"/>
      <w:bookmarkEnd w:id="179"/>
      <w:bookmarkEnd w:id="180"/>
      <w:bookmarkEnd w:id="181"/>
      <w:r w:rsidRPr="004B55A4">
        <w:rPr>
          <w:rFonts w:ascii="Arial" w:hAnsi="Arial" w:cs="Arial"/>
          <w:b/>
          <w:sz w:val="24"/>
          <w:szCs w:val="28"/>
        </w:rPr>
        <w:t>Technical Evaluation</w:t>
      </w:r>
      <w:bookmarkEnd w:id="182"/>
    </w:p>
    <w:p w14:paraId="353B6E7B" w14:textId="77777777" w:rsidR="00383B94" w:rsidRPr="00383B94" w:rsidRDefault="00383B94" w:rsidP="00383B94"/>
    <w:p w14:paraId="440A275F" w14:textId="77777777" w:rsidR="007435A1" w:rsidRDefault="007435A1" w:rsidP="006B34E5">
      <w:pPr>
        <w:numPr>
          <w:ilvl w:val="0"/>
          <w:numId w:val="39"/>
        </w:numPr>
        <w:spacing w:line="360" w:lineRule="auto"/>
        <w:contextualSpacing/>
        <w:jc w:val="both"/>
        <w:rPr>
          <w:rFonts w:ascii="Arial" w:hAnsi="Arial" w:cs="Arial"/>
          <w:sz w:val="20"/>
          <w:szCs w:val="23"/>
        </w:rPr>
      </w:pPr>
      <w:r w:rsidRPr="00D9108E">
        <w:rPr>
          <w:rFonts w:ascii="Arial" w:hAnsi="Arial" w:cs="Arial"/>
          <w:sz w:val="20"/>
          <w:szCs w:val="23"/>
        </w:rPr>
        <w:t>Only those Bidd</w:t>
      </w:r>
      <w:r w:rsidR="0008049B">
        <w:rPr>
          <w:rFonts w:ascii="Arial" w:hAnsi="Arial" w:cs="Arial"/>
          <w:sz w:val="20"/>
          <w:szCs w:val="23"/>
        </w:rPr>
        <w:t>ers who qualify as per the Pre-Q</w:t>
      </w:r>
      <w:r w:rsidRPr="00D9108E">
        <w:rPr>
          <w:rFonts w:ascii="Arial" w:hAnsi="Arial" w:cs="Arial"/>
          <w:sz w:val="20"/>
          <w:szCs w:val="23"/>
        </w:rPr>
        <w:t xml:space="preserve">ualification </w:t>
      </w:r>
      <w:r w:rsidR="0008049B">
        <w:rPr>
          <w:rFonts w:ascii="Arial" w:hAnsi="Arial" w:cs="Arial"/>
          <w:sz w:val="20"/>
          <w:szCs w:val="23"/>
        </w:rPr>
        <w:t>C</w:t>
      </w:r>
      <w:r w:rsidRPr="00D9108E">
        <w:rPr>
          <w:rFonts w:ascii="Arial" w:hAnsi="Arial" w:cs="Arial"/>
          <w:sz w:val="20"/>
          <w:szCs w:val="23"/>
        </w:rPr>
        <w:t>riteria</w:t>
      </w:r>
      <w:r w:rsidR="00383B94">
        <w:rPr>
          <w:rFonts w:ascii="Arial" w:hAnsi="Arial" w:cs="Arial"/>
          <w:sz w:val="20"/>
          <w:szCs w:val="23"/>
        </w:rPr>
        <w:t xml:space="preserve"> of Bidder</w:t>
      </w:r>
      <w:r w:rsidRPr="00D9108E">
        <w:rPr>
          <w:rFonts w:ascii="Arial" w:hAnsi="Arial" w:cs="Arial"/>
          <w:sz w:val="20"/>
          <w:szCs w:val="23"/>
        </w:rPr>
        <w:t xml:space="preserve"> </w:t>
      </w:r>
      <w:r w:rsidRPr="004B55A4">
        <w:rPr>
          <w:rFonts w:ascii="Arial" w:hAnsi="Arial" w:cs="Arial"/>
          <w:sz w:val="20"/>
          <w:szCs w:val="23"/>
        </w:rPr>
        <w:t xml:space="preserve">(Annexure </w:t>
      </w:r>
      <w:r w:rsidR="005E3EB0" w:rsidRPr="004B55A4">
        <w:rPr>
          <w:rFonts w:ascii="Arial" w:hAnsi="Arial" w:cs="Arial"/>
          <w:sz w:val="20"/>
          <w:szCs w:val="23"/>
        </w:rPr>
        <w:t>8.2</w:t>
      </w:r>
      <w:r w:rsidRPr="004B55A4">
        <w:rPr>
          <w:rFonts w:ascii="Arial" w:hAnsi="Arial" w:cs="Arial"/>
          <w:sz w:val="20"/>
          <w:szCs w:val="23"/>
        </w:rPr>
        <w:t>)</w:t>
      </w:r>
      <w:r w:rsidRPr="00D9108E">
        <w:rPr>
          <w:rFonts w:ascii="Arial" w:hAnsi="Arial" w:cs="Arial"/>
          <w:sz w:val="20"/>
          <w:szCs w:val="23"/>
        </w:rPr>
        <w:t xml:space="preserve"> will be considered for </w:t>
      </w:r>
      <w:r w:rsidR="00975340">
        <w:rPr>
          <w:rFonts w:ascii="Arial" w:hAnsi="Arial" w:cs="Arial"/>
          <w:sz w:val="20"/>
          <w:szCs w:val="23"/>
        </w:rPr>
        <w:t>further</w:t>
      </w:r>
      <w:r w:rsidRPr="00D9108E">
        <w:rPr>
          <w:rFonts w:ascii="Arial" w:hAnsi="Arial" w:cs="Arial"/>
          <w:sz w:val="20"/>
          <w:szCs w:val="23"/>
        </w:rPr>
        <w:t xml:space="preserve"> Evaluation. Bids which do not qualify will </w:t>
      </w:r>
      <w:r w:rsidR="00975340">
        <w:rPr>
          <w:rFonts w:ascii="Arial" w:hAnsi="Arial" w:cs="Arial"/>
          <w:sz w:val="20"/>
          <w:szCs w:val="23"/>
        </w:rPr>
        <w:t>not be considered for further evaluation.</w:t>
      </w:r>
    </w:p>
    <w:p w14:paraId="54953450" w14:textId="77777777" w:rsidR="007435A1" w:rsidRDefault="007435A1" w:rsidP="006B34E5">
      <w:pPr>
        <w:numPr>
          <w:ilvl w:val="0"/>
          <w:numId w:val="39"/>
        </w:numPr>
        <w:spacing w:line="360" w:lineRule="auto"/>
        <w:contextualSpacing/>
        <w:jc w:val="both"/>
        <w:rPr>
          <w:rFonts w:ascii="Arial" w:hAnsi="Arial" w:cs="Arial"/>
          <w:sz w:val="20"/>
          <w:szCs w:val="23"/>
        </w:rPr>
      </w:pPr>
      <w:r w:rsidRPr="002E4F1B">
        <w:rPr>
          <w:rFonts w:ascii="Arial" w:hAnsi="Arial" w:cs="Arial"/>
          <w:sz w:val="20"/>
          <w:szCs w:val="23"/>
        </w:rPr>
        <w:t xml:space="preserve">The Technical Evaluation shall be performed first to identify the list </w:t>
      </w:r>
      <w:r w:rsidR="001E419F">
        <w:rPr>
          <w:rFonts w:ascii="Arial" w:hAnsi="Arial" w:cs="Arial"/>
          <w:sz w:val="20"/>
          <w:szCs w:val="23"/>
        </w:rPr>
        <w:t>of technically qualified Bidder</w:t>
      </w:r>
      <w:r w:rsidRPr="002E4F1B">
        <w:rPr>
          <w:rFonts w:ascii="Arial" w:hAnsi="Arial" w:cs="Arial"/>
          <w:sz w:val="20"/>
          <w:szCs w:val="23"/>
        </w:rPr>
        <w:t>s as per the Technical Evaluation criteria defined in the RFP. Each Bidder shall be assigned a technical score (T).</w:t>
      </w:r>
    </w:p>
    <w:p w14:paraId="7B04C1DE" w14:textId="77777777" w:rsidR="001F7380" w:rsidRDefault="001F7380" w:rsidP="006B34E5">
      <w:pPr>
        <w:numPr>
          <w:ilvl w:val="0"/>
          <w:numId w:val="39"/>
        </w:numPr>
        <w:spacing w:line="360" w:lineRule="auto"/>
        <w:contextualSpacing/>
        <w:jc w:val="both"/>
        <w:rPr>
          <w:rFonts w:ascii="Arial" w:hAnsi="Arial" w:cs="Arial"/>
          <w:sz w:val="20"/>
          <w:szCs w:val="23"/>
        </w:rPr>
      </w:pPr>
      <w:r w:rsidRPr="002E4F1B">
        <w:rPr>
          <w:rFonts w:ascii="Arial" w:hAnsi="Arial" w:cs="Arial"/>
          <w:sz w:val="20"/>
          <w:szCs w:val="23"/>
        </w:rPr>
        <w:t xml:space="preserve">Commercial Bid will be opened only for those Bidders who score minimum of </w:t>
      </w:r>
      <w:r>
        <w:rPr>
          <w:rFonts w:ascii="Arial" w:hAnsi="Arial" w:cs="Arial"/>
          <w:sz w:val="20"/>
          <w:szCs w:val="23"/>
        </w:rPr>
        <w:t>8</w:t>
      </w:r>
      <w:r w:rsidRPr="002E4F1B">
        <w:rPr>
          <w:rFonts w:ascii="Arial" w:hAnsi="Arial" w:cs="Arial"/>
          <w:sz w:val="20"/>
          <w:szCs w:val="23"/>
        </w:rPr>
        <w:t>0% in Technical Evaluation</w:t>
      </w:r>
      <w:r>
        <w:rPr>
          <w:rFonts w:ascii="Arial" w:hAnsi="Arial" w:cs="Arial"/>
          <w:sz w:val="20"/>
          <w:szCs w:val="23"/>
        </w:rPr>
        <w:t xml:space="preserve"> (RS</w:t>
      </w:r>
      <w:r w:rsidRPr="004B55A4">
        <w:rPr>
          <w:rFonts w:ascii="Arial" w:hAnsi="Arial" w:cs="Arial"/>
          <w:sz w:val="20"/>
          <w:szCs w:val="23"/>
          <w:vertAlign w:val="subscript"/>
        </w:rPr>
        <w:t>Tech</w:t>
      </w:r>
      <w:r>
        <w:rPr>
          <w:rFonts w:ascii="Arial" w:hAnsi="Arial" w:cs="Arial"/>
          <w:sz w:val="20"/>
          <w:szCs w:val="23"/>
        </w:rPr>
        <w:t>)</w:t>
      </w:r>
    </w:p>
    <w:p w14:paraId="008E5591" w14:textId="0DA810C0" w:rsidR="001F7380" w:rsidRPr="001F7380" w:rsidRDefault="001F7380" w:rsidP="006B34E5">
      <w:pPr>
        <w:numPr>
          <w:ilvl w:val="0"/>
          <w:numId w:val="39"/>
        </w:numPr>
        <w:spacing w:line="360" w:lineRule="auto"/>
        <w:contextualSpacing/>
        <w:jc w:val="both"/>
        <w:rPr>
          <w:rFonts w:ascii="Arial" w:hAnsi="Arial" w:cs="Arial"/>
          <w:sz w:val="20"/>
          <w:szCs w:val="23"/>
        </w:rPr>
      </w:pPr>
      <w:r w:rsidRPr="002E4F1B">
        <w:rPr>
          <w:rFonts w:ascii="Arial" w:hAnsi="Arial" w:cs="Arial"/>
          <w:sz w:val="20"/>
          <w:szCs w:val="23"/>
        </w:rPr>
        <w:t>In case d</w:t>
      </w:r>
      <w:r w:rsidR="00D7348E">
        <w:rPr>
          <w:rFonts w:ascii="Arial" w:hAnsi="Arial" w:cs="Arial"/>
          <w:sz w:val="20"/>
          <w:szCs w:val="23"/>
        </w:rPr>
        <w:t>uring Technical Evaluation, if less than three bidders fails</w:t>
      </w:r>
      <w:r w:rsidRPr="002E4F1B">
        <w:rPr>
          <w:rFonts w:ascii="Arial" w:hAnsi="Arial" w:cs="Arial"/>
          <w:sz w:val="20"/>
          <w:szCs w:val="23"/>
        </w:rPr>
        <w:t xml:space="preserve"> to score </w:t>
      </w:r>
      <w:r>
        <w:rPr>
          <w:rFonts w:ascii="Arial" w:hAnsi="Arial" w:cs="Arial"/>
          <w:sz w:val="20"/>
          <w:szCs w:val="23"/>
        </w:rPr>
        <w:t>8</w:t>
      </w:r>
      <w:r w:rsidRPr="002E4F1B">
        <w:rPr>
          <w:rFonts w:ascii="Arial" w:hAnsi="Arial" w:cs="Arial"/>
          <w:sz w:val="20"/>
          <w:szCs w:val="23"/>
        </w:rPr>
        <w:t>0% marks</w:t>
      </w:r>
      <w:r>
        <w:rPr>
          <w:rFonts w:ascii="Arial" w:hAnsi="Arial" w:cs="Arial"/>
          <w:sz w:val="20"/>
          <w:szCs w:val="23"/>
        </w:rPr>
        <w:t xml:space="preserve"> (RS</w:t>
      </w:r>
      <w:r w:rsidRPr="004B55A4">
        <w:rPr>
          <w:rFonts w:ascii="Arial" w:hAnsi="Arial" w:cs="Arial"/>
          <w:sz w:val="20"/>
          <w:szCs w:val="23"/>
          <w:vertAlign w:val="subscript"/>
        </w:rPr>
        <w:t>Tech</w:t>
      </w:r>
      <w:r>
        <w:rPr>
          <w:rFonts w:ascii="Arial" w:hAnsi="Arial" w:cs="Arial"/>
          <w:sz w:val="20"/>
          <w:szCs w:val="23"/>
        </w:rPr>
        <w:t>)</w:t>
      </w:r>
      <w:r w:rsidRPr="002E4F1B">
        <w:rPr>
          <w:rFonts w:ascii="Arial" w:hAnsi="Arial" w:cs="Arial"/>
          <w:sz w:val="20"/>
          <w:szCs w:val="23"/>
        </w:rPr>
        <w:t>,</w:t>
      </w:r>
      <w:r w:rsidR="00D7348E">
        <w:rPr>
          <w:rFonts w:ascii="Arial" w:hAnsi="Arial" w:cs="Arial"/>
          <w:sz w:val="20"/>
          <w:szCs w:val="23"/>
        </w:rPr>
        <w:t xml:space="preserve"> SIDBI reserves</w:t>
      </w:r>
      <w:r w:rsidR="003D0936">
        <w:rPr>
          <w:rFonts w:ascii="Arial" w:hAnsi="Arial" w:cs="Arial"/>
          <w:sz w:val="20"/>
          <w:szCs w:val="23"/>
        </w:rPr>
        <w:t xml:space="preserve"> the </w:t>
      </w:r>
      <w:r w:rsidR="00D7348E">
        <w:rPr>
          <w:rFonts w:ascii="Arial" w:hAnsi="Arial" w:cs="Arial"/>
          <w:sz w:val="20"/>
          <w:szCs w:val="23"/>
        </w:rPr>
        <w:t>right to shortlist maximum three bidders subject</w:t>
      </w:r>
      <w:r w:rsidR="003D0936">
        <w:rPr>
          <w:rFonts w:ascii="Arial" w:hAnsi="Arial" w:cs="Arial"/>
          <w:sz w:val="20"/>
          <w:szCs w:val="23"/>
        </w:rPr>
        <w:t xml:space="preserve"> to 75% marks</w:t>
      </w:r>
      <w:r w:rsidR="00D7348E">
        <w:rPr>
          <w:rFonts w:ascii="Arial" w:hAnsi="Arial" w:cs="Arial"/>
          <w:sz w:val="20"/>
          <w:szCs w:val="23"/>
        </w:rPr>
        <w:t xml:space="preserve"> (RS</w:t>
      </w:r>
      <w:r w:rsidR="00D7348E" w:rsidRPr="004B55A4">
        <w:rPr>
          <w:rFonts w:ascii="Arial" w:hAnsi="Arial" w:cs="Arial"/>
          <w:sz w:val="20"/>
          <w:szCs w:val="23"/>
          <w:vertAlign w:val="subscript"/>
        </w:rPr>
        <w:t>Tech</w:t>
      </w:r>
      <w:r w:rsidR="00D7348E">
        <w:rPr>
          <w:rFonts w:ascii="Arial" w:hAnsi="Arial" w:cs="Arial"/>
          <w:sz w:val="20"/>
          <w:szCs w:val="23"/>
        </w:rPr>
        <w:t>)</w:t>
      </w:r>
      <w:r w:rsidRPr="002E4F1B">
        <w:rPr>
          <w:rFonts w:ascii="Arial" w:hAnsi="Arial" w:cs="Arial"/>
          <w:sz w:val="20"/>
          <w:szCs w:val="23"/>
        </w:rPr>
        <w:t>. The decision of the Bank in this regard shall be final.</w:t>
      </w:r>
    </w:p>
    <w:p w14:paraId="6F754F26" w14:textId="77777777" w:rsidR="007435A1" w:rsidRDefault="007435A1" w:rsidP="006B34E5">
      <w:pPr>
        <w:numPr>
          <w:ilvl w:val="0"/>
          <w:numId w:val="39"/>
        </w:numPr>
        <w:spacing w:line="360" w:lineRule="auto"/>
        <w:contextualSpacing/>
        <w:jc w:val="both"/>
        <w:rPr>
          <w:rFonts w:ascii="Arial" w:hAnsi="Arial" w:cs="Arial"/>
          <w:sz w:val="20"/>
          <w:szCs w:val="23"/>
        </w:rPr>
      </w:pPr>
      <w:r w:rsidRPr="00173AE6">
        <w:rPr>
          <w:rFonts w:ascii="Arial" w:hAnsi="Arial" w:cs="Arial"/>
          <w:sz w:val="20"/>
          <w:szCs w:val="23"/>
        </w:rPr>
        <w:lastRenderedPageBreak/>
        <w:t xml:space="preserve">The technical offer submitted by the Bidders shall be evaluated as per various </w:t>
      </w:r>
      <w:r>
        <w:rPr>
          <w:rFonts w:ascii="Arial" w:hAnsi="Arial" w:cs="Arial"/>
          <w:sz w:val="20"/>
          <w:szCs w:val="23"/>
        </w:rPr>
        <w:t>parameters</w:t>
      </w:r>
      <w:r w:rsidRPr="00173AE6">
        <w:rPr>
          <w:rFonts w:ascii="Arial" w:hAnsi="Arial" w:cs="Arial"/>
          <w:sz w:val="20"/>
          <w:szCs w:val="23"/>
        </w:rPr>
        <w:t xml:space="preserve"> mentioned</w:t>
      </w:r>
      <w:r w:rsidR="00ED3E02">
        <w:rPr>
          <w:rFonts w:ascii="Arial" w:hAnsi="Arial" w:cs="Arial"/>
          <w:sz w:val="20"/>
          <w:szCs w:val="23"/>
        </w:rPr>
        <w:t xml:space="preserve"> below</w:t>
      </w:r>
      <w:r w:rsidRPr="00173AE6">
        <w:rPr>
          <w:rFonts w:ascii="Arial" w:hAnsi="Arial" w:cs="Arial"/>
          <w:sz w:val="20"/>
          <w:szCs w:val="23"/>
        </w:rPr>
        <w:t>:</w:t>
      </w:r>
    </w:p>
    <w:p w14:paraId="026A5CD8" w14:textId="77777777" w:rsidR="00F36A17" w:rsidRDefault="00F36A17" w:rsidP="004B55A4">
      <w:pPr>
        <w:spacing w:line="360" w:lineRule="auto"/>
        <w:ind w:left="1080"/>
        <w:contextualSpacing/>
        <w:jc w:val="both"/>
        <w:rPr>
          <w:rFonts w:ascii="Arial" w:hAnsi="Arial" w:cs="Arial"/>
          <w:sz w:val="20"/>
          <w:szCs w:val="23"/>
        </w:rPr>
      </w:pPr>
    </w:p>
    <w:tbl>
      <w:tblPr>
        <w:tblStyle w:val="TableGrid"/>
        <w:tblW w:w="8275" w:type="dxa"/>
        <w:tblInd w:w="1080" w:type="dxa"/>
        <w:tblCellMar>
          <w:top w:w="29" w:type="dxa"/>
          <w:left w:w="115" w:type="dxa"/>
          <w:bottom w:w="29" w:type="dxa"/>
          <w:right w:w="115" w:type="dxa"/>
        </w:tblCellMar>
        <w:tblLook w:val="04A0" w:firstRow="1" w:lastRow="0" w:firstColumn="1" w:lastColumn="0" w:noHBand="0" w:noVBand="1"/>
      </w:tblPr>
      <w:tblGrid>
        <w:gridCol w:w="810"/>
        <w:gridCol w:w="6205"/>
        <w:gridCol w:w="1260"/>
      </w:tblGrid>
      <w:tr w:rsidR="00F36A17" w14:paraId="65F397A2" w14:textId="77777777" w:rsidTr="004B55A4">
        <w:tc>
          <w:tcPr>
            <w:tcW w:w="810" w:type="dxa"/>
            <w:shd w:val="clear" w:color="auto" w:fill="F2F2F2" w:themeFill="background1" w:themeFillShade="F2"/>
          </w:tcPr>
          <w:p w14:paraId="45788909" w14:textId="77777777" w:rsidR="00F36A17" w:rsidRPr="004B55A4" w:rsidRDefault="00F36A17" w:rsidP="004B55A4">
            <w:pPr>
              <w:spacing w:line="360" w:lineRule="auto"/>
              <w:contextualSpacing/>
              <w:jc w:val="center"/>
              <w:rPr>
                <w:rFonts w:ascii="Arial" w:hAnsi="Arial" w:cs="Arial"/>
                <w:b/>
                <w:sz w:val="20"/>
                <w:szCs w:val="23"/>
              </w:rPr>
            </w:pPr>
            <w:r w:rsidRPr="004B55A4">
              <w:rPr>
                <w:rFonts w:ascii="Arial" w:hAnsi="Arial" w:cs="Arial"/>
                <w:b/>
                <w:sz w:val="20"/>
                <w:szCs w:val="23"/>
              </w:rPr>
              <w:t>S</w:t>
            </w:r>
            <w:r w:rsidR="008C469D">
              <w:rPr>
                <w:rFonts w:ascii="Arial" w:hAnsi="Arial" w:cs="Arial"/>
                <w:b/>
                <w:sz w:val="20"/>
                <w:szCs w:val="23"/>
              </w:rPr>
              <w:t>.</w:t>
            </w:r>
            <w:r w:rsidRPr="004B55A4">
              <w:rPr>
                <w:rFonts w:ascii="Arial" w:hAnsi="Arial" w:cs="Arial"/>
                <w:b/>
                <w:sz w:val="20"/>
                <w:szCs w:val="23"/>
              </w:rPr>
              <w:t xml:space="preserve"> No</w:t>
            </w:r>
            <w:r w:rsidR="008C469D">
              <w:rPr>
                <w:rFonts w:ascii="Arial" w:hAnsi="Arial" w:cs="Arial"/>
                <w:b/>
                <w:sz w:val="20"/>
                <w:szCs w:val="23"/>
              </w:rPr>
              <w:t>.</w:t>
            </w:r>
          </w:p>
        </w:tc>
        <w:tc>
          <w:tcPr>
            <w:tcW w:w="6205" w:type="dxa"/>
            <w:shd w:val="clear" w:color="auto" w:fill="F2F2F2" w:themeFill="background1" w:themeFillShade="F2"/>
          </w:tcPr>
          <w:p w14:paraId="3C2DEB73" w14:textId="77777777" w:rsidR="00F36A17" w:rsidRPr="004B55A4" w:rsidRDefault="00F36A17" w:rsidP="004B55A4">
            <w:pPr>
              <w:spacing w:line="360" w:lineRule="auto"/>
              <w:contextualSpacing/>
              <w:jc w:val="center"/>
              <w:rPr>
                <w:rFonts w:ascii="Arial" w:hAnsi="Arial" w:cs="Arial"/>
                <w:b/>
                <w:sz w:val="20"/>
                <w:szCs w:val="23"/>
              </w:rPr>
            </w:pPr>
            <w:r w:rsidRPr="004B55A4">
              <w:rPr>
                <w:rFonts w:ascii="Arial" w:hAnsi="Arial" w:cs="Arial"/>
                <w:b/>
                <w:sz w:val="20"/>
                <w:szCs w:val="23"/>
              </w:rPr>
              <w:t>Technical Evaluation Parameters</w:t>
            </w:r>
          </w:p>
        </w:tc>
        <w:tc>
          <w:tcPr>
            <w:tcW w:w="1260" w:type="dxa"/>
            <w:shd w:val="clear" w:color="auto" w:fill="F2F2F2" w:themeFill="background1" w:themeFillShade="F2"/>
          </w:tcPr>
          <w:p w14:paraId="48AE68B4" w14:textId="77777777" w:rsidR="00F36A17" w:rsidRPr="004B55A4" w:rsidRDefault="00F36A17" w:rsidP="004B55A4">
            <w:pPr>
              <w:spacing w:line="360" w:lineRule="auto"/>
              <w:contextualSpacing/>
              <w:jc w:val="center"/>
              <w:rPr>
                <w:rFonts w:ascii="Arial" w:hAnsi="Arial" w:cs="Arial"/>
                <w:b/>
                <w:sz w:val="20"/>
                <w:szCs w:val="23"/>
              </w:rPr>
            </w:pPr>
            <w:r w:rsidRPr="004B55A4">
              <w:rPr>
                <w:rFonts w:ascii="Arial" w:hAnsi="Arial" w:cs="Arial"/>
                <w:b/>
                <w:sz w:val="20"/>
                <w:szCs w:val="23"/>
              </w:rPr>
              <w:t>Weightage</w:t>
            </w:r>
          </w:p>
        </w:tc>
      </w:tr>
      <w:tr w:rsidR="00F36A17" w14:paraId="2E626528" w14:textId="77777777" w:rsidTr="004B55A4">
        <w:tc>
          <w:tcPr>
            <w:tcW w:w="810" w:type="dxa"/>
          </w:tcPr>
          <w:p w14:paraId="4D0CFE50" w14:textId="77777777" w:rsidR="00F36A17" w:rsidRDefault="00F36A17" w:rsidP="004B55A4">
            <w:pPr>
              <w:spacing w:line="360" w:lineRule="auto"/>
              <w:contextualSpacing/>
              <w:jc w:val="center"/>
              <w:rPr>
                <w:rFonts w:ascii="Arial" w:hAnsi="Arial" w:cs="Arial"/>
                <w:sz w:val="20"/>
                <w:szCs w:val="23"/>
              </w:rPr>
            </w:pPr>
            <w:r>
              <w:rPr>
                <w:rFonts w:ascii="Arial" w:hAnsi="Arial" w:cs="Arial"/>
                <w:sz w:val="20"/>
                <w:szCs w:val="23"/>
              </w:rPr>
              <w:t>A</w:t>
            </w:r>
          </w:p>
        </w:tc>
        <w:tc>
          <w:tcPr>
            <w:tcW w:w="6205" w:type="dxa"/>
          </w:tcPr>
          <w:p w14:paraId="06852273" w14:textId="77777777" w:rsidR="00F36A17" w:rsidRDefault="00F36A17" w:rsidP="004B55A4">
            <w:pPr>
              <w:spacing w:line="360" w:lineRule="auto"/>
              <w:contextualSpacing/>
              <w:rPr>
                <w:rFonts w:ascii="Arial" w:hAnsi="Arial" w:cs="Arial"/>
                <w:sz w:val="20"/>
                <w:szCs w:val="23"/>
              </w:rPr>
            </w:pPr>
            <w:r w:rsidRPr="00173AE6">
              <w:rPr>
                <w:rFonts w:ascii="Arial" w:hAnsi="Arial" w:cs="Arial"/>
                <w:sz w:val="20"/>
                <w:szCs w:val="23"/>
              </w:rPr>
              <w:t xml:space="preserve">Technical Requirements as per </w:t>
            </w:r>
            <w:r w:rsidRPr="004568BC">
              <w:rPr>
                <w:rFonts w:ascii="Arial" w:hAnsi="Arial" w:cs="Arial"/>
                <w:sz w:val="20"/>
                <w:szCs w:val="23"/>
              </w:rPr>
              <w:t xml:space="preserve">Annexure </w:t>
            </w:r>
            <w:r w:rsidRPr="005E3EB0">
              <w:rPr>
                <w:rFonts w:ascii="Arial" w:hAnsi="Arial" w:cs="Arial"/>
                <w:sz w:val="20"/>
                <w:szCs w:val="23"/>
              </w:rPr>
              <w:t xml:space="preserve">11.1 to </w:t>
            </w:r>
            <w:r>
              <w:rPr>
                <w:rFonts w:ascii="Arial" w:hAnsi="Arial" w:cs="Arial"/>
                <w:sz w:val="20"/>
                <w:szCs w:val="23"/>
              </w:rPr>
              <w:t xml:space="preserve">Annexure </w:t>
            </w:r>
            <w:r w:rsidRPr="005E3EB0">
              <w:rPr>
                <w:rFonts w:ascii="Arial" w:hAnsi="Arial" w:cs="Arial"/>
                <w:sz w:val="20"/>
                <w:szCs w:val="23"/>
              </w:rPr>
              <w:t>11.6</w:t>
            </w:r>
          </w:p>
        </w:tc>
        <w:tc>
          <w:tcPr>
            <w:tcW w:w="1260" w:type="dxa"/>
          </w:tcPr>
          <w:p w14:paraId="3C875205" w14:textId="77777777" w:rsidR="00F36A17" w:rsidRDefault="00F36A17" w:rsidP="004B55A4">
            <w:pPr>
              <w:spacing w:line="360" w:lineRule="auto"/>
              <w:contextualSpacing/>
              <w:jc w:val="center"/>
              <w:rPr>
                <w:rFonts w:ascii="Arial" w:hAnsi="Arial" w:cs="Arial"/>
                <w:sz w:val="20"/>
                <w:szCs w:val="23"/>
              </w:rPr>
            </w:pPr>
            <w:r>
              <w:rPr>
                <w:rFonts w:ascii="Arial" w:hAnsi="Arial" w:cs="Arial"/>
                <w:sz w:val="20"/>
                <w:szCs w:val="23"/>
              </w:rPr>
              <w:t>60%</w:t>
            </w:r>
          </w:p>
        </w:tc>
      </w:tr>
      <w:tr w:rsidR="00F36A17" w14:paraId="2251163C" w14:textId="77777777" w:rsidTr="004B55A4">
        <w:tc>
          <w:tcPr>
            <w:tcW w:w="810" w:type="dxa"/>
          </w:tcPr>
          <w:p w14:paraId="0FCF731F" w14:textId="77777777" w:rsidR="00F36A17" w:rsidRDefault="00F36A17" w:rsidP="004B55A4">
            <w:pPr>
              <w:spacing w:line="360" w:lineRule="auto"/>
              <w:contextualSpacing/>
              <w:jc w:val="center"/>
              <w:rPr>
                <w:rFonts w:ascii="Arial" w:hAnsi="Arial" w:cs="Arial"/>
                <w:sz w:val="20"/>
                <w:szCs w:val="23"/>
              </w:rPr>
            </w:pPr>
            <w:r>
              <w:rPr>
                <w:rFonts w:ascii="Arial" w:hAnsi="Arial" w:cs="Arial"/>
                <w:sz w:val="20"/>
                <w:szCs w:val="23"/>
              </w:rPr>
              <w:t>B</w:t>
            </w:r>
          </w:p>
        </w:tc>
        <w:tc>
          <w:tcPr>
            <w:tcW w:w="6205" w:type="dxa"/>
          </w:tcPr>
          <w:p w14:paraId="24801998" w14:textId="77777777" w:rsidR="00F36A17" w:rsidRDefault="00F36A17">
            <w:pPr>
              <w:spacing w:line="360" w:lineRule="auto"/>
              <w:contextualSpacing/>
              <w:jc w:val="both"/>
              <w:rPr>
                <w:rFonts w:ascii="Arial" w:hAnsi="Arial" w:cs="Arial"/>
                <w:sz w:val="20"/>
                <w:szCs w:val="23"/>
              </w:rPr>
            </w:pPr>
            <w:r w:rsidRPr="00173AE6">
              <w:rPr>
                <w:rFonts w:ascii="Arial" w:hAnsi="Arial" w:cs="Arial"/>
                <w:sz w:val="20"/>
                <w:szCs w:val="23"/>
              </w:rPr>
              <w:t xml:space="preserve">Demo </w:t>
            </w:r>
            <w:r>
              <w:rPr>
                <w:rFonts w:ascii="Arial" w:hAnsi="Arial" w:cs="Arial"/>
                <w:sz w:val="20"/>
                <w:szCs w:val="23"/>
              </w:rPr>
              <w:t>of proposed solutions for use cases and</w:t>
            </w:r>
            <w:r w:rsidRPr="00173AE6">
              <w:rPr>
                <w:rFonts w:ascii="Arial" w:hAnsi="Arial" w:cs="Arial"/>
                <w:sz w:val="20"/>
                <w:szCs w:val="23"/>
              </w:rPr>
              <w:t xml:space="preserve"> Presentation</w:t>
            </w:r>
            <w:r>
              <w:rPr>
                <w:rFonts w:ascii="Arial" w:hAnsi="Arial" w:cs="Arial"/>
                <w:sz w:val="20"/>
                <w:szCs w:val="23"/>
              </w:rPr>
              <w:t xml:space="preserve"> covering Approach, </w:t>
            </w:r>
            <w:r w:rsidRPr="00173AE6">
              <w:rPr>
                <w:rFonts w:ascii="Arial" w:hAnsi="Arial" w:cs="Arial"/>
                <w:sz w:val="20"/>
                <w:szCs w:val="23"/>
              </w:rPr>
              <w:t>Methodology,</w:t>
            </w:r>
            <w:r>
              <w:rPr>
                <w:rFonts w:ascii="Arial" w:hAnsi="Arial" w:cs="Arial"/>
                <w:sz w:val="20"/>
                <w:szCs w:val="23"/>
              </w:rPr>
              <w:t xml:space="preserve"> Timelines and </w:t>
            </w:r>
            <w:r w:rsidRPr="00173AE6">
              <w:rPr>
                <w:rFonts w:ascii="Arial" w:hAnsi="Arial" w:cs="Arial"/>
                <w:sz w:val="20"/>
                <w:szCs w:val="23"/>
              </w:rPr>
              <w:t>Proposed Team for Implementation</w:t>
            </w:r>
          </w:p>
        </w:tc>
        <w:tc>
          <w:tcPr>
            <w:tcW w:w="1260" w:type="dxa"/>
          </w:tcPr>
          <w:p w14:paraId="6162B1EF" w14:textId="77777777" w:rsidR="00F36A17" w:rsidRDefault="00CF723E" w:rsidP="004B55A4">
            <w:pPr>
              <w:spacing w:line="360" w:lineRule="auto"/>
              <w:contextualSpacing/>
              <w:jc w:val="center"/>
              <w:rPr>
                <w:rFonts w:ascii="Arial" w:hAnsi="Arial" w:cs="Arial"/>
                <w:sz w:val="20"/>
                <w:szCs w:val="23"/>
              </w:rPr>
            </w:pPr>
            <w:r>
              <w:rPr>
                <w:rFonts w:ascii="Arial" w:hAnsi="Arial" w:cs="Arial"/>
                <w:sz w:val="20"/>
                <w:szCs w:val="23"/>
              </w:rPr>
              <w:t>1</w:t>
            </w:r>
            <w:r w:rsidR="00756DE4">
              <w:rPr>
                <w:rFonts w:ascii="Arial" w:hAnsi="Arial" w:cs="Arial"/>
                <w:sz w:val="20"/>
                <w:szCs w:val="23"/>
              </w:rPr>
              <w:t>0</w:t>
            </w:r>
            <w:r w:rsidR="00F36A17">
              <w:rPr>
                <w:rFonts w:ascii="Arial" w:hAnsi="Arial" w:cs="Arial"/>
                <w:sz w:val="20"/>
                <w:szCs w:val="23"/>
              </w:rPr>
              <w:t>%</w:t>
            </w:r>
          </w:p>
        </w:tc>
      </w:tr>
      <w:tr w:rsidR="00F36A17" w14:paraId="02AB250B" w14:textId="77777777" w:rsidTr="004B55A4">
        <w:tc>
          <w:tcPr>
            <w:tcW w:w="810" w:type="dxa"/>
          </w:tcPr>
          <w:p w14:paraId="1BCED1AB" w14:textId="77777777" w:rsidR="00F36A17" w:rsidRDefault="00F36A17" w:rsidP="004B55A4">
            <w:pPr>
              <w:spacing w:line="360" w:lineRule="auto"/>
              <w:contextualSpacing/>
              <w:jc w:val="center"/>
              <w:rPr>
                <w:rFonts w:ascii="Arial" w:hAnsi="Arial" w:cs="Arial"/>
                <w:sz w:val="20"/>
                <w:szCs w:val="23"/>
              </w:rPr>
            </w:pPr>
            <w:r>
              <w:rPr>
                <w:rFonts w:ascii="Arial" w:hAnsi="Arial" w:cs="Arial"/>
                <w:sz w:val="20"/>
                <w:szCs w:val="23"/>
              </w:rPr>
              <w:t>C</w:t>
            </w:r>
          </w:p>
        </w:tc>
        <w:tc>
          <w:tcPr>
            <w:tcW w:w="6205" w:type="dxa"/>
          </w:tcPr>
          <w:p w14:paraId="684E46BD" w14:textId="77777777" w:rsidR="00F36A17" w:rsidRDefault="00F36A17" w:rsidP="004B55A4">
            <w:pPr>
              <w:spacing w:line="360" w:lineRule="auto"/>
              <w:contextualSpacing/>
              <w:rPr>
                <w:rFonts w:ascii="Arial" w:hAnsi="Arial" w:cs="Arial"/>
                <w:sz w:val="20"/>
                <w:szCs w:val="23"/>
              </w:rPr>
            </w:pPr>
            <w:r>
              <w:rPr>
                <w:rFonts w:ascii="Arial" w:hAnsi="Arial" w:cs="Arial"/>
                <w:sz w:val="20"/>
                <w:szCs w:val="23"/>
              </w:rPr>
              <w:t>Client Feedback</w:t>
            </w:r>
          </w:p>
        </w:tc>
        <w:tc>
          <w:tcPr>
            <w:tcW w:w="1260" w:type="dxa"/>
          </w:tcPr>
          <w:p w14:paraId="1DFCB4A7" w14:textId="77777777" w:rsidR="00F36A17" w:rsidRDefault="00CF723E" w:rsidP="004B55A4">
            <w:pPr>
              <w:spacing w:line="360" w:lineRule="auto"/>
              <w:contextualSpacing/>
              <w:jc w:val="center"/>
              <w:rPr>
                <w:rFonts w:ascii="Arial" w:hAnsi="Arial" w:cs="Arial"/>
                <w:sz w:val="20"/>
                <w:szCs w:val="23"/>
              </w:rPr>
            </w:pPr>
            <w:r>
              <w:rPr>
                <w:rFonts w:ascii="Arial" w:hAnsi="Arial" w:cs="Arial"/>
                <w:sz w:val="20"/>
                <w:szCs w:val="23"/>
              </w:rPr>
              <w:t>15</w:t>
            </w:r>
            <w:r w:rsidR="00F36A17">
              <w:rPr>
                <w:rFonts w:ascii="Arial" w:hAnsi="Arial" w:cs="Arial"/>
                <w:sz w:val="20"/>
                <w:szCs w:val="23"/>
              </w:rPr>
              <w:t>%</w:t>
            </w:r>
          </w:p>
        </w:tc>
      </w:tr>
      <w:tr w:rsidR="00F36A17" w14:paraId="5B88AC26" w14:textId="77777777" w:rsidTr="004B55A4">
        <w:tc>
          <w:tcPr>
            <w:tcW w:w="810" w:type="dxa"/>
          </w:tcPr>
          <w:p w14:paraId="7AB8B736" w14:textId="77777777" w:rsidR="00F36A17" w:rsidRDefault="00F36A17" w:rsidP="004B55A4">
            <w:pPr>
              <w:spacing w:line="360" w:lineRule="auto"/>
              <w:contextualSpacing/>
              <w:jc w:val="center"/>
              <w:rPr>
                <w:rFonts w:ascii="Arial" w:hAnsi="Arial" w:cs="Arial"/>
                <w:sz w:val="20"/>
                <w:szCs w:val="23"/>
              </w:rPr>
            </w:pPr>
            <w:r>
              <w:rPr>
                <w:rFonts w:ascii="Arial" w:hAnsi="Arial" w:cs="Arial"/>
                <w:sz w:val="20"/>
                <w:szCs w:val="23"/>
              </w:rPr>
              <w:t>D</w:t>
            </w:r>
          </w:p>
        </w:tc>
        <w:tc>
          <w:tcPr>
            <w:tcW w:w="6205" w:type="dxa"/>
          </w:tcPr>
          <w:p w14:paraId="1B5996DF" w14:textId="77777777" w:rsidR="00F36A17" w:rsidRDefault="00F36A17" w:rsidP="004B55A4">
            <w:pPr>
              <w:spacing w:line="360" w:lineRule="auto"/>
              <w:contextualSpacing/>
              <w:rPr>
                <w:rFonts w:ascii="Arial" w:hAnsi="Arial" w:cs="Arial"/>
                <w:sz w:val="20"/>
                <w:szCs w:val="23"/>
              </w:rPr>
            </w:pPr>
            <w:r>
              <w:rPr>
                <w:rFonts w:ascii="Arial" w:hAnsi="Arial" w:cs="Arial"/>
                <w:sz w:val="20"/>
                <w:szCs w:val="23"/>
              </w:rPr>
              <w:t>Number of employees having certifications such as ISO 27001 LA</w:t>
            </w:r>
            <w:r w:rsidR="002C3BD8">
              <w:rPr>
                <w:rFonts w:ascii="Arial" w:hAnsi="Arial" w:cs="Arial"/>
                <w:sz w:val="20"/>
                <w:szCs w:val="23"/>
              </w:rPr>
              <w:t xml:space="preserve"> </w:t>
            </w:r>
            <w:r>
              <w:rPr>
                <w:rFonts w:ascii="Arial" w:hAnsi="Arial" w:cs="Arial"/>
                <w:sz w:val="20"/>
                <w:szCs w:val="23"/>
              </w:rPr>
              <w:t xml:space="preserve">/ ISO 27001 LI / CISA / CISSP / CISM </w:t>
            </w:r>
          </w:p>
        </w:tc>
        <w:tc>
          <w:tcPr>
            <w:tcW w:w="1260" w:type="dxa"/>
          </w:tcPr>
          <w:p w14:paraId="56FDA3FB" w14:textId="77777777" w:rsidR="00F36A17" w:rsidRDefault="00CF723E" w:rsidP="004B55A4">
            <w:pPr>
              <w:spacing w:line="360" w:lineRule="auto"/>
              <w:contextualSpacing/>
              <w:jc w:val="center"/>
              <w:rPr>
                <w:rFonts w:ascii="Arial" w:hAnsi="Arial" w:cs="Arial"/>
                <w:sz w:val="20"/>
                <w:szCs w:val="23"/>
              </w:rPr>
            </w:pPr>
            <w:r>
              <w:rPr>
                <w:rFonts w:ascii="Arial" w:hAnsi="Arial" w:cs="Arial"/>
                <w:sz w:val="20"/>
                <w:szCs w:val="23"/>
              </w:rPr>
              <w:t>15</w:t>
            </w:r>
            <w:r w:rsidR="00F36A17">
              <w:rPr>
                <w:rFonts w:ascii="Arial" w:hAnsi="Arial" w:cs="Arial"/>
                <w:sz w:val="20"/>
                <w:szCs w:val="23"/>
              </w:rPr>
              <w:t>%</w:t>
            </w:r>
          </w:p>
        </w:tc>
      </w:tr>
      <w:tr w:rsidR="00F36A17" w14:paraId="4C4B7CA6" w14:textId="77777777" w:rsidTr="004B55A4">
        <w:tc>
          <w:tcPr>
            <w:tcW w:w="7015" w:type="dxa"/>
            <w:gridSpan w:val="2"/>
          </w:tcPr>
          <w:p w14:paraId="25411116" w14:textId="77777777" w:rsidR="00F36A17" w:rsidRPr="004B55A4" w:rsidRDefault="00F36A17" w:rsidP="004B55A4">
            <w:pPr>
              <w:spacing w:line="360" w:lineRule="auto"/>
              <w:contextualSpacing/>
              <w:jc w:val="center"/>
              <w:rPr>
                <w:rFonts w:ascii="Arial" w:hAnsi="Arial" w:cs="Arial"/>
                <w:b/>
                <w:sz w:val="20"/>
                <w:szCs w:val="23"/>
              </w:rPr>
            </w:pPr>
            <w:r w:rsidRPr="004B55A4">
              <w:rPr>
                <w:rFonts w:ascii="Arial" w:hAnsi="Arial" w:cs="Arial"/>
                <w:b/>
                <w:sz w:val="20"/>
                <w:szCs w:val="23"/>
              </w:rPr>
              <w:t>Total</w:t>
            </w:r>
          </w:p>
        </w:tc>
        <w:tc>
          <w:tcPr>
            <w:tcW w:w="1260" w:type="dxa"/>
          </w:tcPr>
          <w:p w14:paraId="4C394651" w14:textId="77777777" w:rsidR="00F36A17" w:rsidRDefault="00F36A17" w:rsidP="004B55A4">
            <w:pPr>
              <w:spacing w:line="360" w:lineRule="auto"/>
              <w:contextualSpacing/>
              <w:jc w:val="center"/>
              <w:rPr>
                <w:rFonts w:ascii="Arial" w:hAnsi="Arial" w:cs="Arial"/>
                <w:sz w:val="20"/>
                <w:szCs w:val="23"/>
              </w:rPr>
            </w:pPr>
            <w:r>
              <w:rPr>
                <w:rFonts w:ascii="Arial" w:hAnsi="Arial" w:cs="Arial"/>
                <w:sz w:val="20"/>
                <w:szCs w:val="23"/>
              </w:rPr>
              <w:t>100</w:t>
            </w:r>
          </w:p>
        </w:tc>
      </w:tr>
    </w:tbl>
    <w:p w14:paraId="06F9C360" w14:textId="77777777" w:rsidR="00F36A17" w:rsidRDefault="00F36A17" w:rsidP="004B55A4">
      <w:pPr>
        <w:spacing w:line="360" w:lineRule="auto"/>
        <w:ind w:left="1080"/>
        <w:contextualSpacing/>
        <w:jc w:val="both"/>
        <w:rPr>
          <w:rFonts w:ascii="Arial" w:hAnsi="Arial" w:cs="Arial"/>
          <w:sz w:val="20"/>
          <w:szCs w:val="23"/>
        </w:rPr>
      </w:pPr>
    </w:p>
    <w:p w14:paraId="36C8EFE6" w14:textId="77777777" w:rsidR="007435A1" w:rsidRPr="004B55A4" w:rsidRDefault="007435A1" w:rsidP="008A6633">
      <w:pPr>
        <w:pStyle w:val="ListParagraph"/>
        <w:numPr>
          <w:ilvl w:val="0"/>
          <w:numId w:val="90"/>
        </w:numPr>
        <w:spacing w:line="360" w:lineRule="auto"/>
        <w:jc w:val="both"/>
        <w:rPr>
          <w:rFonts w:ascii="Arial" w:hAnsi="Arial" w:cs="Arial"/>
          <w:b/>
          <w:u w:val="single"/>
        </w:rPr>
      </w:pPr>
      <w:r w:rsidRPr="004B55A4">
        <w:rPr>
          <w:rFonts w:ascii="Arial" w:hAnsi="Arial" w:cs="Arial"/>
          <w:b/>
          <w:u w:val="single"/>
        </w:rPr>
        <w:t>Scoring for Technical Requirement</w:t>
      </w:r>
      <w:r w:rsidR="00F5553E">
        <w:rPr>
          <w:rFonts w:ascii="Arial" w:hAnsi="Arial" w:cs="Arial"/>
          <w:b/>
          <w:u w:val="single"/>
        </w:rPr>
        <w:t xml:space="preserve"> (T</w:t>
      </w:r>
      <w:r w:rsidR="00F5553E" w:rsidRPr="004B55A4">
        <w:rPr>
          <w:rFonts w:ascii="Arial" w:hAnsi="Arial" w:cs="Arial"/>
          <w:b/>
          <w:u w:val="single"/>
          <w:vertAlign w:val="subscript"/>
        </w:rPr>
        <w:t>R</w:t>
      </w:r>
      <w:r w:rsidR="00F5553E">
        <w:rPr>
          <w:rFonts w:ascii="Arial" w:hAnsi="Arial" w:cs="Arial"/>
          <w:b/>
          <w:u w:val="single"/>
        </w:rPr>
        <w:t>)</w:t>
      </w:r>
    </w:p>
    <w:p w14:paraId="55A822F8" w14:textId="77777777" w:rsidR="007435A1" w:rsidRPr="006F65A4" w:rsidRDefault="007435A1" w:rsidP="006B34E5">
      <w:pPr>
        <w:numPr>
          <w:ilvl w:val="0"/>
          <w:numId w:val="40"/>
        </w:numPr>
        <w:spacing w:line="360" w:lineRule="auto"/>
        <w:contextualSpacing/>
        <w:jc w:val="both"/>
        <w:rPr>
          <w:rFonts w:ascii="Arial" w:hAnsi="Arial" w:cs="Arial"/>
          <w:sz w:val="20"/>
          <w:szCs w:val="23"/>
        </w:rPr>
      </w:pPr>
      <w:r w:rsidRPr="0094107B">
        <w:rPr>
          <w:rFonts w:ascii="Arial" w:hAnsi="Arial" w:cs="Arial"/>
          <w:sz w:val="20"/>
          <w:szCs w:val="23"/>
        </w:rPr>
        <w:t xml:space="preserve">The proposed solution is expected to comply with the all requirements as mentioned in the </w:t>
      </w:r>
      <w:r w:rsidRPr="004B55A4">
        <w:rPr>
          <w:rFonts w:ascii="Arial" w:hAnsi="Arial" w:cs="Arial"/>
          <w:sz w:val="20"/>
          <w:szCs w:val="23"/>
        </w:rPr>
        <w:t xml:space="preserve">Annexure </w:t>
      </w:r>
      <w:r w:rsidR="005E3EB0" w:rsidRPr="004B55A4">
        <w:rPr>
          <w:rFonts w:ascii="Arial" w:hAnsi="Arial" w:cs="Arial"/>
          <w:sz w:val="20"/>
          <w:szCs w:val="23"/>
        </w:rPr>
        <w:t>11</w:t>
      </w:r>
      <w:r w:rsidR="001221DE">
        <w:rPr>
          <w:rFonts w:ascii="Arial" w:hAnsi="Arial" w:cs="Arial"/>
          <w:sz w:val="20"/>
          <w:szCs w:val="23"/>
        </w:rPr>
        <w:t>.1 to 11.6</w:t>
      </w:r>
      <w:r w:rsidRPr="006F65A4">
        <w:rPr>
          <w:rFonts w:ascii="Arial" w:hAnsi="Arial" w:cs="Arial"/>
          <w:sz w:val="20"/>
          <w:szCs w:val="23"/>
        </w:rPr>
        <w:t xml:space="preserve"> Technical Requirements.</w:t>
      </w:r>
    </w:p>
    <w:p w14:paraId="2E526AD2" w14:textId="77777777" w:rsidR="007435A1" w:rsidRPr="006F65A4" w:rsidRDefault="007435A1" w:rsidP="006B34E5">
      <w:pPr>
        <w:numPr>
          <w:ilvl w:val="0"/>
          <w:numId w:val="40"/>
        </w:numPr>
        <w:spacing w:line="360" w:lineRule="auto"/>
        <w:contextualSpacing/>
        <w:jc w:val="both"/>
        <w:rPr>
          <w:rFonts w:ascii="Arial" w:hAnsi="Arial" w:cs="Arial"/>
          <w:sz w:val="20"/>
          <w:szCs w:val="23"/>
        </w:rPr>
      </w:pPr>
      <w:r w:rsidRPr="006F65A4">
        <w:rPr>
          <w:rFonts w:ascii="Arial" w:hAnsi="Arial" w:cs="Arial"/>
          <w:sz w:val="20"/>
          <w:szCs w:val="23"/>
        </w:rPr>
        <w:t xml:space="preserve">The Bidder </w:t>
      </w:r>
      <w:r w:rsidR="00BE72C0">
        <w:rPr>
          <w:rFonts w:ascii="Arial" w:hAnsi="Arial" w:cs="Arial"/>
          <w:sz w:val="20"/>
          <w:szCs w:val="23"/>
        </w:rPr>
        <w:t>should</w:t>
      </w:r>
      <w:r w:rsidRPr="006F65A4">
        <w:rPr>
          <w:rFonts w:ascii="Arial" w:hAnsi="Arial" w:cs="Arial"/>
          <w:sz w:val="20"/>
          <w:szCs w:val="23"/>
        </w:rPr>
        <w:t xml:space="preserve"> use Bidder’s ‘Compliance’ column to provide the appropriate response for all the requirements mentioned in </w:t>
      </w:r>
      <w:r w:rsidRPr="004B55A4">
        <w:rPr>
          <w:rFonts w:ascii="Arial" w:hAnsi="Arial" w:cs="Arial"/>
          <w:sz w:val="20"/>
          <w:szCs w:val="23"/>
        </w:rPr>
        <w:t xml:space="preserve">Annexure </w:t>
      </w:r>
      <w:r w:rsidR="005E3EB0" w:rsidRPr="004B55A4">
        <w:rPr>
          <w:rFonts w:ascii="Arial" w:hAnsi="Arial" w:cs="Arial"/>
          <w:sz w:val="20"/>
          <w:szCs w:val="23"/>
        </w:rPr>
        <w:t>11</w:t>
      </w:r>
      <w:r w:rsidR="001221DE">
        <w:rPr>
          <w:rFonts w:ascii="Arial" w:hAnsi="Arial" w:cs="Arial"/>
          <w:sz w:val="20"/>
          <w:szCs w:val="23"/>
        </w:rPr>
        <w:t>.1 to 11.6</w:t>
      </w:r>
      <w:r w:rsidRPr="006F65A4">
        <w:rPr>
          <w:rFonts w:ascii="Arial" w:hAnsi="Arial" w:cs="Arial"/>
          <w:sz w:val="20"/>
          <w:szCs w:val="23"/>
        </w:rPr>
        <w:t>.</w:t>
      </w:r>
    </w:p>
    <w:p w14:paraId="2AD8D541" w14:textId="77777777" w:rsidR="007435A1" w:rsidRPr="006F65A4" w:rsidRDefault="007435A1" w:rsidP="006B34E5">
      <w:pPr>
        <w:numPr>
          <w:ilvl w:val="0"/>
          <w:numId w:val="40"/>
        </w:numPr>
        <w:spacing w:line="360" w:lineRule="auto"/>
        <w:contextualSpacing/>
        <w:jc w:val="both"/>
        <w:rPr>
          <w:rFonts w:ascii="Arial" w:hAnsi="Arial" w:cs="Arial"/>
          <w:sz w:val="20"/>
          <w:szCs w:val="23"/>
        </w:rPr>
      </w:pPr>
      <w:r w:rsidRPr="006F65A4">
        <w:rPr>
          <w:rFonts w:ascii="Arial" w:hAnsi="Arial" w:cs="Arial"/>
          <w:sz w:val="20"/>
          <w:szCs w:val="23"/>
        </w:rPr>
        <w:t>The Bidder can use the ‘Remarks’ column to provide an explanation as to how the requirement would be met by their solutions and also provide sufficient documents supporting the same such as product manual, datasheets, independent product review reports.</w:t>
      </w:r>
    </w:p>
    <w:p w14:paraId="5B79E5B8" w14:textId="6CF05AB5" w:rsidR="007435A1" w:rsidRPr="006F65A4" w:rsidRDefault="007435A1" w:rsidP="006B34E5">
      <w:pPr>
        <w:numPr>
          <w:ilvl w:val="0"/>
          <w:numId w:val="40"/>
        </w:numPr>
        <w:spacing w:line="360" w:lineRule="auto"/>
        <w:contextualSpacing/>
        <w:jc w:val="both"/>
        <w:rPr>
          <w:rFonts w:ascii="Arial" w:hAnsi="Arial" w:cs="Arial"/>
          <w:sz w:val="20"/>
          <w:szCs w:val="23"/>
        </w:rPr>
      </w:pPr>
      <w:r w:rsidRPr="006F65A4">
        <w:rPr>
          <w:rFonts w:ascii="Arial" w:hAnsi="Arial" w:cs="Arial"/>
          <w:sz w:val="20"/>
          <w:szCs w:val="23"/>
        </w:rPr>
        <w:t>The Bidder needs to submit an undertaking</w:t>
      </w:r>
      <w:r w:rsidR="0006046B">
        <w:rPr>
          <w:rFonts w:ascii="Arial" w:hAnsi="Arial" w:cs="Arial"/>
          <w:sz w:val="20"/>
          <w:szCs w:val="23"/>
        </w:rPr>
        <w:t xml:space="preserve"> </w:t>
      </w:r>
      <w:r w:rsidRPr="006F65A4">
        <w:rPr>
          <w:rFonts w:ascii="Arial" w:hAnsi="Arial" w:cs="Arial"/>
          <w:sz w:val="20"/>
          <w:szCs w:val="23"/>
        </w:rPr>
        <w:t>/</w:t>
      </w:r>
      <w:r w:rsidR="0006046B">
        <w:rPr>
          <w:rFonts w:ascii="Arial" w:hAnsi="Arial" w:cs="Arial"/>
          <w:sz w:val="20"/>
          <w:szCs w:val="23"/>
        </w:rPr>
        <w:t xml:space="preserve"> </w:t>
      </w:r>
      <w:r w:rsidRPr="006F65A4">
        <w:rPr>
          <w:rFonts w:ascii="Arial" w:hAnsi="Arial" w:cs="Arial"/>
          <w:sz w:val="20"/>
          <w:szCs w:val="23"/>
        </w:rPr>
        <w:t xml:space="preserve">self-declaration stating their compliance to the features and requirements as mentioned in </w:t>
      </w:r>
      <w:r w:rsidR="00ED3E02" w:rsidRPr="004B55A4">
        <w:rPr>
          <w:rFonts w:ascii="Arial" w:hAnsi="Arial" w:cs="Arial"/>
          <w:sz w:val="20"/>
          <w:szCs w:val="23"/>
        </w:rPr>
        <w:t>Annexure 8.5</w:t>
      </w:r>
      <w:r w:rsidRPr="00ED3E02">
        <w:rPr>
          <w:rFonts w:ascii="Arial" w:hAnsi="Arial" w:cs="Arial"/>
          <w:sz w:val="20"/>
          <w:szCs w:val="23"/>
        </w:rPr>
        <w:t>.</w:t>
      </w:r>
    </w:p>
    <w:p w14:paraId="6E6EAC24" w14:textId="77777777" w:rsidR="007435A1" w:rsidRPr="0094107B" w:rsidRDefault="007435A1" w:rsidP="006B34E5">
      <w:pPr>
        <w:numPr>
          <w:ilvl w:val="0"/>
          <w:numId w:val="40"/>
        </w:numPr>
        <w:spacing w:line="360" w:lineRule="auto"/>
        <w:contextualSpacing/>
        <w:jc w:val="both"/>
        <w:rPr>
          <w:rFonts w:ascii="Arial" w:hAnsi="Arial" w:cs="Arial"/>
          <w:sz w:val="20"/>
          <w:szCs w:val="23"/>
        </w:rPr>
      </w:pPr>
      <w:r w:rsidRPr="006F65A4">
        <w:rPr>
          <w:rFonts w:ascii="Arial" w:hAnsi="Arial" w:cs="Arial"/>
          <w:sz w:val="20"/>
          <w:szCs w:val="23"/>
        </w:rPr>
        <w:t>The bidders are expected to comply at least 90% of the technical</w:t>
      </w:r>
      <w:r w:rsidRPr="0094107B">
        <w:rPr>
          <w:rFonts w:ascii="Arial" w:hAnsi="Arial" w:cs="Arial"/>
          <w:sz w:val="20"/>
          <w:szCs w:val="23"/>
        </w:rPr>
        <w:t xml:space="preserve"> requirements for technical evaluation.</w:t>
      </w:r>
    </w:p>
    <w:p w14:paraId="26CEDB4A" w14:textId="77777777" w:rsidR="007435A1" w:rsidRDefault="007435A1" w:rsidP="006B34E5">
      <w:pPr>
        <w:numPr>
          <w:ilvl w:val="0"/>
          <w:numId w:val="40"/>
        </w:numPr>
        <w:spacing w:line="360" w:lineRule="auto"/>
        <w:contextualSpacing/>
        <w:jc w:val="both"/>
        <w:rPr>
          <w:rFonts w:ascii="Arial" w:hAnsi="Arial" w:cs="Arial"/>
          <w:sz w:val="20"/>
          <w:szCs w:val="23"/>
        </w:rPr>
      </w:pPr>
      <w:r w:rsidRPr="0094107B">
        <w:rPr>
          <w:rFonts w:ascii="Arial" w:hAnsi="Arial" w:cs="Arial"/>
          <w:sz w:val="20"/>
          <w:szCs w:val="23"/>
        </w:rPr>
        <w:t>The bidders will be allocated marks as per the following:</w:t>
      </w:r>
    </w:p>
    <w:p w14:paraId="68BF633F" w14:textId="77777777" w:rsidR="007435A1" w:rsidRDefault="007435A1" w:rsidP="006B34E5">
      <w:pPr>
        <w:numPr>
          <w:ilvl w:val="0"/>
          <w:numId w:val="41"/>
        </w:numPr>
        <w:spacing w:line="360" w:lineRule="auto"/>
        <w:contextualSpacing/>
        <w:jc w:val="both"/>
        <w:rPr>
          <w:rFonts w:ascii="Arial" w:hAnsi="Arial" w:cs="Arial"/>
          <w:sz w:val="20"/>
          <w:szCs w:val="23"/>
        </w:rPr>
      </w:pPr>
      <w:r w:rsidRPr="0094107B">
        <w:rPr>
          <w:rFonts w:ascii="Arial" w:hAnsi="Arial" w:cs="Arial"/>
          <w:sz w:val="20"/>
          <w:szCs w:val="23"/>
        </w:rPr>
        <w:t>Tech</w:t>
      </w:r>
      <w:r w:rsidR="00596E08">
        <w:rPr>
          <w:rFonts w:ascii="Arial" w:hAnsi="Arial" w:cs="Arial"/>
          <w:sz w:val="20"/>
          <w:szCs w:val="23"/>
        </w:rPr>
        <w:t>nical requirements in Annexure 11</w:t>
      </w:r>
      <w:r w:rsidR="00FD164F">
        <w:rPr>
          <w:rFonts w:ascii="Arial" w:hAnsi="Arial" w:cs="Arial"/>
          <w:sz w:val="20"/>
          <w:szCs w:val="23"/>
        </w:rPr>
        <w:t>.1 to 11.6</w:t>
      </w:r>
      <w:r w:rsidRPr="0094107B">
        <w:rPr>
          <w:rFonts w:ascii="Arial" w:hAnsi="Arial" w:cs="Arial"/>
          <w:sz w:val="20"/>
          <w:szCs w:val="23"/>
        </w:rPr>
        <w:t xml:space="preserve"> are categorized into </w:t>
      </w:r>
      <w:r>
        <w:rPr>
          <w:rFonts w:ascii="Arial" w:hAnsi="Arial" w:cs="Arial"/>
          <w:sz w:val="20"/>
          <w:szCs w:val="23"/>
        </w:rPr>
        <w:t>High Priority (P</w:t>
      </w:r>
      <w:r w:rsidRPr="00C94A28">
        <w:rPr>
          <w:rFonts w:ascii="Arial" w:hAnsi="Arial" w:cs="Arial"/>
          <w:sz w:val="20"/>
          <w:szCs w:val="23"/>
          <w:vertAlign w:val="subscript"/>
        </w:rPr>
        <w:t>H</w:t>
      </w:r>
      <w:r>
        <w:rPr>
          <w:rFonts w:ascii="Arial" w:hAnsi="Arial" w:cs="Arial"/>
          <w:sz w:val="20"/>
          <w:szCs w:val="23"/>
        </w:rPr>
        <w:t>)</w:t>
      </w:r>
      <w:r w:rsidRPr="0094107B">
        <w:rPr>
          <w:rFonts w:ascii="Arial" w:hAnsi="Arial" w:cs="Arial"/>
          <w:sz w:val="20"/>
          <w:szCs w:val="23"/>
        </w:rPr>
        <w:t xml:space="preserve"> requirements and </w:t>
      </w:r>
      <w:r>
        <w:rPr>
          <w:rFonts w:ascii="Arial" w:hAnsi="Arial" w:cs="Arial"/>
          <w:sz w:val="20"/>
          <w:szCs w:val="23"/>
        </w:rPr>
        <w:t>Low Priority (P</w:t>
      </w:r>
      <w:r w:rsidRPr="00C94A28">
        <w:rPr>
          <w:rFonts w:ascii="Arial" w:hAnsi="Arial" w:cs="Arial"/>
          <w:sz w:val="20"/>
          <w:szCs w:val="23"/>
          <w:vertAlign w:val="subscript"/>
        </w:rPr>
        <w:t>L</w:t>
      </w:r>
      <w:r>
        <w:rPr>
          <w:rFonts w:ascii="Arial" w:hAnsi="Arial" w:cs="Arial"/>
          <w:sz w:val="20"/>
          <w:szCs w:val="23"/>
        </w:rPr>
        <w:t xml:space="preserve">) </w:t>
      </w:r>
      <w:r w:rsidRPr="0094107B">
        <w:rPr>
          <w:rFonts w:ascii="Arial" w:hAnsi="Arial" w:cs="Arial"/>
          <w:sz w:val="20"/>
          <w:szCs w:val="23"/>
        </w:rPr>
        <w:t>Requirements.</w:t>
      </w:r>
    </w:p>
    <w:p w14:paraId="114F5F07" w14:textId="77777777" w:rsidR="007435A1" w:rsidRDefault="007435A1" w:rsidP="006B34E5">
      <w:pPr>
        <w:numPr>
          <w:ilvl w:val="0"/>
          <w:numId w:val="41"/>
        </w:numPr>
        <w:spacing w:line="360" w:lineRule="auto"/>
        <w:contextualSpacing/>
        <w:jc w:val="both"/>
        <w:rPr>
          <w:rFonts w:ascii="Arial" w:hAnsi="Arial" w:cs="Arial"/>
          <w:sz w:val="20"/>
          <w:szCs w:val="23"/>
        </w:rPr>
      </w:pPr>
      <w:r>
        <w:rPr>
          <w:rFonts w:ascii="Arial" w:hAnsi="Arial" w:cs="Arial"/>
          <w:sz w:val="20"/>
          <w:szCs w:val="23"/>
        </w:rPr>
        <w:t>High Priority (P</w:t>
      </w:r>
      <w:r w:rsidRPr="00C94A28">
        <w:rPr>
          <w:rFonts w:ascii="Arial" w:hAnsi="Arial" w:cs="Arial"/>
          <w:sz w:val="20"/>
          <w:szCs w:val="23"/>
          <w:vertAlign w:val="subscript"/>
        </w:rPr>
        <w:t>H</w:t>
      </w:r>
      <w:r>
        <w:rPr>
          <w:rFonts w:ascii="Arial" w:hAnsi="Arial" w:cs="Arial"/>
          <w:sz w:val="20"/>
          <w:szCs w:val="23"/>
        </w:rPr>
        <w:t>):</w:t>
      </w:r>
      <w:r w:rsidRPr="0094107B">
        <w:rPr>
          <w:rFonts w:ascii="Arial" w:hAnsi="Arial" w:cs="Arial"/>
          <w:sz w:val="20"/>
          <w:szCs w:val="23"/>
        </w:rPr>
        <w:t xml:space="preserve"> </w:t>
      </w:r>
      <w:r>
        <w:rPr>
          <w:rFonts w:ascii="Arial" w:hAnsi="Arial" w:cs="Arial"/>
          <w:sz w:val="20"/>
          <w:szCs w:val="23"/>
        </w:rPr>
        <w:t>2</w:t>
      </w:r>
      <w:r w:rsidRPr="0094107B">
        <w:rPr>
          <w:rFonts w:ascii="Arial" w:hAnsi="Arial" w:cs="Arial"/>
          <w:sz w:val="20"/>
          <w:szCs w:val="23"/>
        </w:rPr>
        <w:t xml:space="preserve"> marks will be awarded for compliance of each </w:t>
      </w:r>
      <w:r>
        <w:rPr>
          <w:rFonts w:ascii="Arial" w:hAnsi="Arial" w:cs="Arial"/>
          <w:sz w:val="20"/>
          <w:szCs w:val="23"/>
        </w:rPr>
        <w:t>High Priority</w:t>
      </w:r>
      <w:r w:rsidRPr="0094107B">
        <w:rPr>
          <w:rFonts w:ascii="Arial" w:hAnsi="Arial" w:cs="Arial"/>
          <w:sz w:val="20"/>
          <w:szCs w:val="23"/>
        </w:rPr>
        <w:t xml:space="preserve"> requirement. All proposed solutions are expected to obtain at least </w:t>
      </w:r>
      <w:r w:rsidRPr="00C94A28">
        <w:rPr>
          <w:rFonts w:ascii="Arial" w:hAnsi="Arial" w:cs="Arial"/>
          <w:sz w:val="20"/>
          <w:szCs w:val="23"/>
        </w:rPr>
        <w:t>90%</w:t>
      </w:r>
      <w:r w:rsidRPr="0094107B">
        <w:rPr>
          <w:rFonts w:ascii="Arial" w:hAnsi="Arial" w:cs="Arial"/>
          <w:sz w:val="20"/>
          <w:szCs w:val="23"/>
        </w:rPr>
        <w:t xml:space="preserve"> of the maximum score for the </w:t>
      </w:r>
      <w:r>
        <w:rPr>
          <w:rFonts w:ascii="Arial" w:hAnsi="Arial" w:cs="Arial"/>
          <w:sz w:val="20"/>
          <w:szCs w:val="23"/>
        </w:rPr>
        <w:t>High Priority</w:t>
      </w:r>
      <w:r w:rsidRPr="0094107B">
        <w:rPr>
          <w:rFonts w:ascii="Arial" w:hAnsi="Arial" w:cs="Arial"/>
          <w:sz w:val="20"/>
          <w:szCs w:val="23"/>
        </w:rPr>
        <w:t xml:space="preserve"> requirements. In the event the Bidder scores less than the minimum qualification criteria, the bid shall be disqualified and will not be considered for commercial evaluation.</w:t>
      </w:r>
    </w:p>
    <w:p w14:paraId="2CFD3BAD" w14:textId="77777777" w:rsidR="007435A1" w:rsidRDefault="007435A1" w:rsidP="006B34E5">
      <w:pPr>
        <w:numPr>
          <w:ilvl w:val="0"/>
          <w:numId w:val="41"/>
        </w:numPr>
        <w:spacing w:line="360" w:lineRule="auto"/>
        <w:contextualSpacing/>
        <w:jc w:val="both"/>
        <w:rPr>
          <w:rFonts w:ascii="Arial" w:hAnsi="Arial" w:cs="Arial"/>
          <w:sz w:val="20"/>
          <w:szCs w:val="23"/>
        </w:rPr>
      </w:pPr>
      <w:r>
        <w:rPr>
          <w:rFonts w:ascii="Arial" w:hAnsi="Arial" w:cs="Arial"/>
          <w:sz w:val="20"/>
          <w:szCs w:val="23"/>
        </w:rPr>
        <w:t>Low Priority (P</w:t>
      </w:r>
      <w:r w:rsidRPr="00C94A28">
        <w:rPr>
          <w:rFonts w:ascii="Arial" w:hAnsi="Arial" w:cs="Arial"/>
          <w:sz w:val="20"/>
          <w:szCs w:val="23"/>
          <w:vertAlign w:val="subscript"/>
        </w:rPr>
        <w:t>L</w:t>
      </w:r>
      <w:r>
        <w:rPr>
          <w:rFonts w:ascii="Arial" w:hAnsi="Arial" w:cs="Arial"/>
          <w:sz w:val="20"/>
          <w:szCs w:val="23"/>
        </w:rPr>
        <w:t>)</w:t>
      </w:r>
      <w:r w:rsidRPr="00AD11BD">
        <w:rPr>
          <w:rFonts w:ascii="Arial" w:hAnsi="Arial" w:cs="Arial"/>
          <w:sz w:val="20"/>
          <w:szCs w:val="23"/>
        </w:rPr>
        <w:t xml:space="preserve"> Requir</w:t>
      </w:r>
      <w:r>
        <w:rPr>
          <w:rFonts w:ascii="Arial" w:hAnsi="Arial" w:cs="Arial"/>
          <w:sz w:val="20"/>
          <w:szCs w:val="23"/>
        </w:rPr>
        <w:t xml:space="preserve">ements: 1 </w:t>
      </w:r>
      <w:r w:rsidRPr="00AD11BD">
        <w:rPr>
          <w:rFonts w:ascii="Arial" w:hAnsi="Arial" w:cs="Arial"/>
          <w:sz w:val="20"/>
          <w:szCs w:val="23"/>
        </w:rPr>
        <w:t xml:space="preserve">mark will be awarded for compliance of each </w:t>
      </w:r>
      <w:r>
        <w:rPr>
          <w:rFonts w:ascii="Arial" w:hAnsi="Arial" w:cs="Arial"/>
          <w:sz w:val="20"/>
          <w:szCs w:val="23"/>
        </w:rPr>
        <w:t>Low Priority requirement for each solution.</w:t>
      </w:r>
    </w:p>
    <w:tbl>
      <w:tblPr>
        <w:tblStyle w:val="TableGrid"/>
        <w:tblW w:w="7920" w:type="dxa"/>
        <w:tblInd w:w="1435" w:type="dxa"/>
        <w:tblCellMar>
          <w:top w:w="29" w:type="dxa"/>
          <w:left w:w="115" w:type="dxa"/>
          <w:bottom w:w="29" w:type="dxa"/>
          <w:right w:w="115" w:type="dxa"/>
        </w:tblCellMar>
        <w:tblLook w:val="04A0" w:firstRow="1" w:lastRow="0" w:firstColumn="1" w:lastColumn="0" w:noHBand="0" w:noVBand="1"/>
      </w:tblPr>
      <w:tblGrid>
        <w:gridCol w:w="1980"/>
        <w:gridCol w:w="1980"/>
        <w:gridCol w:w="1980"/>
        <w:gridCol w:w="1980"/>
      </w:tblGrid>
      <w:tr w:rsidR="007435A1" w14:paraId="1C4B0FCE" w14:textId="77777777" w:rsidTr="004B55A4">
        <w:tc>
          <w:tcPr>
            <w:tcW w:w="1980" w:type="dxa"/>
            <w:shd w:val="clear" w:color="auto" w:fill="D9D9D9" w:themeFill="background1" w:themeFillShade="D9"/>
            <w:vAlign w:val="center"/>
          </w:tcPr>
          <w:p w14:paraId="09E7352A" w14:textId="77777777" w:rsidR="007435A1" w:rsidRPr="004B55A4" w:rsidRDefault="007435A1" w:rsidP="007C14C1">
            <w:pPr>
              <w:contextualSpacing/>
              <w:rPr>
                <w:rFonts w:ascii="Arial" w:hAnsi="Arial" w:cs="Arial"/>
                <w:b/>
                <w:sz w:val="20"/>
                <w:szCs w:val="23"/>
              </w:rPr>
            </w:pPr>
            <w:r w:rsidRPr="004B55A4">
              <w:rPr>
                <w:rFonts w:ascii="Arial" w:hAnsi="Arial" w:cs="Arial"/>
                <w:b/>
                <w:sz w:val="20"/>
                <w:szCs w:val="23"/>
              </w:rPr>
              <w:lastRenderedPageBreak/>
              <w:t>Technical Requirements</w:t>
            </w:r>
          </w:p>
        </w:tc>
        <w:tc>
          <w:tcPr>
            <w:tcW w:w="1980" w:type="dxa"/>
            <w:shd w:val="clear" w:color="auto" w:fill="D9D9D9" w:themeFill="background1" w:themeFillShade="D9"/>
            <w:vAlign w:val="center"/>
          </w:tcPr>
          <w:p w14:paraId="05EF5385" w14:textId="77777777" w:rsidR="007435A1" w:rsidRPr="004B55A4" w:rsidRDefault="007435A1" w:rsidP="007C14C1">
            <w:pPr>
              <w:contextualSpacing/>
              <w:rPr>
                <w:rFonts w:ascii="Arial" w:hAnsi="Arial" w:cs="Arial"/>
                <w:b/>
                <w:sz w:val="20"/>
                <w:szCs w:val="23"/>
              </w:rPr>
            </w:pPr>
            <w:r w:rsidRPr="004B55A4">
              <w:rPr>
                <w:rFonts w:ascii="Arial" w:hAnsi="Arial" w:cs="Arial"/>
                <w:b/>
                <w:sz w:val="20"/>
                <w:szCs w:val="23"/>
              </w:rPr>
              <w:t>Number of High Priority (P</w:t>
            </w:r>
            <w:r w:rsidRPr="004B55A4">
              <w:rPr>
                <w:rFonts w:ascii="Arial" w:hAnsi="Arial" w:cs="Arial"/>
                <w:b/>
                <w:sz w:val="20"/>
                <w:szCs w:val="23"/>
                <w:vertAlign w:val="subscript"/>
              </w:rPr>
              <w:t>H</w:t>
            </w:r>
            <w:r w:rsidRPr="004B55A4">
              <w:rPr>
                <w:rFonts w:ascii="Arial" w:hAnsi="Arial" w:cs="Arial"/>
                <w:b/>
                <w:sz w:val="20"/>
                <w:szCs w:val="23"/>
              </w:rPr>
              <w:t>)</w:t>
            </w:r>
          </w:p>
        </w:tc>
        <w:tc>
          <w:tcPr>
            <w:tcW w:w="1980" w:type="dxa"/>
            <w:shd w:val="clear" w:color="auto" w:fill="D9D9D9" w:themeFill="background1" w:themeFillShade="D9"/>
            <w:vAlign w:val="center"/>
          </w:tcPr>
          <w:p w14:paraId="4963BED4" w14:textId="77777777" w:rsidR="007435A1" w:rsidRPr="004B55A4" w:rsidRDefault="007435A1" w:rsidP="007C14C1">
            <w:pPr>
              <w:contextualSpacing/>
              <w:rPr>
                <w:rFonts w:ascii="Arial" w:hAnsi="Arial" w:cs="Arial"/>
                <w:b/>
                <w:sz w:val="20"/>
                <w:szCs w:val="23"/>
              </w:rPr>
            </w:pPr>
            <w:r w:rsidRPr="004B55A4">
              <w:rPr>
                <w:rFonts w:ascii="Arial" w:hAnsi="Arial" w:cs="Arial"/>
                <w:b/>
                <w:sz w:val="20"/>
                <w:szCs w:val="23"/>
              </w:rPr>
              <w:t>Number of Low Priority (P</w:t>
            </w:r>
            <w:r w:rsidRPr="004B55A4">
              <w:rPr>
                <w:rFonts w:ascii="Arial" w:hAnsi="Arial" w:cs="Arial"/>
                <w:b/>
                <w:sz w:val="20"/>
                <w:szCs w:val="23"/>
                <w:vertAlign w:val="subscript"/>
              </w:rPr>
              <w:t>L</w:t>
            </w:r>
            <w:r w:rsidRPr="004B55A4">
              <w:rPr>
                <w:rFonts w:ascii="Arial" w:hAnsi="Arial" w:cs="Arial"/>
                <w:b/>
                <w:sz w:val="20"/>
                <w:szCs w:val="23"/>
              </w:rPr>
              <w:t>)</w:t>
            </w:r>
          </w:p>
        </w:tc>
        <w:tc>
          <w:tcPr>
            <w:tcW w:w="1980" w:type="dxa"/>
            <w:shd w:val="clear" w:color="auto" w:fill="D9D9D9" w:themeFill="background1" w:themeFillShade="D9"/>
            <w:vAlign w:val="center"/>
          </w:tcPr>
          <w:p w14:paraId="129C969F" w14:textId="77777777" w:rsidR="007435A1" w:rsidRPr="004B55A4" w:rsidRDefault="007435A1" w:rsidP="007C14C1">
            <w:pPr>
              <w:contextualSpacing/>
              <w:rPr>
                <w:rFonts w:ascii="Arial" w:hAnsi="Arial" w:cs="Arial"/>
                <w:b/>
                <w:sz w:val="20"/>
                <w:szCs w:val="23"/>
              </w:rPr>
            </w:pPr>
            <w:r w:rsidRPr="004B55A4">
              <w:rPr>
                <w:rFonts w:ascii="Arial" w:hAnsi="Arial" w:cs="Arial"/>
                <w:b/>
                <w:sz w:val="20"/>
                <w:szCs w:val="23"/>
              </w:rPr>
              <w:t>Maximum Possible Score [(P</w:t>
            </w:r>
            <w:r w:rsidRPr="004B55A4">
              <w:rPr>
                <w:rFonts w:ascii="Arial" w:hAnsi="Arial" w:cs="Arial"/>
                <w:b/>
                <w:sz w:val="20"/>
                <w:szCs w:val="23"/>
                <w:vertAlign w:val="subscript"/>
              </w:rPr>
              <w:t>H</w:t>
            </w:r>
            <w:r w:rsidRPr="004B55A4">
              <w:rPr>
                <w:rFonts w:ascii="Arial" w:hAnsi="Arial" w:cs="Arial"/>
                <w:b/>
                <w:sz w:val="20"/>
                <w:szCs w:val="23"/>
              </w:rPr>
              <w:t xml:space="preserve"> *2) + (P</w:t>
            </w:r>
            <w:r w:rsidRPr="004B55A4">
              <w:rPr>
                <w:rFonts w:ascii="Arial" w:hAnsi="Arial" w:cs="Arial"/>
                <w:b/>
                <w:sz w:val="20"/>
                <w:szCs w:val="23"/>
                <w:vertAlign w:val="subscript"/>
              </w:rPr>
              <w:t>L</w:t>
            </w:r>
            <w:r w:rsidRPr="004B55A4">
              <w:rPr>
                <w:rFonts w:ascii="Arial" w:hAnsi="Arial" w:cs="Arial"/>
                <w:b/>
                <w:sz w:val="20"/>
                <w:szCs w:val="23"/>
              </w:rPr>
              <w:t xml:space="preserve"> *1)]</w:t>
            </w:r>
          </w:p>
        </w:tc>
      </w:tr>
      <w:tr w:rsidR="00D25A87" w14:paraId="1371744A" w14:textId="77777777" w:rsidTr="004B55A4">
        <w:tc>
          <w:tcPr>
            <w:tcW w:w="1980" w:type="dxa"/>
            <w:vAlign w:val="center"/>
          </w:tcPr>
          <w:p w14:paraId="06AA149A" w14:textId="77777777" w:rsidR="00D25A87" w:rsidRDefault="00D25A87" w:rsidP="00D25A87">
            <w:pPr>
              <w:contextualSpacing/>
              <w:rPr>
                <w:rFonts w:ascii="Arial" w:hAnsi="Arial" w:cs="Arial"/>
                <w:sz w:val="20"/>
                <w:szCs w:val="23"/>
              </w:rPr>
            </w:pPr>
            <w:r>
              <w:rPr>
                <w:rFonts w:ascii="Arial" w:hAnsi="Arial" w:cs="Arial"/>
                <w:sz w:val="20"/>
                <w:szCs w:val="23"/>
              </w:rPr>
              <w:t>Anti-APT</w:t>
            </w:r>
          </w:p>
        </w:tc>
        <w:tc>
          <w:tcPr>
            <w:tcW w:w="1980" w:type="dxa"/>
            <w:vAlign w:val="center"/>
          </w:tcPr>
          <w:p w14:paraId="45E5055A" w14:textId="684C33D5" w:rsidR="00D25A87" w:rsidRDefault="0027062D" w:rsidP="00D25A87">
            <w:pPr>
              <w:contextualSpacing/>
              <w:jc w:val="center"/>
              <w:rPr>
                <w:rFonts w:ascii="Arial" w:hAnsi="Arial" w:cs="Arial"/>
                <w:sz w:val="20"/>
                <w:szCs w:val="23"/>
              </w:rPr>
            </w:pPr>
            <w:r>
              <w:rPr>
                <w:rFonts w:ascii="Arial" w:hAnsi="Arial" w:cs="Arial"/>
                <w:sz w:val="20"/>
                <w:szCs w:val="23"/>
              </w:rPr>
              <w:t>72</w:t>
            </w:r>
          </w:p>
        </w:tc>
        <w:tc>
          <w:tcPr>
            <w:tcW w:w="1980" w:type="dxa"/>
            <w:vAlign w:val="center"/>
          </w:tcPr>
          <w:p w14:paraId="7E0B2A61" w14:textId="77777777" w:rsidR="00D25A87" w:rsidRDefault="00D25A87" w:rsidP="00D25A87">
            <w:pPr>
              <w:contextualSpacing/>
              <w:jc w:val="center"/>
              <w:rPr>
                <w:rFonts w:ascii="Arial" w:hAnsi="Arial" w:cs="Arial"/>
                <w:sz w:val="20"/>
                <w:szCs w:val="23"/>
              </w:rPr>
            </w:pPr>
            <w:r>
              <w:rPr>
                <w:rFonts w:ascii="Arial" w:hAnsi="Arial" w:cs="Arial"/>
                <w:sz w:val="20"/>
                <w:szCs w:val="23"/>
              </w:rPr>
              <w:t>0</w:t>
            </w:r>
          </w:p>
        </w:tc>
        <w:tc>
          <w:tcPr>
            <w:tcW w:w="1980" w:type="dxa"/>
            <w:vAlign w:val="center"/>
          </w:tcPr>
          <w:p w14:paraId="0D65BF88" w14:textId="55592C40" w:rsidR="00D25A87" w:rsidRDefault="0027062D" w:rsidP="00D25A87">
            <w:pPr>
              <w:contextualSpacing/>
              <w:jc w:val="center"/>
              <w:rPr>
                <w:rFonts w:ascii="Arial" w:hAnsi="Arial" w:cs="Arial"/>
                <w:sz w:val="20"/>
                <w:szCs w:val="23"/>
              </w:rPr>
            </w:pPr>
            <w:r>
              <w:rPr>
                <w:rFonts w:ascii="Arial" w:hAnsi="Arial" w:cs="Arial"/>
                <w:sz w:val="20"/>
                <w:szCs w:val="23"/>
              </w:rPr>
              <w:t>144</w:t>
            </w:r>
          </w:p>
        </w:tc>
      </w:tr>
      <w:tr w:rsidR="00D25A87" w14:paraId="7F53D604" w14:textId="77777777" w:rsidTr="004B55A4">
        <w:tc>
          <w:tcPr>
            <w:tcW w:w="1980" w:type="dxa"/>
            <w:vAlign w:val="center"/>
          </w:tcPr>
          <w:p w14:paraId="0286F0FC" w14:textId="77777777" w:rsidR="00D25A87" w:rsidRDefault="00D25A87" w:rsidP="00D25A87">
            <w:pPr>
              <w:contextualSpacing/>
              <w:rPr>
                <w:rFonts w:ascii="Arial" w:hAnsi="Arial" w:cs="Arial"/>
                <w:sz w:val="20"/>
                <w:szCs w:val="23"/>
              </w:rPr>
            </w:pPr>
            <w:r>
              <w:rPr>
                <w:rFonts w:ascii="Arial" w:hAnsi="Arial" w:cs="Arial"/>
                <w:sz w:val="20"/>
                <w:szCs w:val="23"/>
              </w:rPr>
              <w:t>Firewall Analyzer</w:t>
            </w:r>
          </w:p>
        </w:tc>
        <w:tc>
          <w:tcPr>
            <w:tcW w:w="1980" w:type="dxa"/>
            <w:vAlign w:val="center"/>
          </w:tcPr>
          <w:p w14:paraId="0DD7AC92" w14:textId="77777777" w:rsidR="00D25A87" w:rsidRDefault="00D25A87" w:rsidP="00D25A87">
            <w:pPr>
              <w:contextualSpacing/>
              <w:jc w:val="center"/>
              <w:rPr>
                <w:rFonts w:ascii="Arial" w:hAnsi="Arial" w:cs="Arial"/>
                <w:sz w:val="20"/>
                <w:szCs w:val="23"/>
              </w:rPr>
            </w:pPr>
            <w:r>
              <w:rPr>
                <w:rFonts w:ascii="Arial" w:hAnsi="Arial" w:cs="Arial"/>
                <w:sz w:val="20"/>
                <w:szCs w:val="23"/>
              </w:rPr>
              <w:t>32</w:t>
            </w:r>
          </w:p>
        </w:tc>
        <w:tc>
          <w:tcPr>
            <w:tcW w:w="1980" w:type="dxa"/>
            <w:vAlign w:val="center"/>
          </w:tcPr>
          <w:p w14:paraId="26041949" w14:textId="77777777" w:rsidR="00D25A87" w:rsidRDefault="00D25A87" w:rsidP="00D25A87">
            <w:pPr>
              <w:contextualSpacing/>
              <w:jc w:val="center"/>
              <w:rPr>
                <w:rFonts w:ascii="Arial" w:hAnsi="Arial" w:cs="Arial"/>
                <w:sz w:val="20"/>
                <w:szCs w:val="23"/>
              </w:rPr>
            </w:pPr>
            <w:r>
              <w:rPr>
                <w:rFonts w:ascii="Arial" w:hAnsi="Arial" w:cs="Arial"/>
                <w:sz w:val="20"/>
                <w:szCs w:val="23"/>
              </w:rPr>
              <w:t>1</w:t>
            </w:r>
          </w:p>
        </w:tc>
        <w:tc>
          <w:tcPr>
            <w:tcW w:w="1980" w:type="dxa"/>
            <w:vAlign w:val="center"/>
          </w:tcPr>
          <w:p w14:paraId="064AD180" w14:textId="77777777" w:rsidR="00D25A87" w:rsidRDefault="00D25A87" w:rsidP="00D25A87">
            <w:pPr>
              <w:contextualSpacing/>
              <w:jc w:val="center"/>
              <w:rPr>
                <w:rFonts w:ascii="Arial" w:hAnsi="Arial" w:cs="Arial"/>
                <w:sz w:val="20"/>
                <w:szCs w:val="23"/>
              </w:rPr>
            </w:pPr>
            <w:r>
              <w:rPr>
                <w:rFonts w:ascii="Arial" w:hAnsi="Arial" w:cs="Arial"/>
                <w:sz w:val="20"/>
                <w:szCs w:val="23"/>
              </w:rPr>
              <w:t>65</w:t>
            </w:r>
          </w:p>
        </w:tc>
      </w:tr>
      <w:tr w:rsidR="00D25A87" w14:paraId="07707B67" w14:textId="77777777" w:rsidTr="004B55A4">
        <w:tc>
          <w:tcPr>
            <w:tcW w:w="1980" w:type="dxa"/>
            <w:vAlign w:val="center"/>
          </w:tcPr>
          <w:p w14:paraId="4E465256" w14:textId="77777777" w:rsidR="00D25A87" w:rsidRDefault="00D25A87" w:rsidP="00D25A87">
            <w:pPr>
              <w:contextualSpacing/>
              <w:rPr>
                <w:rFonts w:ascii="Arial" w:hAnsi="Arial" w:cs="Arial"/>
                <w:sz w:val="20"/>
                <w:szCs w:val="23"/>
              </w:rPr>
            </w:pPr>
            <w:r>
              <w:rPr>
                <w:rFonts w:ascii="Arial" w:hAnsi="Arial" w:cs="Arial"/>
                <w:sz w:val="20"/>
                <w:szCs w:val="23"/>
              </w:rPr>
              <w:t>NAC</w:t>
            </w:r>
          </w:p>
        </w:tc>
        <w:tc>
          <w:tcPr>
            <w:tcW w:w="1980" w:type="dxa"/>
            <w:vAlign w:val="center"/>
          </w:tcPr>
          <w:p w14:paraId="7AD182E2" w14:textId="72D8D268" w:rsidR="00D25A87" w:rsidRDefault="00C03403" w:rsidP="00D25A87">
            <w:pPr>
              <w:contextualSpacing/>
              <w:jc w:val="center"/>
              <w:rPr>
                <w:rFonts w:ascii="Arial" w:hAnsi="Arial" w:cs="Arial"/>
                <w:sz w:val="20"/>
                <w:szCs w:val="23"/>
              </w:rPr>
            </w:pPr>
            <w:r>
              <w:rPr>
                <w:rFonts w:ascii="Arial" w:hAnsi="Arial" w:cs="Arial"/>
                <w:sz w:val="20"/>
                <w:szCs w:val="23"/>
              </w:rPr>
              <w:t>27</w:t>
            </w:r>
          </w:p>
        </w:tc>
        <w:tc>
          <w:tcPr>
            <w:tcW w:w="1980" w:type="dxa"/>
            <w:vAlign w:val="center"/>
          </w:tcPr>
          <w:p w14:paraId="5297098B" w14:textId="1B846BB7" w:rsidR="00D25A87" w:rsidRDefault="00C03403" w:rsidP="00D25A87">
            <w:pPr>
              <w:contextualSpacing/>
              <w:jc w:val="center"/>
              <w:rPr>
                <w:rFonts w:ascii="Arial" w:hAnsi="Arial" w:cs="Arial"/>
                <w:sz w:val="20"/>
                <w:szCs w:val="23"/>
              </w:rPr>
            </w:pPr>
            <w:r>
              <w:rPr>
                <w:rFonts w:ascii="Arial" w:hAnsi="Arial" w:cs="Arial"/>
                <w:sz w:val="20"/>
                <w:szCs w:val="23"/>
              </w:rPr>
              <w:t>3</w:t>
            </w:r>
          </w:p>
        </w:tc>
        <w:tc>
          <w:tcPr>
            <w:tcW w:w="1980" w:type="dxa"/>
            <w:vAlign w:val="center"/>
          </w:tcPr>
          <w:p w14:paraId="0755F3A3" w14:textId="205305CF" w:rsidR="00D25A87" w:rsidRDefault="00C03403" w:rsidP="00D25A87">
            <w:pPr>
              <w:contextualSpacing/>
              <w:jc w:val="center"/>
              <w:rPr>
                <w:rFonts w:ascii="Arial" w:hAnsi="Arial" w:cs="Arial"/>
                <w:sz w:val="20"/>
                <w:szCs w:val="23"/>
              </w:rPr>
            </w:pPr>
            <w:r>
              <w:rPr>
                <w:rFonts w:ascii="Arial" w:hAnsi="Arial" w:cs="Arial"/>
                <w:sz w:val="20"/>
                <w:szCs w:val="23"/>
              </w:rPr>
              <w:t>57</w:t>
            </w:r>
          </w:p>
        </w:tc>
      </w:tr>
      <w:tr w:rsidR="00D25A87" w14:paraId="1AA6788D" w14:textId="77777777" w:rsidTr="004B55A4">
        <w:tc>
          <w:tcPr>
            <w:tcW w:w="1980" w:type="dxa"/>
            <w:vAlign w:val="center"/>
          </w:tcPr>
          <w:p w14:paraId="013AC0F7" w14:textId="77777777" w:rsidR="00D25A87" w:rsidRDefault="00D25A87" w:rsidP="00D25A87">
            <w:pPr>
              <w:contextualSpacing/>
              <w:rPr>
                <w:rFonts w:ascii="Arial" w:hAnsi="Arial" w:cs="Arial"/>
                <w:sz w:val="20"/>
                <w:szCs w:val="23"/>
              </w:rPr>
            </w:pPr>
            <w:r>
              <w:rPr>
                <w:rFonts w:ascii="Arial" w:hAnsi="Arial" w:cs="Arial"/>
                <w:sz w:val="20"/>
                <w:szCs w:val="23"/>
              </w:rPr>
              <w:t>PIM</w:t>
            </w:r>
          </w:p>
        </w:tc>
        <w:tc>
          <w:tcPr>
            <w:tcW w:w="1980" w:type="dxa"/>
            <w:vAlign w:val="center"/>
          </w:tcPr>
          <w:p w14:paraId="46096D17" w14:textId="77777777" w:rsidR="00D25A87" w:rsidRDefault="00D25A87" w:rsidP="00D25A87">
            <w:pPr>
              <w:contextualSpacing/>
              <w:jc w:val="center"/>
              <w:rPr>
                <w:rFonts w:ascii="Arial" w:hAnsi="Arial" w:cs="Arial"/>
                <w:sz w:val="20"/>
                <w:szCs w:val="23"/>
              </w:rPr>
            </w:pPr>
            <w:r>
              <w:rPr>
                <w:rFonts w:ascii="Arial" w:hAnsi="Arial" w:cs="Arial"/>
                <w:sz w:val="20"/>
                <w:szCs w:val="23"/>
              </w:rPr>
              <w:t>93</w:t>
            </w:r>
          </w:p>
        </w:tc>
        <w:tc>
          <w:tcPr>
            <w:tcW w:w="1980" w:type="dxa"/>
            <w:vAlign w:val="center"/>
          </w:tcPr>
          <w:p w14:paraId="72AAEF62" w14:textId="77777777" w:rsidR="00D25A87" w:rsidRDefault="00D25A87" w:rsidP="00D25A87">
            <w:pPr>
              <w:contextualSpacing/>
              <w:jc w:val="center"/>
              <w:rPr>
                <w:rFonts w:ascii="Arial" w:hAnsi="Arial" w:cs="Arial"/>
                <w:sz w:val="20"/>
                <w:szCs w:val="23"/>
              </w:rPr>
            </w:pPr>
            <w:r>
              <w:rPr>
                <w:rFonts w:ascii="Arial" w:hAnsi="Arial" w:cs="Arial"/>
                <w:sz w:val="20"/>
                <w:szCs w:val="23"/>
              </w:rPr>
              <w:t>4</w:t>
            </w:r>
          </w:p>
        </w:tc>
        <w:tc>
          <w:tcPr>
            <w:tcW w:w="1980" w:type="dxa"/>
            <w:vAlign w:val="center"/>
          </w:tcPr>
          <w:p w14:paraId="22AE7AB7" w14:textId="77777777" w:rsidR="00D25A87" w:rsidRDefault="00D25A87" w:rsidP="00D25A87">
            <w:pPr>
              <w:contextualSpacing/>
              <w:jc w:val="center"/>
              <w:rPr>
                <w:rFonts w:ascii="Arial" w:hAnsi="Arial" w:cs="Arial"/>
                <w:sz w:val="20"/>
                <w:szCs w:val="23"/>
              </w:rPr>
            </w:pPr>
            <w:r>
              <w:rPr>
                <w:rFonts w:ascii="Arial" w:hAnsi="Arial" w:cs="Arial"/>
                <w:sz w:val="20"/>
                <w:szCs w:val="23"/>
              </w:rPr>
              <w:t>190</w:t>
            </w:r>
          </w:p>
        </w:tc>
      </w:tr>
      <w:tr w:rsidR="00D25A87" w14:paraId="4016CA7B" w14:textId="77777777" w:rsidTr="004B55A4">
        <w:tc>
          <w:tcPr>
            <w:tcW w:w="1980" w:type="dxa"/>
            <w:vAlign w:val="center"/>
          </w:tcPr>
          <w:p w14:paraId="7F6B8A4B" w14:textId="77777777" w:rsidR="00D25A87" w:rsidRDefault="00D25A87" w:rsidP="00D25A87">
            <w:pPr>
              <w:contextualSpacing/>
              <w:rPr>
                <w:rFonts w:ascii="Arial" w:hAnsi="Arial" w:cs="Arial"/>
                <w:sz w:val="20"/>
                <w:szCs w:val="23"/>
              </w:rPr>
            </w:pPr>
            <w:r>
              <w:rPr>
                <w:rFonts w:ascii="Arial" w:hAnsi="Arial" w:cs="Arial"/>
                <w:sz w:val="20"/>
                <w:szCs w:val="23"/>
              </w:rPr>
              <w:t>SIEM</w:t>
            </w:r>
          </w:p>
        </w:tc>
        <w:tc>
          <w:tcPr>
            <w:tcW w:w="1980" w:type="dxa"/>
            <w:vAlign w:val="center"/>
          </w:tcPr>
          <w:p w14:paraId="5BA54D9D" w14:textId="33178DAA" w:rsidR="00D25A87" w:rsidRDefault="009A54AE" w:rsidP="00D25A87">
            <w:pPr>
              <w:contextualSpacing/>
              <w:jc w:val="center"/>
              <w:rPr>
                <w:rFonts w:ascii="Arial" w:hAnsi="Arial" w:cs="Arial"/>
                <w:sz w:val="20"/>
                <w:szCs w:val="23"/>
              </w:rPr>
            </w:pPr>
            <w:r>
              <w:rPr>
                <w:rFonts w:ascii="Arial" w:hAnsi="Arial" w:cs="Arial"/>
                <w:sz w:val="20"/>
                <w:szCs w:val="23"/>
              </w:rPr>
              <w:t>133</w:t>
            </w:r>
          </w:p>
        </w:tc>
        <w:tc>
          <w:tcPr>
            <w:tcW w:w="1980" w:type="dxa"/>
            <w:vAlign w:val="center"/>
          </w:tcPr>
          <w:p w14:paraId="6F9F6F4D" w14:textId="5A382F6D" w:rsidR="00D25A87" w:rsidRDefault="009A54AE" w:rsidP="00D25A87">
            <w:pPr>
              <w:contextualSpacing/>
              <w:jc w:val="center"/>
              <w:rPr>
                <w:rFonts w:ascii="Arial" w:hAnsi="Arial" w:cs="Arial"/>
                <w:sz w:val="20"/>
                <w:szCs w:val="23"/>
              </w:rPr>
            </w:pPr>
            <w:r>
              <w:rPr>
                <w:rFonts w:ascii="Arial" w:hAnsi="Arial" w:cs="Arial"/>
                <w:sz w:val="20"/>
                <w:szCs w:val="23"/>
              </w:rPr>
              <w:t>7</w:t>
            </w:r>
          </w:p>
        </w:tc>
        <w:tc>
          <w:tcPr>
            <w:tcW w:w="1980" w:type="dxa"/>
            <w:vAlign w:val="center"/>
          </w:tcPr>
          <w:p w14:paraId="527DD30F" w14:textId="3237690C" w:rsidR="00D25A87" w:rsidRDefault="009A54AE" w:rsidP="00D25A87">
            <w:pPr>
              <w:contextualSpacing/>
              <w:jc w:val="center"/>
              <w:rPr>
                <w:rFonts w:ascii="Arial" w:hAnsi="Arial" w:cs="Arial"/>
                <w:sz w:val="20"/>
                <w:szCs w:val="23"/>
              </w:rPr>
            </w:pPr>
            <w:r>
              <w:rPr>
                <w:rFonts w:ascii="Arial" w:hAnsi="Arial" w:cs="Arial"/>
                <w:sz w:val="20"/>
                <w:szCs w:val="23"/>
              </w:rPr>
              <w:t>273</w:t>
            </w:r>
          </w:p>
        </w:tc>
      </w:tr>
      <w:tr w:rsidR="00D25A87" w14:paraId="5A41DCC9" w14:textId="77777777" w:rsidTr="004B55A4">
        <w:tc>
          <w:tcPr>
            <w:tcW w:w="1980" w:type="dxa"/>
            <w:vAlign w:val="center"/>
          </w:tcPr>
          <w:p w14:paraId="456296F7" w14:textId="77777777" w:rsidR="00D25A87" w:rsidRDefault="00D25A87" w:rsidP="00D25A87">
            <w:pPr>
              <w:contextualSpacing/>
              <w:rPr>
                <w:rFonts w:ascii="Arial" w:hAnsi="Arial" w:cs="Arial"/>
                <w:sz w:val="20"/>
                <w:szCs w:val="23"/>
              </w:rPr>
            </w:pPr>
            <w:r>
              <w:rPr>
                <w:rFonts w:ascii="Arial" w:hAnsi="Arial" w:cs="Arial"/>
                <w:sz w:val="20"/>
                <w:szCs w:val="23"/>
              </w:rPr>
              <w:t>VAPT</w:t>
            </w:r>
          </w:p>
        </w:tc>
        <w:tc>
          <w:tcPr>
            <w:tcW w:w="1980" w:type="dxa"/>
            <w:vAlign w:val="center"/>
          </w:tcPr>
          <w:p w14:paraId="72466A1A" w14:textId="1F12C1BD" w:rsidR="00D25A87" w:rsidRDefault="00F4322A" w:rsidP="00D25A87">
            <w:pPr>
              <w:contextualSpacing/>
              <w:jc w:val="center"/>
              <w:rPr>
                <w:rFonts w:ascii="Arial" w:hAnsi="Arial" w:cs="Arial"/>
                <w:sz w:val="20"/>
                <w:szCs w:val="23"/>
              </w:rPr>
            </w:pPr>
            <w:r>
              <w:rPr>
                <w:rFonts w:ascii="Arial" w:hAnsi="Arial" w:cs="Arial"/>
                <w:sz w:val="20"/>
                <w:szCs w:val="23"/>
              </w:rPr>
              <w:t>30</w:t>
            </w:r>
          </w:p>
        </w:tc>
        <w:tc>
          <w:tcPr>
            <w:tcW w:w="1980" w:type="dxa"/>
            <w:vAlign w:val="center"/>
          </w:tcPr>
          <w:p w14:paraId="126168A0" w14:textId="5229ECCD" w:rsidR="00D25A87" w:rsidRDefault="00F4322A" w:rsidP="00D25A87">
            <w:pPr>
              <w:contextualSpacing/>
              <w:jc w:val="center"/>
              <w:rPr>
                <w:rFonts w:ascii="Arial" w:hAnsi="Arial" w:cs="Arial"/>
                <w:sz w:val="20"/>
                <w:szCs w:val="23"/>
              </w:rPr>
            </w:pPr>
            <w:r>
              <w:rPr>
                <w:rFonts w:ascii="Arial" w:hAnsi="Arial" w:cs="Arial"/>
                <w:sz w:val="20"/>
                <w:szCs w:val="23"/>
              </w:rPr>
              <w:t>3</w:t>
            </w:r>
          </w:p>
        </w:tc>
        <w:tc>
          <w:tcPr>
            <w:tcW w:w="1980" w:type="dxa"/>
            <w:vAlign w:val="center"/>
          </w:tcPr>
          <w:p w14:paraId="3DF77B4C" w14:textId="7D9F2F22" w:rsidR="00D25A87" w:rsidRDefault="00F4322A" w:rsidP="00D25A87">
            <w:pPr>
              <w:contextualSpacing/>
              <w:jc w:val="center"/>
              <w:rPr>
                <w:rFonts w:ascii="Arial" w:hAnsi="Arial" w:cs="Arial"/>
                <w:sz w:val="20"/>
                <w:szCs w:val="23"/>
              </w:rPr>
            </w:pPr>
            <w:r>
              <w:rPr>
                <w:rFonts w:ascii="Arial" w:hAnsi="Arial" w:cs="Arial"/>
                <w:sz w:val="20"/>
                <w:szCs w:val="23"/>
              </w:rPr>
              <w:t>63</w:t>
            </w:r>
          </w:p>
        </w:tc>
      </w:tr>
      <w:tr w:rsidR="0026396F" w14:paraId="2FAC3778" w14:textId="77777777" w:rsidTr="008C469D">
        <w:tc>
          <w:tcPr>
            <w:tcW w:w="5940" w:type="dxa"/>
            <w:gridSpan w:val="3"/>
            <w:vAlign w:val="center"/>
          </w:tcPr>
          <w:p w14:paraId="2BC0047B" w14:textId="77777777" w:rsidR="0026396F" w:rsidRDefault="0026396F" w:rsidP="0026396F">
            <w:pPr>
              <w:contextualSpacing/>
              <w:jc w:val="center"/>
              <w:rPr>
                <w:rFonts w:ascii="Arial" w:hAnsi="Arial" w:cs="Arial"/>
                <w:sz w:val="20"/>
                <w:szCs w:val="23"/>
              </w:rPr>
            </w:pPr>
            <w:r>
              <w:rPr>
                <w:rFonts w:ascii="Arial" w:hAnsi="Arial" w:cs="Arial"/>
                <w:sz w:val="20"/>
                <w:szCs w:val="23"/>
              </w:rPr>
              <w:t>Total (T</w:t>
            </w:r>
            <w:r w:rsidRPr="00EC5277">
              <w:rPr>
                <w:rFonts w:ascii="Arial" w:hAnsi="Arial" w:cs="Arial"/>
                <w:sz w:val="20"/>
                <w:szCs w:val="23"/>
                <w:vertAlign w:val="subscript"/>
              </w:rPr>
              <w:t>R</w:t>
            </w:r>
            <w:r>
              <w:rPr>
                <w:rFonts w:ascii="Arial" w:hAnsi="Arial" w:cs="Arial"/>
                <w:sz w:val="20"/>
                <w:szCs w:val="23"/>
              </w:rPr>
              <w:t>)</w:t>
            </w:r>
          </w:p>
        </w:tc>
        <w:tc>
          <w:tcPr>
            <w:tcW w:w="1980" w:type="dxa"/>
            <w:vAlign w:val="center"/>
          </w:tcPr>
          <w:p w14:paraId="0078A706" w14:textId="45C6FB17" w:rsidR="0026396F" w:rsidRDefault="009A54AE" w:rsidP="0026396F">
            <w:pPr>
              <w:contextualSpacing/>
              <w:jc w:val="center"/>
              <w:rPr>
                <w:rFonts w:ascii="Arial" w:hAnsi="Arial" w:cs="Arial"/>
                <w:sz w:val="20"/>
                <w:szCs w:val="23"/>
              </w:rPr>
            </w:pPr>
            <w:r>
              <w:rPr>
                <w:rFonts w:ascii="Arial" w:hAnsi="Arial" w:cs="Arial"/>
                <w:sz w:val="20"/>
                <w:szCs w:val="23"/>
              </w:rPr>
              <w:t>792</w:t>
            </w:r>
          </w:p>
        </w:tc>
      </w:tr>
    </w:tbl>
    <w:p w14:paraId="7CD8C976" w14:textId="77777777" w:rsidR="007435A1" w:rsidRDefault="007435A1" w:rsidP="007435A1">
      <w:pPr>
        <w:spacing w:line="360" w:lineRule="auto"/>
        <w:ind w:left="2160"/>
        <w:contextualSpacing/>
        <w:jc w:val="both"/>
        <w:rPr>
          <w:rFonts w:ascii="Arial" w:hAnsi="Arial" w:cs="Arial"/>
          <w:sz w:val="20"/>
          <w:szCs w:val="23"/>
        </w:rPr>
      </w:pPr>
    </w:p>
    <w:p w14:paraId="23B5BB87" w14:textId="77777777" w:rsidR="00F5553E" w:rsidRPr="004B55A4" w:rsidRDefault="007435A1" w:rsidP="004B55A4">
      <w:pPr>
        <w:spacing w:after="0" w:line="360" w:lineRule="auto"/>
        <w:ind w:left="2160"/>
        <w:contextualSpacing/>
        <w:jc w:val="both"/>
        <w:rPr>
          <w:rFonts w:ascii="Arial" w:hAnsi="Arial" w:cs="Arial"/>
          <w:b/>
          <w:sz w:val="20"/>
          <w:szCs w:val="23"/>
        </w:rPr>
      </w:pPr>
      <w:r w:rsidRPr="00F5553E">
        <w:rPr>
          <w:rFonts w:ascii="Arial" w:hAnsi="Arial" w:cs="Arial"/>
          <w:b/>
          <w:sz w:val="20"/>
          <w:szCs w:val="23"/>
        </w:rPr>
        <w:t>Weighted T</w:t>
      </w:r>
      <w:r w:rsidRPr="00F5553E">
        <w:rPr>
          <w:rFonts w:ascii="Arial" w:hAnsi="Arial" w:cs="Arial"/>
          <w:b/>
          <w:sz w:val="20"/>
          <w:szCs w:val="23"/>
          <w:vertAlign w:val="subscript"/>
        </w:rPr>
        <w:t>R</w:t>
      </w:r>
      <w:r w:rsidRPr="004B55A4">
        <w:rPr>
          <w:rFonts w:ascii="Arial" w:hAnsi="Arial" w:cs="Arial"/>
          <w:b/>
          <w:sz w:val="20"/>
          <w:szCs w:val="23"/>
        </w:rPr>
        <w:t xml:space="preserve"> = [(Bidder T</w:t>
      </w:r>
      <w:r w:rsidRPr="004B55A4">
        <w:rPr>
          <w:rFonts w:ascii="Arial" w:hAnsi="Arial" w:cs="Arial"/>
          <w:b/>
          <w:sz w:val="20"/>
          <w:szCs w:val="23"/>
          <w:vertAlign w:val="subscript"/>
        </w:rPr>
        <w:t>R</w:t>
      </w:r>
      <w:r w:rsidRPr="004B55A4">
        <w:rPr>
          <w:rFonts w:ascii="Arial" w:hAnsi="Arial" w:cs="Arial"/>
          <w:b/>
          <w:sz w:val="20"/>
          <w:szCs w:val="23"/>
        </w:rPr>
        <w:t xml:space="preserve"> Score) / (Total T</w:t>
      </w:r>
      <w:r w:rsidRPr="004B55A4">
        <w:rPr>
          <w:rFonts w:ascii="Arial" w:hAnsi="Arial" w:cs="Arial"/>
          <w:b/>
          <w:sz w:val="20"/>
          <w:szCs w:val="23"/>
          <w:vertAlign w:val="subscript"/>
        </w:rPr>
        <w:t>R</w:t>
      </w:r>
      <w:r w:rsidR="00D63723" w:rsidRPr="004B55A4">
        <w:rPr>
          <w:rFonts w:ascii="Arial" w:hAnsi="Arial" w:cs="Arial"/>
          <w:b/>
          <w:sz w:val="20"/>
          <w:szCs w:val="23"/>
        </w:rPr>
        <w:t>)] * 60</w:t>
      </w:r>
    </w:p>
    <w:p w14:paraId="0DE7EB75" w14:textId="77777777" w:rsidR="007435A1" w:rsidRPr="004B55A4" w:rsidRDefault="007435A1" w:rsidP="004B55A4">
      <w:pPr>
        <w:spacing w:after="0" w:line="360" w:lineRule="auto"/>
        <w:contextualSpacing/>
        <w:jc w:val="both"/>
        <w:rPr>
          <w:rFonts w:ascii="Arial" w:hAnsi="Arial" w:cs="Arial"/>
          <w:sz w:val="20"/>
          <w:szCs w:val="23"/>
        </w:rPr>
      </w:pPr>
    </w:p>
    <w:p w14:paraId="1540B0F0" w14:textId="77777777" w:rsidR="007435A1" w:rsidRPr="004B55A4" w:rsidRDefault="007435A1" w:rsidP="008A6633">
      <w:pPr>
        <w:pStyle w:val="ListParagraph"/>
        <w:numPr>
          <w:ilvl w:val="0"/>
          <w:numId w:val="90"/>
        </w:numPr>
        <w:spacing w:line="360" w:lineRule="auto"/>
        <w:jc w:val="both"/>
        <w:rPr>
          <w:rFonts w:ascii="Arial" w:hAnsi="Arial" w:cs="Arial"/>
          <w:b/>
          <w:sz w:val="20"/>
          <w:u w:val="single"/>
        </w:rPr>
      </w:pPr>
      <w:r w:rsidRPr="004B55A4">
        <w:rPr>
          <w:rFonts w:ascii="Arial" w:hAnsi="Arial" w:cs="Arial"/>
          <w:b/>
          <w:u w:val="single"/>
        </w:rPr>
        <w:t>Scoring for Demo</w:t>
      </w:r>
      <w:r w:rsidRPr="004B55A4">
        <w:rPr>
          <w:rFonts w:ascii="Arial" w:hAnsi="Arial" w:cs="Arial"/>
          <w:b/>
          <w:sz w:val="20"/>
          <w:u w:val="single"/>
        </w:rPr>
        <w:t xml:space="preserve"> </w:t>
      </w:r>
      <w:r w:rsidR="00C14230">
        <w:rPr>
          <w:rFonts w:ascii="Arial" w:hAnsi="Arial" w:cs="Arial"/>
          <w:b/>
          <w:sz w:val="20"/>
          <w:u w:val="single"/>
        </w:rPr>
        <w:t>and Presentation</w:t>
      </w:r>
      <w:r w:rsidR="00ED3E02">
        <w:rPr>
          <w:rFonts w:ascii="Arial" w:hAnsi="Arial" w:cs="Arial"/>
          <w:b/>
          <w:sz w:val="20"/>
          <w:u w:val="single"/>
        </w:rPr>
        <w:t xml:space="preserve"> Exercise</w:t>
      </w:r>
      <w:r w:rsidR="00F5553E">
        <w:rPr>
          <w:rFonts w:ascii="Arial" w:hAnsi="Arial" w:cs="Arial"/>
          <w:b/>
          <w:sz w:val="20"/>
          <w:u w:val="single"/>
        </w:rPr>
        <w:t xml:space="preserve"> (T</w:t>
      </w:r>
      <w:r w:rsidR="00F5553E" w:rsidRPr="004B55A4">
        <w:rPr>
          <w:rFonts w:ascii="Arial" w:hAnsi="Arial" w:cs="Arial"/>
          <w:b/>
          <w:sz w:val="20"/>
          <w:u w:val="single"/>
          <w:vertAlign w:val="subscript"/>
        </w:rPr>
        <w:t>D</w:t>
      </w:r>
      <w:r w:rsidR="00F5553E">
        <w:rPr>
          <w:rFonts w:ascii="Arial" w:hAnsi="Arial" w:cs="Arial"/>
          <w:b/>
          <w:sz w:val="20"/>
          <w:u w:val="single"/>
        </w:rPr>
        <w:t>)</w:t>
      </w:r>
    </w:p>
    <w:p w14:paraId="6DD09AF6" w14:textId="77777777" w:rsidR="007435A1" w:rsidRPr="006F65A4" w:rsidRDefault="007435A1" w:rsidP="006B34E5">
      <w:pPr>
        <w:numPr>
          <w:ilvl w:val="0"/>
          <w:numId w:val="42"/>
        </w:numPr>
        <w:spacing w:line="360" w:lineRule="auto"/>
        <w:contextualSpacing/>
        <w:jc w:val="both"/>
        <w:rPr>
          <w:rFonts w:ascii="Arial" w:hAnsi="Arial" w:cs="Arial"/>
          <w:sz w:val="20"/>
          <w:szCs w:val="23"/>
        </w:rPr>
      </w:pPr>
      <w:r>
        <w:rPr>
          <w:rFonts w:ascii="Arial" w:hAnsi="Arial" w:cs="Arial"/>
          <w:sz w:val="20"/>
          <w:szCs w:val="23"/>
        </w:rPr>
        <w:t>Use cases</w:t>
      </w:r>
      <w:r w:rsidRPr="00922A8B">
        <w:rPr>
          <w:rFonts w:ascii="Arial" w:hAnsi="Arial" w:cs="Arial"/>
          <w:sz w:val="20"/>
          <w:szCs w:val="23"/>
        </w:rPr>
        <w:t xml:space="preserve"> for the </w:t>
      </w:r>
      <w:r>
        <w:rPr>
          <w:rFonts w:ascii="Arial" w:hAnsi="Arial" w:cs="Arial"/>
          <w:sz w:val="20"/>
          <w:szCs w:val="23"/>
        </w:rPr>
        <w:t xml:space="preserve">CSOC </w:t>
      </w:r>
      <w:r w:rsidRPr="00922A8B">
        <w:rPr>
          <w:rFonts w:ascii="Arial" w:hAnsi="Arial" w:cs="Arial"/>
          <w:sz w:val="20"/>
          <w:szCs w:val="23"/>
        </w:rPr>
        <w:t xml:space="preserve">solution similar to those mentioned </w:t>
      </w:r>
      <w:r w:rsidRPr="006F65A4">
        <w:rPr>
          <w:rFonts w:ascii="Arial" w:hAnsi="Arial" w:cs="Arial"/>
          <w:sz w:val="20"/>
          <w:szCs w:val="23"/>
        </w:rPr>
        <w:t xml:space="preserve">in </w:t>
      </w:r>
      <w:r w:rsidRPr="004B55A4">
        <w:rPr>
          <w:rFonts w:ascii="Arial" w:hAnsi="Arial" w:cs="Arial"/>
          <w:sz w:val="20"/>
          <w:szCs w:val="23"/>
        </w:rPr>
        <w:t xml:space="preserve">Annexure </w:t>
      </w:r>
      <w:r w:rsidR="003179AF" w:rsidRPr="004B55A4">
        <w:rPr>
          <w:rFonts w:ascii="Arial" w:hAnsi="Arial" w:cs="Arial"/>
          <w:sz w:val="20"/>
          <w:szCs w:val="23"/>
        </w:rPr>
        <w:t>11.1 to 11.6</w:t>
      </w:r>
      <w:r w:rsidRPr="006F65A4">
        <w:rPr>
          <w:rFonts w:ascii="Arial" w:hAnsi="Arial" w:cs="Arial"/>
          <w:sz w:val="20"/>
          <w:szCs w:val="23"/>
        </w:rPr>
        <w:t xml:space="preserve"> will be tested and verified in </w:t>
      </w:r>
      <w:r w:rsidR="00490A03">
        <w:rPr>
          <w:rFonts w:ascii="Arial" w:hAnsi="Arial" w:cs="Arial"/>
          <w:sz w:val="20"/>
          <w:szCs w:val="23"/>
        </w:rPr>
        <w:t xml:space="preserve">the Demo. The date of the Demo and Bidder presentation, </w:t>
      </w:r>
      <w:r w:rsidRPr="006F65A4">
        <w:rPr>
          <w:rFonts w:ascii="Arial" w:hAnsi="Arial" w:cs="Arial"/>
          <w:sz w:val="20"/>
          <w:szCs w:val="23"/>
        </w:rPr>
        <w:t>timelines, the final list of use cases, and locations for testing will be shared with all qualified Bidders.</w:t>
      </w:r>
    </w:p>
    <w:p w14:paraId="76D5BCE9" w14:textId="77777777" w:rsidR="007435A1" w:rsidRPr="006F65A4" w:rsidRDefault="007435A1" w:rsidP="006B34E5">
      <w:pPr>
        <w:numPr>
          <w:ilvl w:val="0"/>
          <w:numId w:val="42"/>
        </w:numPr>
        <w:spacing w:line="360" w:lineRule="auto"/>
        <w:contextualSpacing/>
        <w:jc w:val="both"/>
        <w:rPr>
          <w:rFonts w:ascii="Arial" w:hAnsi="Arial" w:cs="Arial"/>
          <w:sz w:val="20"/>
          <w:szCs w:val="23"/>
        </w:rPr>
      </w:pPr>
      <w:r w:rsidRPr="006F65A4">
        <w:rPr>
          <w:rFonts w:ascii="Arial" w:hAnsi="Arial" w:cs="Arial"/>
          <w:sz w:val="20"/>
          <w:szCs w:val="23"/>
        </w:rPr>
        <w:t xml:space="preserve">The Demo </w:t>
      </w:r>
      <w:r w:rsidR="00490A03">
        <w:rPr>
          <w:rFonts w:ascii="Arial" w:hAnsi="Arial" w:cs="Arial"/>
          <w:sz w:val="20"/>
          <w:szCs w:val="23"/>
        </w:rPr>
        <w:t xml:space="preserve">and presentation </w:t>
      </w:r>
      <w:r w:rsidR="008A47D6">
        <w:rPr>
          <w:rFonts w:ascii="Arial" w:hAnsi="Arial" w:cs="Arial"/>
          <w:sz w:val="20"/>
          <w:szCs w:val="23"/>
        </w:rPr>
        <w:t>would be rated</w:t>
      </w:r>
      <w:r w:rsidRPr="006F65A4">
        <w:rPr>
          <w:rFonts w:ascii="Arial" w:hAnsi="Arial" w:cs="Arial"/>
          <w:sz w:val="20"/>
          <w:szCs w:val="23"/>
        </w:rPr>
        <w:t xml:space="preserve"> by the Bank and scores would be assigned to each demo</w:t>
      </w:r>
      <w:r w:rsidR="00490A03">
        <w:rPr>
          <w:rFonts w:ascii="Arial" w:hAnsi="Arial" w:cs="Arial"/>
          <w:sz w:val="20"/>
          <w:szCs w:val="23"/>
        </w:rPr>
        <w:t xml:space="preserve"> and presentation</w:t>
      </w:r>
      <w:r w:rsidRPr="006F65A4">
        <w:rPr>
          <w:rFonts w:ascii="Arial" w:hAnsi="Arial" w:cs="Arial"/>
          <w:sz w:val="20"/>
          <w:szCs w:val="23"/>
        </w:rPr>
        <w:t>.</w:t>
      </w:r>
    </w:p>
    <w:p w14:paraId="00BD2611" w14:textId="77777777" w:rsidR="003179AF" w:rsidRDefault="003179AF" w:rsidP="006B34E5">
      <w:pPr>
        <w:numPr>
          <w:ilvl w:val="0"/>
          <w:numId w:val="42"/>
        </w:numPr>
        <w:spacing w:line="360" w:lineRule="auto"/>
        <w:contextualSpacing/>
        <w:jc w:val="both"/>
        <w:rPr>
          <w:rFonts w:ascii="Arial" w:hAnsi="Arial" w:cs="Arial"/>
          <w:sz w:val="20"/>
          <w:szCs w:val="23"/>
        </w:rPr>
      </w:pPr>
      <w:r w:rsidRPr="006F65A4">
        <w:rPr>
          <w:rFonts w:ascii="Arial" w:hAnsi="Arial" w:cs="Arial"/>
          <w:sz w:val="20"/>
          <w:szCs w:val="23"/>
        </w:rPr>
        <w:t xml:space="preserve">The bidder can demonstrate the use cases for proposed solutions either in live environment or through WebEx </w:t>
      </w:r>
      <w:r w:rsidR="008A47D6">
        <w:rPr>
          <w:rFonts w:ascii="Arial" w:hAnsi="Arial" w:cs="Arial"/>
          <w:sz w:val="20"/>
          <w:szCs w:val="23"/>
        </w:rPr>
        <w:t xml:space="preserve">simulated </w:t>
      </w:r>
      <w:r w:rsidRPr="006F65A4">
        <w:rPr>
          <w:rFonts w:ascii="Arial" w:hAnsi="Arial" w:cs="Arial"/>
          <w:sz w:val="20"/>
          <w:szCs w:val="23"/>
        </w:rPr>
        <w:t>own sandbox / test environment.</w:t>
      </w:r>
    </w:p>
    <w:p w14:paraId="736A118C" w14:textId="77777777" w:rsidR="00490A03" w:rsidRPr="004B55A4" w:rsidRDefault="00490A03" w:rsidP="006B34E5">
      <w:pPr>
        <w:numPr>
          <w:ilvl w:val="0"/>
          <w:numId w:val="42"/>
        </w:numPr>
        <w:spacing w:line="360" w:lineRule="auto"/>
        <w:contextualSpacing/>
        <w:jc w:val="both"/>
        <w:rPr>
          <w:rFonts w:ascii="Arial" w:eastAsia="Univers for KPMG Light" w:hAnsi="Arial" w:cs="Arial"/>
          <w:spacing w:val="2"/>
          <w:sz w:val="20"/>
          <w:szCs w:val="20"/>
        </w:rPr>
      </w:pPr>
      <w:r w:rsidRPr="00B004FA">
        <w:rPr>
          <w:rFonts w:ascii="Arial" w:eastAsia="Univers for KPMG Light" w:hAnsi="Arial" w:cs="Arial"/>
          <w:spacing w:val="2"/>
          <w:sz w:val="20"/>
          <w:szCs w:val="20"/>
        </w:rPr>
        <w:t>The qualified Bidders shall be invited to the Bank to deliver a</w:t>
      </w:r>
      <w:r>
        <w:rPr>
          <w:rFonts w:ascii="Arial" w:eastAsia="Univers for KPMG Light" w:hAnsi="Arial" w:cs="Arial"/>
          <w:spacing w:val="2"/>
          <w:sz w:val="20"/>
          <w:szCs w:val="20"/>
        </w:rPr>
        <w:t xml:space="preserve"> demo and presentation for </w:t>
      </w:r>
      <w:r w:rsidR="008A47D6">
        <w:rPr>
          <w:rFonts w:ascii="Arial" w:eastAsia="Univers for KPMG Light" w:hAnsi="Arial" w:cs="Arial"/>
          <w:spacing w:val="2"/>
          <w:sz w:val="20"/>
          <w:szCs w:val="20"/>
        </w:rPr>
        <w:t>maximum of</w:t>
      </w:r>
      <w:r>
        <w:rPr>
          <w:rFonts w:ascii="Arial" w:eastAsia="Univers for KPMG Light" w:hAnsi="Arial" w:cs="Arial"/>
          <w:spacing w:val="2"/>
          <w:sz w:val="20"/>
          <w:szCs w:val="20"/>
        </w:rPr>
        <w:t xml:space="preserve"> 120</w:t>
      </w:r>
      <w:r w:rsidRPr="00B004FA">
        <w:rPr>
          <w:rFonts w:ascii="Arial" w:eastAsia="Univers for KPMG Light" w:hAnsi="Arial" w:cs="Arial"/>
          <w:spacing w:val="2"/>
          <w:sz w:val="20"/>
          <w:szCs w:val="20"/>
        </w:rPr>
        <w:t xml:space="preserve"> minutes on the solutions that are proposed. </w:t>
      </w:r>
    </w:p>
    <w:p w14:paraId="47300A9E" w14:textId="77777777" w:rsidR="007435A1" w:rsidRPr="006F65A4" w:rsidRDefault="007435A1" w:rsidP="006B34E5">
      <w:pPr>
        <w:numPr>
          <w:ilvl w:val="0"/>
          <w:numId w:val="42"/>
        </w:numPr>
        <w:spacing w:line="360" w:lineRule="auto"/>
        <w:contextualSpacing/>
        <w:jc w:val="both"/>
        <w:rPr>
          <w:rFonts w:ascii="Arial" w:hAnsi="Arial" w:cs="Arial"/>
          <w:sz w:val="20"/>
          <w:szCs w:val="23"/>
        </w:rPr>
      </w:pPr>
      <w:r w:rsidRPr="006F65A4">
        <w:rPr>
          <w:rFonts w:ascii="Arial" w:hAnsi="Arial" w:cs="Arial"/>
          <w:sz w:val="20"/>
          <w:szCs w:val="23"/>
        </w:rPr>
        <w:t>Score for the demo</w:t>
      </w:r>
      <w:r w:rsidR="00490A03">
        <w:rPr>
          <w:rFonts w:ascii="Arial" w:hAnsi="Arial" w:cs="Arial"/>
          <w:sz w:val="20"/>
          <w:szCs w:val="23"/>
        </w:rPr>
        <w:t xml:space="preserve"> and presentation</w:t>
      </w:r>
      <w:r w:rsidRPr="006F65A4">
        <w:rPr>
          <w:rFonts w:ascii="Arial" w:hAnsi="Arial" w:cs="Arial"/>
          <w:sz w:val="20"/>
          <w:szCs w:val="23"/>
        </w:rPr>
        <w:t xml:space="preserve"> exercise will be awarded </w:t>
      </w:r>
      <w:r w:rsidR="008A47D6">
        <w:rPr>
          <w:rFonts w:ascii="Arial" w:hAnsi="Arial" w:cs="Arial"/>
          <w:sz w:val="20"/>
          <w:szCs w:val="23"/>
        </w:rPr>
        <w:t xml:space="preserve">to the bidder </w:t>
      </w:r>
      <w:r w:rsidRPr="006F65A4">
        <w:rPr>
          <w:rFonts w:ascii="Arial" w:hAnsi="Arial" w:cs="Arial"/>
          <w:sz w:val="20"/>
          <w:szCs w:val="23"/>
        </w:rPr>
        <w:t xml:space="preserve">as per the following: </w:t>
      </w:r>
    </w:p>
    <w:p w14:paraId="19141DDA" w14:textId="77777777" w:rsidR="008A47D6" w:rsidRPr="004568BC" w:rsidRDefault="008A47D6" w:rsidP="008A6633">
      <w:pPr>
        <w:numPr>
          <w:ilvl w:val="2"/>
          <w:numId w:val="97"/>
        </w:numPr>
        <w:spacing w:line="360" w:lineRule="auto"/>
        <w:contextualSpacing/>
        <w:jc w:val="both"/>
        <w:rPr>
          <w:rFonts w:ascii="Arial" w:hAnsi="Arial" w:cs="Arial"/>
          <w:sz w:val="20"/>
          <w:szCs w:val="23"/>
        </w:rPr>
      </w:pPr>
      <w:r>
        <w:rPr>
          <w:rFonts w:ascii="Arial" w:eastAsia="Univers for KPMG Light" w:hAnsi="Arial" w:cs="Arial"/>
          <w:spacing w:val="2"/>
          <w:sz w:val="20"/>
          <w:szCs w:val="20"/>
        </w:rPr>
        <w:t>Proposed Architecture for CSOC</w:t>
      </w:r>
    </w:p>
    <w:p w14:paraId="33C9EE7E" w14:textId="77777777" w:rsidR="008A47D6" w:rsidRPr="004568BC" w:rsidRDefault="008A47D6" w:rsidP="008A6633">
      <w:pPr>
        <w:numPr>
          <w:ilvl w:val="2"/>
          <w:numId w:val="97"/>
        </w:numPr>
        <w:spacing w:line="360" w:lineRule="auto"/>
        <w:contextualSpacing/>
        <w:jc w:val="both"/>
        <w:rPr>
          <w:rFonts w:ascii="Arial" w:hAnsi="Arial" w:cs="Arial"/>
          <w:sz w:val="20"/>
          <w:szCs w:val="23"/>
        </w:rPr>
      </w:pPr>
      <w:r>
        <w:rPr>
          <w:rFonts w:ascii="Arial" w:eastAsia="Univers for KPMG Light" w:hAnsi="Arial" w:cs="Arial"/>
          <w:spacing w:val="2"/>
          <w:sz w:val="20"/>
          <w:szCs w:val="20"/>
        </w:rPr>
        <w:t>Approach for implementation for all solutions and services</w:t>
      </w:r>
    </w:p>
    <w:p w14:paraId="64CF1763" w14:textId="77777777" w:rsidR="008A47D6" w:rsidRPr="004568BC" w:rsidRDefault="008A47D6" w:rsidP="008A6633">
      <w:pPr>
        <w:numPr>
          <w:ilvl w:val="2"/>
          <w:numId w:val="97"/>
        </w:numPr>
        <w:spacing w:line="360" w:lineRule="auto"/>
        <w:contextualSpacing/>
        <w:jc w:val="both"/>
        <w:rPr>
          <w:rFonts w:ascii="Arial" w:hAnsi="Arial" w:cs="Arial"/>
          <w:sz w:val="20"/>
          <w:szCs w:val="23"/>
        </w:rPr>
      </w:pPr>
      <w:r>
        <w:rPr>
          <w:rFonts w:ascii="Arial" w:eastAsia="Univers for KPMG Light" w:hAnsi="Arial" w:cs="Arial"/>
          <w:spacing w:val="2"/>
          <w:sz w:val="20"/>
          <w:szCs w:val="20"/>
        </w:rPr>
        <w:t>Proposed Project Plan</w:t>
      </w:r>
    </w:p>
    <w:p w14:paraId="77C112F8" w14:textId="77777777" w:rsidR="008A47D6" w:rsidRDefault="008A47D6" w:rsidP="008A6633">
      <w:pPr>
        <w:numPr>
          <w:ilvl w:val="2"/>
          <w:numId w:val="97"/>
        </w:numPr>
        <w:spacing w:line="360" w:lineRule="auto"/>
        <w:contextualSpacing/>
        <w:jc w:val="both"/>
        <w:rPr>
          <w:rFonts w:ascii="Arial" w:hAnsi="Arial" w:cs="Arial"/>
          <w:sz w:val="20"/>
          <w:szCs w:val="23"/>
        </w:rPr>
      </w:pPr>
      <w:r>
        <w:rPr>
          <w:rFonts w:ascii="Arial" w:hAnsi="Arial" w:cs="Arial"/>
          <w:sz w:val="20"/>
          <w:szCs w:val="23"/>
        </w:rPr>
        <w:t>Resources and Team Structure</w:t>
      </w:r>
    </w:p>
    <w:p w14:paraId="4501A469" w14:textId="77777777" w:rsidR="008A47D6" w:rsidRPr="008A47D6" w:rsidRDefault="008A47D6" w:rsidP="008A6633">
      <w:pPr>
        <w:numPr>
          <w:ilvl w:val="2"/>
          <w:numId w:val="97"/>
        </w:numPr>
        <w:spacing w:line="360" w:lineRule="auto"/>
        <w:contextualSpacing/>
        <w:jc w:val="both"/>
        <w:rPr>
          <w:rFonts w:ascii="Arial" w:hAnsi="Arial" w:cs="Arial"/>
          <w:sz w:val="20"/>
          <w:szCs w:val="23"/>
        </w:rPr>
      </w:pPr>
      <w:r>
        <w:rPr>
          <w:rFonts w:ascii="Arial" w:hAnsi="Arial" w:cs="Arial"/>
          <w:sz w:val="20"/>
          <w:szCs w:val="23"/>
        </w:rPr>
        <w:t>Demonstration of use cases</w:t>
      </w:r>
    </w:p>
    <w:p w14:paraId="6B0D34C5" w14:textId="77777777" w:rsidR="007435A1" w:rsidRDefault="007435A1" w:rsidP="006B34E5">
      <w:pPr>
        <w:numPr>
          <w:ilvl w:val="1"/>
          <w:numId w:val="43"/>
        </w:numPr>
        <w:spacing w:line="360" w:lineRule="auto"/>
        <w:contextualSpacing/>
        <w:jc w:val="both"/>
        <w:rPr>
          <w:rFonts w:ascii="Arial" w:hAnsi="Arial" w:cs="Arial"/>
          <w:sz w:val="20"/>
          <w:szCs w:val="23"/>
        </w:rPr>
      </w:pPr>
      <w:r>
        <w:rPr>
          <w:rFonts w:ascii="Arial" w:hAnsi="Arial" w:cs="Arial"/>
          <w:sz w:val="20"/>
          <w:szCs w:val="23"/>
        </w:rPr>
        <w:t>Maximum of 50 marks will be awarded to the bidder for demo of</w:t>
      </w:r>
      <w:r w:rsidR="008A47D6">
        <w:rPr>
          <w:rFonts w:ascii="Arial" w:hAnsi="Arial" w:cs="Arial"/>
          <w:sz w:val="20"/>
          <w:szCs w:val="23"/>
        </w:rPr>
        <w:t xml:space="preserve"> the proposed solutions and presentation exercise</w:t>
      </w:r>
    </w:p>
    <w:p w14:paraId="74AE6798" w14:textId="77777777" w:rsidR="007435A1" w:rsidRPr="004B55A4" w:rsidRDefault="007435A1" w:rsidP="006B34E5">
      <w:pPr>
        <w:numPr>
          <w:ilvl w:val="1"/>
          <w:numId w:val="43"/>
        </w:numPr>
        <w:spacing w:line="360" w:lineRule="auto"/>
        <w:contextualSpacing/>
        <w:jc w:val="both"/>
        <w:rPr>
          <w:rFonts w:ascii="Arial" w:hAnsi="Arial" w:cs="Arial"/>
          <w:sz w:val="20"/>
          <w:szCs w:val="23"/>
        </w:rPr>
      </w:pPr>
      <w:r>
        <w:rPr>
          <w:rFonts w:ascii="Arial" w:hAnsi="Arial" w:cs="Arial"/>
          <w:sz w:val="20"/>
          <w:szCs w:val="23"/>
        </w:rPr>
        <w:t>The total ma</w:t>
      </w:r>
      <w:r w:rsidR="008A47D6">
        <w:rPr>
          <w:rFonts w:ascii="Arial" w:hAnsi="Arial" w:cs="Arial"/>
          <w:sz w:val="20"/>
          <w:szCs w:val="23"/>
        </w:rPr>
        <w:t>rks gained by the bidder will</w:t>
      </w:r>
      <w:r>
        <w:rPr>
          <w:rFonts w:ascii="Arial" w:hAnsi="Arial" w:cs="Arial"/>
          <w:sz w:val="20"/>
          <w:szCs w:val="23"/>
        </w:rPr>
        <w:t xml:space="preserve"> g</w:t>
      </w:r>
      <w:r w:rsidR="00CF723E">
        <w:rPr>
          <w:rFonts w:ascii="Arial" w:hAnsi="Arial" w:cs="Arial"/>
          <w:sz w:val="20"/>
          <w:szCs w:val="23"/>
        </w:rPr>
        <w:t>et normalized to the score of 1</w:t>
      </w:r>
      <w:r w:rsidR="00756DE4">
        <w:rPr>
          <w:rFonts w:ascii="Arial" w:hAnsi="Arial" w:cs="Arial"/>
          <w:sz w:val="20"/>
          <w:szCs w:val="23"/>
        </w:rPr>
        <w:t>0</w:t>
      </w:r>
      <w:r>
        <w:rPr>
          <w:rFonts w:ascii="Arial" w:hAnsi="Arial" w:cs="Arial"/>
          <w:sz w:val="20"/>
          <w:szCs w:val="23"/>
        </w:rPr>
        <w:t>.</w:t>
      </w:r>
    </w:p>
    <w:p w14:paraId="61C92023" w14:textId="77777777" w:rsidR="00874F18" w:rsidRDefault="007435A1" w:rsidP="004B55A4">
      <w:pPr>
        <w:spacing w:line="360" w:lineRule="auto"/>
        <w:ind w:left="2160"/>
        <w:contextualSpacing/>
        <w:jc w:val="both"/>
        <w:rPr>
          <w:rFonts w:ascii="Arial" w:hAnsi="Arial" w:cs="Arial"/>
          <w:b/>
          <w:sz w:val="20"/>
          <w:szCs w:val="23"/>
        </w:rPr>
      </w:pPr>
      <w:r w:rsidRPr="00F5553E">
        <w:rPr>
          <w:rFonts w:ascii="Arial" w:hAnsi="Arial" w:cs="Arial"/>
          <w:b/>
          <w:sz w:val="20"/>
          <w:szCs w:val="23"/>
        </w:rPr>
        <w:t>Weighted T</w:t>
      </w:r>
      <w:r w:rsidRPr="00F5553E">
        <w:rPr>
          <w:rFonts w:ascii="Arial" w:hAnsi="Arial" w:cs="Arial"/>
          <w:b/>
          <w:sz w:val="20"/>
          <w:szCs w:val="23"/>
          <w:vertAlign w:val="subscript"/>
        </w:rPr>
        <w:t>D</w:t>
      </w:r>
      <w:r w:rsidRPr="004B55A4">
        <w:rPr>
          <w:rFonts w:ascii="Arial" w:hAnsi="Arial" w:cs="Arial"/>
          <w:b/>
          <w:sz w:val="20"/>
          <w:szCs w:val="23"/>
        </w:rPr>
        <w:t xml:space="preserve"> = [(Bidder T</w:t>
      </w:r>
      <w:r w:rsidRPr="004B55A4">
        <w:rPr>
          <w:rFonts w:ascii="Arial" w:hAnsi="Arial" w:cs="Arial"/>
          <w:b/>
          <w:sz w:val="20"/>
          <w:szCs w:val="23"/>
          <w:vertAlign w:val="subscript"/>
        </w:rPr>
        <w:t>D</w:t>
      </w:r>
      <w:r w:rsidRPr="004B55A4">
        <w:rPr>
          <w:rFonts w:ascii="Arial" w:hAnsi="Arial" w:cs="Arial"/>
          <w:b/>
          <w:sz w:val="20"/>
          <w:szCs w:val="23"/>
        </w:rPr>
        <w:t xml:space="preserve"> Score) / (Maximum T</w:t>
      </w:r>
      <w:r w:rsidRPr="004B55A4">
        <w:rPr>
          <w:rFonts w:ascii="Arial" w:hAnsi="Arial" w:cs="Arial"/>
          <w:b/>
          <w:sz w:val="20"/>
          <w:szCs w:val="23"/>
          <w:vertAlign w:val="subscript"/>
        </w:rPr>
        <w:t>D</w:t>
      </w:r>
      <w:r w:rsidR="00CF723E">
        <w:rPr>
          <w:rFonts w:ascii="Arial" w:hAnsi="Arial" w:cs="Arial"/>
          <w:b/>
          <w:sz w:val="20"/>
          <w:szCs w:val="23"/>
        </w:rPr>
        <w:t xml:space="preserve"> score=50)] * 1</w:t>
      </w:r>
      <w:r w:rsidR="00756DE4">
        <w:rPr>
          <w:rFonts w:ascii="Arial" w:hAnsi="Arial" w:cs="Arial"/>
          <w:b/>
          <w:sz w:val="20"/>
          <w:szCs w:val="23"/>
        </w:rPr>
        <w:t>0</w:t>
      </w:r>
    </w:p>
    <w:p w14:paraId="7BE2CA89" w14:textId="77777777" w:rsidR="003D0936" w:rsidRPr="004B55A4" w:rsidRDefault="00874F18" w:rsidP="00874F18">
      <w:pPr>
        <w:rPr>
          <w:rFonts w:ascii="Arial" w:hAnsi="Arial" w:cs="Arial"/>
          <w:b/>
          <w:sz w:val="20"/>
          <w:szCs w:val="23"/>
        </w:rPr>
      </w:pPr>
      <w:r>
        <w:rPr>
          <w:rFonts w:ascii="Arial" w:hAnsi="Arial" w:cs="Arial"/>
          <w:b/>
          <w:sz w:val="20"/>
          <w:szCs w:val="23"/>
        </w:rPr>
        <w:br w:type="page"/>
      </w:r>
    </w:p>
    <w:p w14:paraId="4680D238" w14:textId="77777777" w:rsidR="007435A1" w:rsidRPr="004B55A4" w:rsidRDefault="007435A1" w:rsidP="008A6633">
      <w:pPr>
        <w:pStyle w:val="ListParagraph"/>
        <w:numPr>
          <w:ilvl w:val="0"/>
          <w:numId w:val="90"/>
        </w:numPr>
        <w:spacing w:line="360" w:lineRule="auto"/>
        <w:jc w:val="both"/>
        <w:rPr>
          <w:rFonts w:ascii="Arial" w:hAnsi="Arial" w:cs="Arial"/>
          <w:b/>
          <w:u w:val="single"/>
        </w:rPr>
      </w:pPr>
      <w:r w:rsidRPr="004B55A4">
        <w:rPr>
          <w:rFonts w:ascii="Arial" w:hAnsi="Arial" w:cs="Arial"/>
          <w:b/>
          <w:u w:val="single"/>
        </w:rPr>
        <w:lastRenderedPageBreak/>
        <w:t>Scoring for Client Feedback</w:t>
      </w:r>
      <w:r w:rsidR="00F5553E">
        <w:rPr>
          <w:rFonts w:ascii="Arial" w:hAnsi="Arial" w:cs="Arial"/>
          <w:b/>
          <w:u w:val="single"/>
        </w:rPr>
        <w:t xml:space="preserve"> (T</w:t>
      </w:r>
      <w:r w:rsidR="00F5553E" w:rsidRPr="004B55A4">
        <w:rPr>
          <w:rFonts w:ascii="Arial" w:hAnsi="Arial" w:cs="Arial"/>
          <w:b/>
          <w:u w:val="single"/>
          <w:vertAlign w:val="subscript"/>
        </w:rPr>
        <w:t>F</w:t>
      </w:r>
      <w:r w:rsidR="00F5553E">
        <w:rPr>
          <w:rFonts w:ascii="Arial" w:hAnsi="Arial" w:cs="Arial"/>
          <w:b/>
          <w:u w:val="single"/>
        </w:rPr>
        <w:t>)</w:t>
      </w:r>
    </w:p>
    <w:p w14:paraId="570D9046" w14:textId="77777777" w:rsidR="007435A1" w:rsidRDefault="007435A1" w:rsidP="006B34E5">
      <w:pPr>
        <w:numPr>
          <w:ilvl w:val="0"/>
          <w:numId w:val="44"/>
        </w:numPr>
        <w:spacing w:line="360" w:lineRule="auto"/>
        <w:contextualSpacing/>
        <w:jc w:val="both"/>
        <w:rPr>
          <w:rFonts w:ascii="Arial" w:hAnsi="Arial" w:cs="Arial"/>
          <w:sz w:val="20"/>
          <w:szCs w:val="23"/>
        </w:rPr>
      </w:pPr>
      <w:r w:rsidRPr="005D5099">
        <w:rPr>
          <w:rFonts w:ascii="Arial" w:hAnsi="Arial" w:cs="Arial"/>
          <w:sz w:val="20"/>
          <w:szCs w:val="23"/>
        </w:rPr>
        <w:t>The Bidders are requested to fill detailed information on past implementations</w:t>
      </w:r>
      <w:r>
        <w:rPr>
          <w:rFonts w:ascii="Arial" w:hAnsi="Arial" w:cs="Arial"/>
          <w:sz w:val="20"/>
          <w:szCs w:val="23"/>
        </w:rPr>
        <w:t xml:space="preserve"> </w:t>
      </w:r>
      <w:r w:rsidRPr="005D5099">
        <w:rPr>
          <w:rFonts w:ascii="Arial" w:hAnsi="Arial" w:cs="Arial"/>
          <w:sz w:val="20"/>
          <w:szCs w:val="23"/>
        </w:rPr>
        <w:t>/</w:t>
      </w:r>
      <w:r>
        <w:rPr>
          <w:rFonts w:ascii="Arial" w:hAnsi="Arial" w:cs="Arial"/>
          <w:sz w:val="20"/>
          <w:szCs w:val="23"/>
        </w:rPr>
        <w:t xml:space="preserve"> engagements for all the solutions as per below format.</w:t>
      </w:r>
    </w:p>
    <w:p w14:paraId="3E64B6C7" w14:textId="77777777" w:rsidR="00756DE4" w:rsidRDefault="00756DE4" w:rsidP="00756DE4">
      <w:pPr>
        <w:spacing w:line="360" w:lineRule="auto"/>
        <w:ind w:left="1440"/>
        <w:contextualSpacing/>
        <w:jc w:val="both"/>
        <w:rPr>
          <w:rFonts w:ascii="Arial" w:hAnsi="Arial" w:cs="Arial"/>
          <w:sz w:val="20"/>
          <w:szCs w:val="23"/>
        </w:rPr>
      </w:pPr>
    </w:p>
    <w:tbl>
      <w:tblPr>
        <w:tblStyle w:val="TableGrid"/>
        <w:tblW w:w="0" w:type="auto"/>
        <w:tblInd w:w="1507" w:type="dxa"/>
        <w:tblLook w:val="04A0" w:firstRow="1" w:lastRow="0" w:firstColumn="1" w:lastColumn="0" w:noHBand="0" w:noVBand="1"/>
      </w:tblPr>
      <w:tblGrid>
        <w:gridCol w:w="3078"/>
        <w:gridCol w:w="4729"/>
      </w:tblGrid>
      <w:tr w:rsidR="007435A1" w:rsidRPr="00ED62B6" w14:paraId="756641EB" w14:textId="77777777" w:rsidTr="004B55A4">
        <w:tc>
          <w:tcPr>
            <w:tcW w:w="3078" w:type="dxa"/>
            <w:vAlign w:val="center"/>
          </w:tcPr>
          <w:p w14:paraId="38C4D8F8" w14:textId="77777777" w:rsidR="007435A1" w:rsidRPr="00ED62B6" w:rsidRDefault="007435A1" w:rsidP="007C14C1">
            <w:pPr>
              <w:rPr>
                <w:rFonts w:ascii="Arial" w:hAnsi="Arial" w:cs="Arial"/>
                <w:b/>
                <w:sz w:val="20"/>
              </w:rPr>
            </w:pPr>
            <w:r w:rsidRPr="00ED62B6">
              <w:rPr>
                <w:rFonts w:ascii="Arial" w:hAnsi="Arial" w:cs="Arial"/>
                <w:b/>
                <w:sz w:val="20"/>
              </w:rPr>
              <w:t>Organization Name</w:t>
            </w:r>
          </w:p>
        </w:tc>
        <w:tc>
          <w:tcPr>
            <w:tcW w:w="4729" w:type="dxa"/>
            <w:vAlign w:val="center"/>
          </w:tcPr>
          <w:p w14:paraId="72C4726A" w14:textId="77777777" w:rsidR="007435A1" w:rsidRPr="00ED62B6" w:rsidRDefault="007435A1" w:rsidP="007C14C1">
            <w:pPr>
              <w:rPr>
                <w:rFonts w:ascii="Arial" w:hAnsi="Arial" w:cs="Arial"/>
                <w:sz w:val="20"/>
              </w:rPr>
            </w:pPr>
          </w:p>
        </w:tc>
      </w:tr>
      <w:tr w:rsidR="007435A1" w:rsidRPr="00ED62B6" w14:paraId="3A59BA42" w14:textId="77777777" w:rsidTr="004B55A4">
        <w:tc>
          <w:tcPr>
            <w:tcW w:w="3078" w:type="dxa"/>
            <w:vAlign w:val="center"/>
          </w:tcPr>
          <w:p w14:paraId="6EFBC67C" w14:textId="77777777" w:rsidR="007435A1" w:rsidRPr="00ED62B6" w:rsidRDefault="007435A1" w:rsidP="007C14C1">
            <w:pPr>
              <w:rPr>
                <w:rFonts w:ascii="Arial" w:hAnsi="Arial" w:cs="Arial"/>
                <w:b/>
                <w:sz w:val="20"/>
              </w:rPr>
            </w:pPr>
            <w:r w:rsidRPr="00ED62B6">
              <w:rPr>
                <w:rFonts w:ascii="Arial" w:hAnsi="Arial" w:cs="Arial"/>
                <w:b/>
                <w:sz w:val="20"/>
              </w:rPr>
              <w:t>Contact Details</w:t>
            </w:r>
          </w:p>
        </w:tc>
        <w:tc>
          <w:tcPr>
            <w:tcW w:w="4729" w:type="dxa"/>
            <w:vAlign w:val="center"/>
          </w:tcPr>
          <w:p w14:paraId="4BFA7576" w14:textId="77777777" w:rsidR="007435A1" w:rsidRPr="00ED62B6" w:rsidRDefault="007435A1" w:rsidP="007C14C1">
            <w:pPr>
              <w:rPr>
                <w:rFonts w:ascii="Arial" w:hAnsi="Arial" w:cs="Arial"/>
                <w:sz w:val="20"/>
              </w:rPr>
            </w:pPr>
            <w:r w:rsidRPr="00ED62B6">
              <w:rPr>
                <w:rFonts w:ascii="Arial" w:hAnsi="Arial" w:cs="Arial"/>
                <w:sz w:val="20"/>
              </w:rPr>
              <w:t xml:space="preserve">Name: </w:t>
            </w:r>
          </w:p>
          <w:p w14:paraId="627917CA" w14:textId="77777777" w:rsidR="007435A1" w:rsidRPr="00ED62B6" w:rsidRDefault="007435A1" w:rsidP="007C14C1">
            <w:pPr>
              <w:rPr>
                <w:rFonts w:ascii="Arial" w:hAnsi="Arial" w:cs="Arial"/>
                <w:sz w:val="20"/>
              </w:rPr>
            </w:pPr>
            <w:r w:rsidRPr="00ED62B6">
              <w:rPr>
                <w:rFonts w:ascii="Arial" w:hAnsi="Arial" w:cs="Arial"/>
                <w:sz w:val="20"/>
              </w:rPr>
              <w:t>Designation:</w:t>
            </w:r>
          </w:p>
          <w:p w14:paraId="5A929E1C" w14:textId="77777777" w:rsidR="007435A1" w:rsidRPr="00ED62B6" w:rsidRDefault="007435A1" w:rsidP="007C14C1">
            <w:pPr>
              <w:rPr>
                <w:rFonts w:ascii="Arial" w:hAnsi="Arial" w:cs="Arial"/>
                <w:sz w:val="20"/>
              </w:rPr>
            </w:pPr>
            <w:r w:rsidRPr="00ED62B6">
              <w:rPr>
                <w:rFonts w:ascii="Arial" w:hAnsi="Arial" w:cs="Arial"/>
                <w:sz w:val="20"/>
              </w:rPr>
              <w:t>Mobile:</w:t>
            </w:r>
          </w:p>
          <w:p w14:paraId="45C8906F" w14:textId="77777777" w:rsidR="007435A1" w:rsidRPr="00ED62B6" w:rsidRDefault="007435A1" w:rsidP="007C14C1">
            <w:pPr>
              <w:rPr>
                <w:rFonts w:ascii="Arial" w:hAnsi="Arial" w:cs="Arial"/>
                <w:sz w:val="20"/>
              </w:rPr>
            </w:pPr>
            <w:r w:rsidRPr="00ED62B6">
              <w:rPr>
                <w:rFonts w:ascii="Arial" w:hAnsi="Arial" w:cs="Arial"/>
                <w:sz w:val="20"/>
              </w:rPr>
              <w:t>Email:</w:t>
            </w:r>
          </w:p>
        </w:tc>
      </w:tr>
      <w:tr w:rsidR="007435A1" w:rsidRPr="00ED62B6" w14:paraId="4BCE27F5" w14:textId="77777777" w:rsidTr="004B55A4">
        <w:tc>
          <w:tcPr>
            <w:tcW w:w="3078" w:type="dxa"/>
            <w:vAlign w:val="center"/>
          </w:tcPr>
          <w:p w14:paraId="1F4B37D7" w14:textId="77777777" w:rsidR="007435A1" w:rsidRPr="00ED62B6" w:rsidRDefault="007435A1" w:rsidP="007C14C1">
            <w:pPr>
              <w:rPr>
                <w:rFonts w:ascii="Arial" w:hAnsi="Arial" w:cs="Arial"/>
                <w:b/>
                <w:sz w:val="20"/>
              </w:rPr>
            </w:pPr>
            <w:r w:rsidRPr="00ED62B6">
              <w:rPr>
                <w:rFonts w:ascii="Arial" w:hAnsi="Arial" w:cs="Arial"/>
                <w:b/>
                <w:sz w:val="20"/>
              </w:rPr>
              <w:t>Implemented Solution (Name &amp; Version Details)</w:t>
            </w:r>
          </w:p>
        </w:tc>
        <w:tc>
          <w:tcPr>
            <w:tcW w:w="4729" w:type="dxa"/>
            <w:vAlign w:val="center"/>
          </w:tcPr>
          <w:p w14:paraId="23A9FFFC" w14:textId="77777777" w:rsidR="007435A1" w:rsidRPr="00ED62B6" w:rsidRDefault="007435A1" w:rsidP="007C14C1">
            <w:pPr>
              <w:rPr>
                <w:rFonts w:ascii="Arial" w:hAnsi="Arial" w:cs="Arial"/>
                <w:sz w:val="20"/>
              </w:rPr>
            </w:pPr>
          </w:p>
        </w:tc>
      </w:tr>
      <w:tr w:rsidR="007435A1" w:rsidRPr="00ED62B6" w14:paraId="75ECB36E" w14:textId="77777777" w:rsidTr="004B55A4">
        <w:tc>
          <w:tcPr>
            <w:tcW w:w="3078" w:type="dxa"/>
            <w:vAlign w:val="center"/>
          </w:tcPr>
          <w:p w14:paraId="3EDFD1CC" w14:textId="77777777" w:rsidR="007435A1" w:rsidRPr="00ED62B6" w:rsidRDefault="007435A1" w:rsidP="007C14C1">
            <w:pPr>
              <w:rPr>
                <w:rFonts w:ascii="Arial" w:hAnsi="Arial" w:cs="Arial"/>
                <w:b/>
                <w:sz w:val="20"/>
              </w:rPr>
            </w:pPr>
            <w:r>
              <w:rPr>
                <w:rFonts w:ascii="Arial" w:hAnsi="Arial" w:cs="Arial"/>
                <w:b/>
                <w:sz w:val="20"/>
              </w:rPr>
              <w:t>Implementation Scope</w:t>
            </w:r>
          </w:p>
        </w:tc>
        <w:tc>
          <w:tcPr>
            <w:tcW w:w="4729" w:type="dxa"/>
            <w:vAlign w:val="center"/>
          </w:tcPr>
          <w:p w14:paraId="2B805940" w14:textId="77777777" w:rsidR="007435A1" w:rsidRPr="00ED62B6" w:rsidRDefault="007435A1" w:rsidP="007C14C1">
            <w:pPr>
              <w:rPr>
                <w:rFonts w:ascii="Arial" w:hAnsi="Arial" w:cs="Arial"/>
                <w:sz w:val="20"/>
              </w:rPr>
            </w:pPr>
          </w:p>
        </w:tc>
      </w:tr>
      <w:tr w:rsidR="007435A1" w:rsidRPr="00ED62B6" w14:paraId="424CEF6E" w14:textId="77777777" w:rsidTr="004B55A4">
        <w:tc>
          <w:tcPr>
            <w:tcW w:w="3078" w:type="dxa"/>
            <w:vAlign w:val="center"/>
          </w:tcPr>
          <w:p w14:paraId="14AC723C" w14:textId="77777777" w:rsidR="007435A1" w:rsidRPr="00ED62B6" w:rsidRDefault="007435A1" w:rsidP="007C14C1">
            <w:pPr>
              <w:rPr>
                <w:rFonts w:ascii="Arial" w:hAnsi="Arial" w:cs="Arial"/>
                <w:b/>
                <w:sz w:val="20"/>
              </w:rPr>
            </w:pPr>
            <w:r w:rsidRPr="00ED62B6">
              <w:rPr>
                <w:rFonts w:ascii="Arial" w:hAnsi="Arial" w:cs="Arial"/>
                <w:b/>
                <w:sz w:val="20"/>
              </w:rPr>
              <w:t>Implementation Timelines (months from PO release date)</w:t>
            </w:r>
          </w:p>
        </w:tc>
        <w:tc>
          <w:tcPr>
            <w:tcW w:w="4729" w:type="dxa"/>
            <w:vAlign w:val="center"/>
          </w:tcPr>
          <w:p w14:paraId="36A7113C" w14:textId="77777777" w:rsidR="007435A1" w:rsidRPr="00ED62B6" w:rsidRDefault="007435A1" w:rsidP="007C14C1">
            <w:pPr>
              <w:rPr>
                <w:rFonts w:ascii="Arial" w:hAnsi="Arial" w:cs="Arial"/>
                <w:sz w:val="20"/>
              </w:rPr>
            </w:pPr>
          </w:p>
        </w:tc>
      </w:tr>
    </w:tbl>
    <w:p w14:paraId="1C8A377D" w14:textId="77777777" w:rsidR="007435A1" w:rsidRPr="005D5099" w:rsidRDefault="007435A1" w:rsidP="007435A1">
      <w:pPr>
        <w:spacing w:line="360" w:lineRule="auto"/>
        <w:ind w:left="1440"/>
        <w:contextualSpacing/>
        <w:jc w:val="both"/>
        <w:rPr>
          <w:rFonts w:ascii="Arial" w:hAnsi="Arial" w:cs="Arial"/>
          <w:sz w:val="20"/>
          <w:szCs w:val="23"/>
        </w:rPr>
      </w:pPr>
    </w:p>
    <w:p w14:paraId="7D7F78CB" w14:textId="77777777" w:rsidR="007435A1" w:rsidRPr="004B55A4" w:rsidRDefault="007435A1" w:rsidP="006B34E5">
      <w:pPr>
        <w:pStyle w:val="ListParagraph"/>
        <w:numPr>
          <w:ilvl w:val="0"/>
          <w:numId w:val="44"/>
        </w:numPr>
        <w:spacing w:line="360" w:lineRule="auto"/>
        <w:jc w:val="both"/>
        <w:rPr>
          <w:rFonts w:ascii="Arial" w:hAnsi="Arial" w:cs="Arial"/>
          <w:sz w:val="20"/>
          <w:szCs w:val="23"/>
        </w:rPr>
      </w:pPr>
      <w:r w:rsidRPr="004B55A4">
        <w:rPr>
          <w:rFonts w:ascii="Arial" w:hAnsi="Arial" w:cs="Arial"/>
          <w:sz w:val="20"/>
          <w:szCs w:val="23"/>
        </w:rPr>
        <w:t xml:space="preserve">The details provided should be verifiable. </w:t>
      </w:r>
    </w:p>
    <w:p w14:paraId="1E4A0167" w14:textId="77777777" w:rsidR="007435A1" w:rsidRDefault="007435A1" w:rsidP="006B34E5">
      <w:pPr>
        <w:numPr>
          <w:ilvl w:val="0"/>
          <w:numId w:val="44"/>
        </w:numPr>
        <w:spacing w:line="360" w:lineRule="auto"/>
        <w:contextualSpacing/>
        <w:jc w:val="both"/>
        <w:rPr>
          <w:rFonts w:ascii="Arial" w:hAnsi="Arial" w:cs="Arial"/>
          <w:sz w:val="20"/>
          <w:szCs w:val="23"/>
        </w:rPr>
      </w:pPr>
      <w:r w:rsidRPr="005D5099">
        <w:rPr>
          <w:rFonts w:ascii="Arial" w:hAnsi="Arial" w:cs="Arial"/>
          <w:sz w:val="20"/>
          <w:szCs w:val="23"/>
        </w:rPr>
        <w:t>The Bidders should provide documentary evidence highlighting the details of the past experience specified by the Bidder in the response.</w:t>
      </w:r>
    </w:p>
    <w:p w14:paraId="1824976D" w14:textId="77777777" w:rsidR="007435A1" w:rsidRDefault="007435A1" w:rsidP="006B34E5">
      <w:pPr>
        <w:numPr>
          <w:ilvl w:val="0"/>
          <w:numId w:val="44"/>
        </w:numPr>
        <w:spacing w:line="360" w:lineRule="auto"/>
        <w:contextualSpacing/>
        <w:jc w:val="both"/>
        <w:rPr>
          <w:rFonts w:ascii="Arial" w:hAnsi="Arial" w:cs="Arial"/>
          <w:sz w:val="20"/>
          <w:szCs w:val="23"/>
        </w:rPr>
      </w:pPr>
      <w:r>
        <w:rPr>
          <w:rFonts w:ascii="Arial" w:hAnsi="Arial" w:cs="Arial"/>
          <w:sz w:val="20"/>
          <w:szCs w:val="23"/>
        </w:rPr>
        <w:t>Score for the feedback</w:t>
      </w:r>
      <w:r w:rsidRPr="00692B8C">
        <w:rPr>
          <w:rFonts w:ascii="Arial" w:hAnsi="Arial" w:cs="Arial"/>
          <w:sz w:val="20"/>
          <w:szCs w:val="23"/>
        </w:rPr>
        <w:t xml:space="preserve"> exercise will be awarded as per the following:</w:t>
      </w:r>
    </w:p>
    <w:p w14:paraId="4ED1DD41" w14:textId="77777777" w:rsidR="001C4523" w:rsidRDefault="001C4523" w:rsidP="006B34E5">
      <w:pPr>
        <w:numPr>
          <w:ilvl w:val="1"/>
          <w:numId w:val="45"/>
        </w:numPr>
        <w:spacing w:line="360" w:lineRule="auto"/>
        <w:contextualSpacing/>
        <w:jc w:val="both"/>
        <w:rPr>
          <w:rFonts w:ascii="Arial" w:hAnsi="Arial" w:cs="Arial"/>
          <w:sz w:val="20"/>
          <w:szCs w:val="23"/>
        </w:rPr>
      </w:pPr>
      <w:r>
        <w:rPr>
          <w:rFonts w:ascii="Arial" w:hAnsi="Arial" w:cs="Arial"/>
          <w:sz w:val="20"/>
          <w:szCs w:val="23"/>
        </w:rPr>
        <w:t>The bidder will be awarded a maximum of 10 marks for each feedback.</w:t>
      </w:r>
    </w:p>
    <w:p w14:paraId="6421EA57" w14:textId="77777777" w:rsidR="007435A1" w:rsidRDefault="007435A1" w:rsidP="006B34E5">
      <w:pPr>
        <w:numPr>
          <w:ilvl w:val="1"/>
          <w:numId w:val="45"/>
        </w:numPr>
        <w:spacing w:line="360" w:lineRule="auto"/>
        <w:contextualSpacing/>
        <w:jc w:val="both"/>
        <w:rPr>
          <w:rFonts w:ascii="Arial" w:hAnsi="Arial" w:cs="Arial"/>
          <w:sz w:val="20"/>
          <w:szCs w:val="23"/>
        </w:rPr>
      </w:pPr>
      <w:r>
        <w:rPr>
          <w:rFonts w:ascii="Arial" w:hAnsi="Arial" w:cs="Arial"/>
          <w:sz w:val="20"/>
          <w:szCs w:val="23"/>
        </w:rPr>
        <w:t>The score will be awarded as per following:</w:t>
      </w:r>
    </w:p>
    <w:tbl>
      <w:tblPr>
        <w:tblStyle w:val="TableGrid"/>
        <w:tblW w:w="0" w:type="auto"/>
        <w:tblInd w:w="1440" w:type="dxa"/>
        <w:tblCellMar>
          <w:top w:w="29" w:type="dxa"/>
          <w:left w:w="115" w:type="dxa"/>
          <w:bottom w:w="29" w:type="dxa"/>
          <w:right w:w="115" w:type="dxa"/>
        </w:tblCellMar>
        <w:tblLook w:val="04A0" w:firstRow="1" w:lastRow="0" w:firstColumn="1" w:lastColumn="0" w:noHBand="0" w:noVBand="1"/>
      </w:tblPr>
      <w:tblGrid>
        <w:gridCol w:w="3387"/>
        <w:gridCol w:w="1663"/>
        <w:gridCol w:w="1430"/>
        <w:gridCol w:w="1430"/>
      </w:tblGrid>
      <w:tr w:rsidR="007435A1" w14:paraId="4920700C" w14:textId="77777777" w:rsidTr="008C469D">
        <w:tc>
          <w:tcPr>
            <w:tcW w:w="3387" w:type="dxa"/>
            <w:shd w:val="clear" w:color="auto" w:fill="D9D9D9" w:themeFill="background1" w:themeFillShade="D9"/>
            <w:vAlign w:val="center"/>
          </w:tcPr>
          <w:p w14:paraId="042802BF" w14:textId="77777777" w:rsidR="007435A1" w:rsidRPr="009A3A8C" w:rsidRDefault="007435A1" w:rsidP="004B55A4">
            <w:pPr>
              <w:contextualSpacing/>
              <w:jc w:val="center"/>
              <w:rPr>
                <w:rFonts w:ascii="Arial" w:hAnsi="Arial" w:cs="Arial"/>
                <w:b/>
                <w:sz w:val="20"/>
                <w:szCs w:val="23"/>
              </w:rPr>
            </w:pPr>
            <w:r w:rsidRPr="009A3A8C">
              <w:rPr>
                <w:rFonts w:ascii="Arial" w:hAnsi="Arial" w:cs="Arial"/>
                <w:b/>
                <w:sz w:val="20"/>
                <w:szCs w:val="23"/>
              </w:rPr>
              <w:t>Parameters</w:t>
            </w:r>
          </w:p>
        </w:tc>
        <w:tc>
          <w:tcPr>
            <w:tcW w:w="1663" w:type="dxa"/>
            <w:shd w:val="clear" w:color="auto" w:fill="D9D9D9" w:themeFill="background1" w:themeFillShade="D9"/>
            <w:vAlign w:val="center"/>
          </w:tcPr>
          <w:p w14:paraId="0DFE0586" w14:textId="77777777" w:rsidR="007435A1" w:rsidRPr="009A3A8C" w:rsidRDefault="007435A1" w:rsidP="004B55A4">
            <w:pPr>
              <w:contextualSpacing/>
              <w:jc w:val="center"/>
              <w:rPr>
                <w:rFonts w:ascii="Arial" w:hAnsi="Arial" w:cs="Arial"/>
                <w:b/>
                <w:sz w:val="20"/>
                <w:szCs w:val="23"/>
              </w:rPr>
            </w:pPr>
            <w:r w:rsidRPr="009A3A8C">
              <w:rPr>
                <w:rFonts w:ascii="Arial" w:hAnsi="Arial" w:cs="Arial"/>
                <w:b/>
                <w:sz w:val="20"/>
                <w:szCs w:val="23"/>
              </w:rPr>
              <w:t>Maximum Score</w:t>
            </w:r>
          </w:p>
        </w:tc>
        <w:tc>
          <w:tcPr>
            <w:tcW w:w="1430" w:type="dxa"/>
            <w:shd w:val="clear" w:color="auto" w:fill="D9D9D9" w:themeFill="background1" w:themeFillShade="D9"/>
          </w:tcPr>
          <w:p w14:paraId="652698A1" w14:textId="77777777" w:rsidR="007435A1" w:rsidRPr="009A3A8C" w:rsidRDefault="007435A1" w:rsidP="004B55A4">
            <w:pPr>
              <w:contextualSpacing/>
              <w:jc w:val="center"/>
              <w:rPr>
                <w:rFonts w:ascii="Arial" w:hAnsi="Arial" w:cs="Arial"/>
                <w:b/>
                <w:sz w:val="20"/>
                <w:szCs w:val="23"/>
              </w:rPr>
            </w:pPr>
            <w:r>
              <w:rPr>
                <w:rFonts w:ascii="Arial" w:hAnsi="Arial" w:cs="Arial"/>
                <w:b/>
                <w:sz w:val="20"/>
                <w:szCs w:val="23"/>
              </w:rPr>
              <w:t>Client Feedback 1</w:t>
            </w:r>
          </w:p>
        </w:tc>
        <w:tc>
          <w:tcPr>
            <w:tcW w:w="1430" w:type="dxa"/>
            <w:shd w:val="clear" w:color="auto" w:fill="D9D9D9" w:themeFill="background1" w:themeFillShade="D9"/>
          </w:tcPr>
          <w:p w14:paraId="14BA461D" w14:textId="77777777" w:rsidR="007435A1" w:rsidRPr="009A3A8C" w:rsidRDefault="007435A1" w:rsidP="004B55A4">
            <w:pPr>
              <w:contextualSpacing/>
              <w:jc w:val="center"/>
              <w:rPr>
                <w:rFonts w:ascii="Arial" w:hAnsi="Arial" w:cs="Arial"/>
                <w:b/>
                <w:sz w:val="20"/>
                <w:szCs w:val="23"/>
              </w:rPr>
            </w:pPr>
            <w:r>
              <w:rPr>
                <w:rFonts w:ascii="Arial" w:hAnsi="Arial" w:cs="Arial"/>
                <w:b/>
                <w:sz w:val="20"/>
                <w:szCs w:val="23"/>
              </w:rPr>
              <w:t>Client Feedback 2</w:t>
            </w:r>
          </w:p>
        </w:tc>
      </w:tr>
      <w:tr w:rsidR="007435A1" w14:paraId="7DF05B39" w14:textId="77777777" w:rsidTr="008C469D">
        <w:tc>
          <w:tcPr>
            <w:tcW w:w="3387" w:type="dxa"/>
            <w:vAlign w:val="center"/>
          </w:tcPr>
          <w:p w14:paraId="7C7747F5" w14:textId="77777777" w:rsidR="007435A1" w:rsidRDefault="007435A1" w:rsidP="007C14C1">
            <w:pPr>
              <w:contextualSpacing/>
              <w:rPr>
                <w:rFonts w:ascii="Arial" w:hAnsi="Arial" w:cs="Arial"/>
                <w:sz w:val="20"/>
                <w:szCs w:val="23"/>
              </w:rPr>
            </w:pPr>
            <w:r>
              <w:rPr>
                <w:rFonts w:ascii="Arial" w:hAnsi="Arial" w:cs="Arial"/>
                <w:sz w:val="20"/>
                <w:szCs w:val="23"/>
              </w:rPr>
              <w:t>Scope of Implementation</w:t>
            </w:r>
          </w:p>
        </w:tc>
        <w:tc>
          <w:tcPr>
            <w:tcW w:w="1663" w:type="dxa"/>
            <w:vAlign w:val="center"/>
          </w:tcPr>
          <w:p w14:paraId="07108CC6" w14:textId="77777777" w:rsidR="007435A1" w:rsidRDefault="007435A1" w:rsidP="007C14C1">
            <w:pPr>
              <w:contextualSpacing/>
              <w:jc w:val="center"/>
              <w:rPr>
                <w:rFonts w:ascii="Arial" w:hAnsi="Arial" w:cs="Arial"/>
                <w:sz w:val="20"/>
                <w:szCs w:val="23"/>
              </w:rPr>
            </w:pPr>
            <w:r>
              <w:rPr>
                <w:rFonts w:ascii="Arial" w:hAnsi="Arial" w:cs="Arial"/>
                <w:sz w:val="20"/>
                <w:szCs w:val="23"/>
              </w:rPr>
              <w:t>2</w:t>
            </w:r>
          </w:p>
        </w:tc>
        <w:tc>
          <w:tcPr>
            <w:tcW w:w="1430" w:type="dxa"/>
          </w:tcPr>
          <w:p w14:paraId="20F54AB1" w14:textId="77777777" w:rsidR="007435A1" w:rsidRDefault="007435A1" w:rsidP="007C14C1">
            <w:pPr>
              <w:contextualSpacing/>
              <w:rPr>
                <w:rFonts w:ascii="Arial" w:hAnsi="Arial" w:cs="Arial"/>
                <w:sz w:val="20"/>
                <w:szCs w:val="23"/>
              </w:rPr>
            </w:pPr>
          </w:p>
        </w:tc>
        <w:tc>
          <w:tcPr>
            <w:tcW w:w="1430" w:type="dxa"/>
          </w:tcPr>
          <w:p w14:paraId="7D3F3C11" w14:textId="77777777" w:rsidR="007435A1" w:rsidRDefault="007435A1" w:rsidP="007C14C1">
            <w:pPr>
              <w:contextualSpacing/>
              <w:rPr>
                <w:rFonts w:ascii="Arial" w:hAnsi="Arial" w:cs="Arial"/>
                <w:sz w:val="20"/>
                <w:szCs w:val="23"/>
              </w:rPr>
            </w:pPr>
          </w:p>
        </w:tc>
      </w:tr>
      <w:tr w:rsidR="007435A1" w14:paraId="71CE18D2" w14:textId="77777777" w:rsidTr="008C469D">
        <w:tc>
          <w:tcPr>
            <w:tcW w:w="3387" w:type="dxa"/>
            <w:vAlign w:val="center"/>
          </w:tcPr>
          <w:p w14:paraId="08E88E13" w14:textId="77777777" w:rsidR="007435A1" w:rsidRDefault="007435A1" w:rsidP="007C14C1">
            <w:pPr>
              <w:contextualSpacing/>
              <w:rPr>
                <w:rFonts w:ascii="Arial" w:hAnsi="Arial" w:cs="Arial"/>
                <w:sz w:val="20"/>
                <w:szCs w:val="23"/>
              </w:rPr>
            </w:pPr>
            <w:r>
              <w:rPr>
                <w:rFonts w:ascii="Arial" w:hAnsi="Arial" w:cs="Arial"/>
                <w:sz w:val="20"/>
                <w:szCs w:val="23"/>
              </w:rPr>
              <w:t>Quality of Resources</w:t>
            </w:r>
          </w:p>
        </w:tc>
        <w:tc>
          <w:tcPr>
            <w:tcW w:w="1663" w:type="dxa"/>
            <w:vAlign w:val="center"/>
          </w:tcPr>
          <w:p w14:paraId="5C9F25D3" w14:textId="77777777" w:rsidR="007435A1" w:rsidRDefault="007435A1" w:rsidP="007C14C1">
            <w:pPr>
              <w:contextualSpacing/>
              <w:jc w:val="center"/>
              <w:rPr>
                <w:rFonts w:ascii="Arial" w:hAnsi="Arial" w:cs="Arial"/>
                <w:sz w:val="20"/>
                <w:szCs w:val="23"/>
              </w:rPr>
            </w:pPr>
            <w:r>
              <w:rPr>
                <w:rFonts w:ascii="Arial" w:hAnsi="Arial" w:cs="Arial"/>
                <w:sz w:val="20"/>
                <w:szCs w:val="23"/>
              </w:rPr>
              <w:t>2</w:t>
            </w:r>
          </w:p>
        </w:tc>
        <w:tc>
          <w:tcPr>
            <w:tcW w:w="1430" w:type="dxa"/>
          </w:tcPr>
          <w:p w14:paraId="607AEEF6" w14:textId="77777777" w:rsidR="007435A1" w:rsidRDefault="007435A1" w:rsidP="007C14C1">
            <w:pPr>
              <w:contextualSpacing/>
              <w:rPr>
                <w:rFonts w:ascii="Arial" w:hAnsi="Arial" w:cs="Arial"/>
                <w:sz w:val="20"/>
                <w:szCs w:val="23"/>
              </w:rPr>
            </w:pPr>
          </w:p>
        </w:tc>
        <w:tc>
          <w:tcPr>
            <w:tcW w:w="1430" w:type="dxa"/>
          </w:tcPr>
          <w:p w14:paraId="672E2F01" w14:textId="77777777" w:rsidR="007435A1" w:rsidRDefault="007435A1" w:rsidP="007C14C1">
            <w:pPr>
              <w:contextualSpacing/>
              <w:rPr>
                <w:rFonts w:ascii="Arial" w:hAnsi="Arial" w:cs="Arial"/>
                <w:sz w:val="20"/>
                <w:szCs w:val="23"/>
              </w:rPr>
            </w:pPr>
          </w:p>
        </w:tc>
      </w:tr>
      <w:tr w:rsidR="007435A1" w14:paraId="09D7D656" w14:textId="77777777" w:rsidTr="008C469D">
        <w:tc>
          <w:tcPr>
            <w:tcW w:w="3387" w:type="dxa"/>
            <w:vAlign w:val="center"/>
          </w:tcPr>
          <w:p w14:paraId="0A9B19DE" w14:textId="77777777" w:rsidR="007435A1" w:rsidRDefault="007435A1" w:rsidP="007C14C1">
            <w:pPr>
              <w:contextualSpacing/>
              <w:rPr>
                <w:rFonts w:ascii="Arial" w:hAnsi="Arial" w:cs="Arial"/>
                <w:sz w:val="20"/>
                <w:szCs w:val="23"/>
              </w:rPr>
            </w:pPr>
            <w:r>
              <w:rPr>
                <w:rFonts w:ascii="Arial" w:hAnsi="Arial" w:cs="Arial"/>
                <w:sz w:val="20"/>
                <w:szCs w:val="23"/>
              </w:rPr>
              <w:t>OEM Support and Customization</w:t>
            </w:r>
          </w:p>
        </w:tc>
        <w:tc>
          <w:tcPr>
            <w:tcW w:w="1663" w:type="dxa"/>
            <w:vAlign w:val="center"/>
          </w:tcPr>
          <w:p w14:paraId="7B3C0A93" w14:textId="77777777" w:rsidR="007435A1" w:rsidRDefault="007435A1" w:rsidP="007C14C1">
            <w:pPr>
              <w:contextualSpacing/>
              <w:jc w:val="center"/>
              <w:rPr>
                <w:rFonts w:ascii="Arial" w:hAnsi="Arial" w:cs="Arial"/>
                <w:sz w:val="20"/>
                <w:szCs w:val="23"/>
              </w:rPr>
            </w:pPr>
            <w:r>
              <w:rPr>
                <w:rFonts w:ascii="Arial" w:hAnsi="Arial" w:cs="Arial"/>
                <w:sz w:val="20"/>
                <w:szCs w:val="23"/>
              </w:rPr>
              <w:t>2</w:t>
            </w:r>
          </w:p>
        </w:tc>
        <w:tc>
          <w:tcPr>
            <w:tcW w:w="1430" w:type="dxa"/>
          </w:tcPr>
          <w:p w14:paraId="496E9AB2" w14:textId="77777777" w:rsidR="007435A1" w:rsidRDefault="007435A1" w:rsidP="007C14C1">
            <w:pPr>
              <w:contextualSpacing/>
              <w:rPr>
                <w:rFonts w:ascii="Arial" w:hAnsi="Arial" w:cs="Arial"/>
                <w:sz w:val="20"/>
                <w:szCs w:val="23"/>
              </w:rPr>
            </w:pPr>
          </w:p>
        </w:tc>
        <w:tc>
          <w:tcPr>
            <w:tcW w:w="1430" w:type="dxa"/>
          </w:tcPr>
          <w:p w14:paraId="33316AB8" w14:textId="77777777" w:rsidR="007435A1" w:rsidRDefault="007435A1" w:rsidP="007C14C1">
            <w:pPr>
              <w:contextualSpacing/>
              <w:rPr>
                <w:rFonts w:ascii="Arial" w:hAnsi="Arial" w:cs="Arial"/>
                <w:sz w:val="20"/>
                <w:szCs w:val="23"/>
              </w:rPr>
            </w:pPr>
          </w:p>
        </w:tc>
      </w:tr>
      <w:tr w:rsidR="007435A1" w14:paraId="4DAE605E" w14:textId="77777777" w:rsidTr="008C469D">
        <w:tc>
          <w:tcPr>
            <w:tcW w:w="3387" w:type="dxa"/>
            <w:vAlign w:val="center"/>
          </w:tcPr>
          <w:p w14:paraId="38464B47" w14:textId="77777777" w:rsidR="007435A1" w:rsidRDefault="007435A1" w:rsidP="007C14C1">
            <w:pPr>
              <w:contextualSpacing/>
              <w:rPr>
                <w:rFonts w:ascii="Arial" w:hAnsi="Arial" w:cs="Arial"/>
                <w:sz w:val="20"/>
                <w:szCs w:val="23"/>
              </w:rPr>
            </w:pPr>
            <w:r>
              <w:rPr>
                <w:rFonts w:ascii="Arial" w:hAnsi="Arial" w:cs="Arial"/>
                <w:sz w:val="20"/>
                <w:szCs w:val="23"/>
              </w:rPr>
              <w:t>Implementation Timelines</w:t>
            </w:r>
          </w:p>
        </w:tc>
        <w:tc>
          <w:tcPr>
            <w:tcW w:w="1663" w:type="dxa"/>
            <w:vAlign w:val="center"/>
          </w:tcPr>
          <w:p w14:paraId="7BC2B8CF" w14:textId="77777777" w:rsidR="007435A1" w:rsidRDefault="007435A1" w:rsidP="007C14C1">
            <w:pPr>
              <w:contextualSpacing/>
              <w:jc w:val="center"/>
              <w:rPr>
                <w:rFonts w:ascii="Arial" w:hAnsi="Arial" w:cs="Arial"/>
                <w:sz w:val="20"/>
                <w:szCs w:val="23"/>
              </w:rPr>
            </w:pPr>
            <w:r>
              <w:rPr>
                <w:rFonts w:ascii="Arial" w:hAnsi="Arial" w:cs="Arial"/>
                <w:sz w:val="20"/>
                <w:szCs w:val="23"/>
              </w:rPr>
              <w:t>2</w:t>
            </w:r>
          </w:p>
        </w:tc>
        <w:tc>
          <w:tcPr>
            <w:tcW w:w="1430" w:type="dxa"/>
          </w:tcPr>
          <w:p w14:paraId="7838CB1E" w14:textId="77777777" w:rsidR="007435A1" w:rsidRDefault="007435A1" w:rsidP="007C14C1">
            <w:pPr>
              <w:contextualSpacing/>
              <w:rPr>
                <w:rFonts w:ascii="Arial" w:hAnsi="Arial" w:cs="Arial"/>
                <w:sz w:val="20"/>
                <w:szCs w:val="23"/>
              </w:rPr>
            </w:pPr>
          </w:p>
        </w:tc>
        <w:tc>
          <w:tcPr>
            <w:tcW w:w="1430" w:type="dxa"/>
          </w:tcPr>
          <w:p w14:paraId="35D529B9" w14:textId="77777777" w:rsidR="007435A1" w:rsidRDefault="007435A1" w:rsidP="007C14C1">
            <w:pPr>
              <w:contextualSpacing/>
              <w:rPr>
                <w:rFonts w:ascii="Arial" w:hAnsi="Arial" w:cs="Arial"/>
                <w:sz w:val="20"/>
                <w:szCs w:val="23"/>
              </w:rPr>
            </w:pPr>
          </w:p>
        </w:tc>
      </w:tr>
      <w:tr w:rsidR="007435A1" w14:paraId="2DF751AE" w14:textId="77777777" w:rsidTr="008C469D">
        <w:tc>
          <w:tcPr>
            <w:tcW w:w="3387" w:type="dxa"/>
            <w:vAlign w:val="center"/>
          </w:tcPr>
          <w:p w14:paraId="35B3DEE6" w14:textId="77777777" w:rsidR="007435A1" w:rsidRDefault="007435A1" w:rsidP="007C14C1">
            <w:pPr>
              <w:contextualSpacing/>
              <w:rPr>
                <w:rFonts w:ascii="Arial" w:hAnsi="Arial" w:cs="Arial"/>
                <w:sz w:val="20"/>
                <w:szCs w:val="23"/>
              </w:rPr>
            </w:pPr>
            <w:r>
              <w:rPr>
                <w:rFonts w:ascii="Arial" w:hAnsi="Arial" w:cs="Arial"/>
                <w:sz w:val="20"/>
                <w:szCs w:val="23"/>
              </w:rPr>
              <w:t>Any breach in SLA</w:t>
            </w:r>
          </w:p>
        </w:tc>
        <w:tc>
          <w:tcPr>
            <w:tcW w:w="1663" w:type="dxa"/>
            <w:vAlign w:val="center"/>
          </w:tcPr>
          <w:p w14:paraId="507AF4D8" w14:textId="77777777" w:rsidR="007435A1" w:rsidRDefault="007435A1" w:rsidP="007C14C1">
            <w:pPr>
              <w:contextualSpacing/>
              <w:jc w:val="center"/>
              <w:rPr>
                <w:rFonts w:ascii="Arial" w:hAnsi="Arial" w:cs="Arial"/>
                <w:sz w:val="20"/>
                <w:szCs w:val="23"/>
              </w:rPr>
            </w:pPr>
            <w:r>
              <w:rPr>
                <w:rFonts w:ascii="Arial" w:hAnsi="Arial" w:cs="Arial"/>
                <w:sz w:val="20"/>
                <w:szCs w:val="23"/>
              </w:rPr>
              <w:t>2</w:t>
            </w:r>
          </w:p>
        </w:tc>
        <w:tc>
          <w:tcPr>
            <w:tcW w:w="1430" w:type="dxa"/>
          </w:tcPr>
          <w:p w14:paraId="180FF3C3" w14:textId="77777777" w:rsidR="007435A1" w:rsidRDefault="007435A1" w:rsidP="007C14C1">
            <w:pPr>
              <w:contextualSpacing/>
              <w:rPr>
                <w:rFonts w:ascii="Arial" w:hAnsi="Arial" w:cs="Arial"/>
                <w:sz w:val="20"/>
                <w:szCs w:val="23"/>
              </w:rPr>
            </w:pPr>
          </w:p>
        </w:tc>
        <w:tc>
          <w:tcPr>
            <w:tcW w:w="1430" w:type="dxa"/>
          </w:tcPr>
          <w:p w14:paraId="37074BE5" w14:textId="77777777" w:rsidR="007435A1" w:rsidRDefault="007435A1" w:rsidP="007C14C1">
            <w:pPr>
              <w:contextualSpacing/>
              <w:rPr>
                <w:rFonts w:ascii="Arial" w:hAnsi="Arial" w:cs="Arial"/>
                <w:sz w:val="20"/>
                <w:szCs w:val="23"/>
              </w:rPr>
            </w:pPr>
          </w:p>
        </w:tc>
      </w:tr>
      <w:tr w:rsidR="007435A1" w14:paraId="4DC9AC4E" w14:textId="77777777" w:rsidTr="008C469D">
        <w:tc>
          <w:tcPr>
            <w:tcW w:w="5050" w:type="dxa"/>
            <w:gridSpan w:val="2"/>
            <w:vAlign w:val="center"/>
          </w:tcPr>
          <w:p w14:paraId="0405509D" w14:textId="77777777" w:rsidR="007435A1" w:rsidRDefault="007435A1" w:rsidP="007C14C1">
            <w:pPr>
              <w:contextualSpacing/>
              <w:jc w:val="center"/>
              <w:rPr>
                <w:rFonts w:ascii="Arial" w:hAnsi="Arial" w:cs="Arial"/>
                <w:sz w:val="20"/>
                <w:szCs w:val="23"/>
              </w:rPr>
            </w:pPr>
            <w:r>
              <w:rPr>
                <w:rFonts w:ascii="Arial" w:hAnsi="Arial" w:cs="Arial"/>
                <w:sz w:val="20"/>
                <w:szCs w:val="23"/>
              </w:rPr>
              <w:t>Total</w:t>
            </w:r>
          </w:p>
        </w:tc>
        <w:tc>
          <w:tcPr>
            <w:tcW w:w="1430" w:type="dxa"/>
          </w:tcPr>
          <w:p w14:paraId="5AF246B0" w14:textId="77777777" w:rsidR="007435A1" w:rsidRDefault="007435A1" w:rsidP="007C14C1">
            <w:pPr>
              <w:contextualSpacing/>
              <w:rPr>
                <w:rFonts w:ascii="Arial" w:hAnsi="Arial" w:cs="Arial"/>
                <w:sz w:val="20"/>
                <w:szCs w:val="23"/>
              </w:rPr>
            </w:pPr>
          </w:p>
        </w:tc>
        <w:tc>
          <w:tcPr>
            <w:tcW w:w="1430" w:type="dxa"/>
          </w:tcPr>
          <w:p w14:paraId="1B8EBBDC" w14:textId="77777777" w:rsidR="007435A1" w:rsidRDefault="007435A1" w:rsidP="007C14C1">
            <w:pPr>
              <w:contextualSpacing/>
              <w:rPr>
                <w:rFonts w:ascii="Arial" w:hAnsi="Arial" w:cs="Arial"/>
                <w:sz w:val="20"/>
                <w:szCs w:val="23"/>
              </w:rPr>
            </w:pPr>
          </w:p>
        </w:tc>
      </w:tr>
    </w:tbl>
    <w:p w14:paraId="4CE40DD1" w14:textId="77777777" w:rsidR="007435A1" w:rsidRDefault="007435A1" w:rsidP="004B55A4">
      <w:pPr>
        <w:spacing w:line="360" w:lineRule="auto"/>
        <w:jc w:val="both"/>
        <w:rPr>
          <w:rFonts w:ascii="Arial" w:hAnsi="Arial" w:cs="Arial"/>
          <w:sz w:val="20"/>
          <w:szCs w:val="23"/>
        </w:rPr>
      </w:pPr>
    </w:p>
    <w:p w14:paraId="63F2F0D4" w14:textId="77777777" w:rsidR="003C25F9" w:rsidRPr="004B55A4" w:rsidRDefault="003C25F9" w:rsidP="006B34E5">
      <w:pPr>
        <w:pStyle w:val="ListParagraph"/>
        <w:numPr>
          <w:ilvl w:val="0"/>
          <w:numId w:val="44"/>
        </w:numPr>
        <w:spacing w:line="360" w:lineRule="auto"/>
        <w:jc w:val="both"/>
        <w:rPr>
          <w:rFonts w:ascii="Arial" w:hAnsi="Arial" w:cs="Arial"/>
          <w:sz w:val="20"/>
          <w:szCs w:val="23"/>
        </w:rPr>
      </w:pPr>
      <w:r w:rsidRPr="004B55A4">
        <w:rPr>
          <w:rFonts w:ascii="Arial" w:hAnsi="Arial" w:cs="Arial"/>
          <w:sz w:val="20"/>
          <w:szCs w:val="23"/>
        </w:rPr>
        <w:t>The total marks gained by the bidder will g</w:t>
      </w:r>
      <w:r w:rsidR="00CF723E">
        <w:rPr>
          <w:rFonts w:ascii="Arial" w:hAnsi="Arial" w:cs="Arial"/>
          <w:sz w:val="20"/>
          <w:szCs w:val="23"/>
        </w:rPr>
        <w:t>et normalized to the score of 15</w:t>
      </w:r>
      <w:r w:rsidRPr="004B55A4">
        <w:rPr>
          <w:rFonts w:ascii="Arial" w:hAnsi="Arial" w:cs="Arial"/>
          <w:sz w:val="20"/>
          <w:szCs w:val="23"/>
        </w:rPr>
        <w:t>.</w:t>
      </w:r>
    </w:p>
    <w:p w14:paraId="7A0DD00D" w14:textId="77777777" w:rsidR="003C25F9" w:rsidRPr="004B55A4" w:rsidRDefault="007435A1" w:rsidP="004B55A4">
      <w:pPr>
        <w:spacing w:line="360" w:lineRule="auto"/>
        <w:ind w:left="1440"/>
        <w:contextualSpacing/>
        <w:jc w:val="both"/>
        <w:rPr>
          <w:rFonts w:ascii="Arial" w:hAnsi="Arial" w:cs="Arial"/>
          <w:b/>
          <w:sz w:val="20"/>
          <w:szCs w:val="23"/>
        </w:rPr>
      </w:pPr>
      <w:r w:rsidRPr="00F5553E">
        <w:rPr>
          <w:rFonts w:ascii="Arial" w:hAnsi="Arial" w:cs="Arial"/>
          <w:b/>
          <w:sz w:val="20"/>
          <w:szCs w:val="23"/>
        </w:rPr>
        <w:t>Weighted T</w:t>
      </w:r>
      <w:r w:rsidRPr="00F5553E">
        <w:rPr>
          <w:rFonts w:ascii="Arial" w:hAnsi="Arial" w:cs="Arial"/>
          <w:b/>
          <w:sz w:val="20"/>
          <w:szCs w:val="23"/>
          <w:vertAlign w:val="subscript"/>
        </w:rPr>
        <w:t>F</w:t>
      </w:r>
      <w:r w:rsidRPr="004B55A4">
        <w:rPr>
          <w:rFonts w:ascii="Arial" w:hAnsi="Arial" w:cs="Arial"/>
          <w:b/>
          <w:sz w:val="20"/>
          <w:szCs w:val="23"/>
        </w:rPr>
        <w:t xml:space="preserve"> = </w:t>
      </w:r>
      <w:r w:rsidR="003C25F9" w:rsidRPr="004B55A4">
        <w:rPr>
          <w:rFonts w:ascii="Arial" w:hAnsi="Arial" w:cs="Arial"/>
          <w:b/>
          <w:sz w:val="20"/>
          <w:szCs w:val="23"/>
        </w:rPr>
        <w:t>[(</w:t>
      </w:r>
      <w:r w:rsidRPr="004B55A4">
        <w:rPr>
          <w:rFonts w:ascii="Arial" w:hAnsi="Arial" w:cs="Arial"/>
          <w:b/>
          <w:sz w:val="20"/>
          <w:szCs w:val="23"/>
        </w:rPr>
        <w:t>Score of Client Feedback</w:t>
      </w:r>
      <w:r w:rsidR="002E332C" w:rsidRPr="004B55A4">
        <w:rPr>
          <w:rFonts w:ascii="Arial" w:hAnsi="Arial" w:cs="Arial"/>
          <w:b/>
          <w:sz w:val="20"/>
          <w:szCs w:val="23"/>
        </w:rPr>
        <w:t xml:space="preserve"> 1 + Score of Client Feedback 2</w:t>
      </w:r>
      <w:r w:rsidR="003C25F9" w:rsidRPr="004B55A4">
        <w:rPr>
          <w:rFonts w:ascii="Arial" w:hAnsi="Arial" w:cs="Arial"/>
          <w:b/>
          <w:sz w:val="20"/>
          <w:szCs w:val="23"/>
        </w:rPr>
        <w:t>)/20]</w:t>
      </w:r>
      <w:r w:rsidR="00CF723E">
        <w:rPr>
          <w:rFonts w:ascii="Arial" w:hAnsi="Arial" w:cs="Arial"/>
          <w:b/>
          <w:sz w:val="20"/>
          <w:szCs w:val="23"/>
        </w:rPr>
        <w:t>*15</w:t>
      </w:r>
    </w:p>
    <w:p w14:paraId="7EF37728" w14:textId="77777777" w:rsidR="003C25F9" w:rsidRDefault="003C25F9" w:rsidP="008A6633">
      <w:pPr>
        <w:pStyle w:val="ListParagraph"/>
        <w:numPr>
          <w:ilvl w:val="0"/>
          <w:numId w:val="90"/>
        </w:numPr>
        <w:spacing w:line="360" w:lineRule="auto"/>
        <w:jc w:val="both"/>
        <w:rPr>
          <w:rFonts w:ascii="Arial" w:hAnsi="Arial" w:cs="Arial"/>
          <w:b/>
          <w:u w:val="single"/>
        </w:rPr>
      </w:pPr>
      <w:r>
        <w:rPr>
          <w:rFonts w:ascii="Arial" w:hAnsi="Arial" w:cs="Arial"/>
          <w:b/>
          <w:u w:val="single"/>
        </w:rPr>
        <w:t>Scoring for Resources having required Certification</w:t>
      </w:r>
      <w:r w:rsidR="00F5553E">
        <w:rPr>
          <w:rFonts w:ascii="Arial" w:hAnsi="Arial" w:cs="Arial"/>
          <w:b/>
          <w:u w:val="single"/>
        </w:rPr>
        <w:t xml:space="preserve"> (T</w:t>
      </w:r>
      <w:r w:rsidR="00F5553E" w:rsidRPr="004B55A4">
        <w:rPr>
          <w:rFonts w:ascii="Arial" w:hAnsi="Arial" w:cs="Arial"/>
          <w:b/>
          <w:u w:val="single"/>
          <w:vertAlign w:val="subscript"/>
        </w:rPr>
        <w:t>C</w:t>
      </w:r>
      <w:r w:rsidR="00F5553E">
        <w:rPr>
          <w:rFonts w:ascii="Arial" w:hAnsi="Arial" w:cs="Arial"/>
          <w:b/>
          <w:u w:val="single"/>
        </w:rPr>
        <w:t>)</w:t>
      </w:r>
    </w:p>
    <w:p w14:paraId="5D2F4439" w14:textId="77777777" w:rsidR="00F5553E" w:rsidRDefault="00F5553E" w:rsidP="006B34E5">
      <w:pPr>
        <w:pStyle w:val="ListParagraph"/>
        <w:numPr>
          <w:ilvl w:val="1"/>
          <w:numId w:val="28"/>
        </w:numPr>
        <w:spacing w:line="360" w:lineRule="auto"/>
        <w:jc w:val="both"/>
        <w:rPr>
          <w:rFonts w:ascii="Arial" w:hAnsi="Arial" w:cs="Arial"/>
        </w:rPr>
      </w:pPr>
      <w:r w:rsidRPr="004B55A4">
        <w:rPr>
          <w:rFonts w:ascii="Arial" w:hAnsi="Arial" w:cs="Arial"/>
        </w:rPr>
        <w:t>The bidder</w:t>
      </w:r>
      <w:r w:rsidR="00E97EDF">
        <w:rPr>
          <w:rFonts w:ascii="Arial" w:hAnsi="Arial" w:cs="Arial"/>
        </w:rPr>
        <w:t xml:space="preserve"> is required to provide certifications of employees on permanent payroll having ISO 27001 LI/LA or CISA or CISSP or CISM.</w:t>
      </w:r>
    </w:p>
    <w:p w14:paraId="795920EF" w14:textId="77777777" w:rsidR="005317F7" w:rsidRPr="004B55A4" w:rsidRDefault="005317F7" w:rsidP="006B34E5">
      <w:pPr>
        <w:pStyle w:val="ListParagraph"/>
        <w:numPr>
          <w:ilvl w:val="1"/>
          <w:numId w:val="28"/>
        </w:numPr>
        <w:spacing w:line="360" w:lineRule="auto"/>
        <w:jc w:val="both"/>
        <w:rPr>
          <w:rFonts w:ascii="Arial" w:hAnsi="Arial" w:cs="Arial"/>
        </w:rPr>
      </w:pPr>
      <w:r>
        <w:rPr>
          <w:rFonts w:ascii="Arial" w:hAnsi="Arial" w:cs="Arial"/>
        </w:rPr>
        <w:t>Resources with m</w:t>
      </w:r>
      <w:r w:rsidRPr="005317F7">
        <w:rPr>
          <w:rFonts w:ascii="Arial" w:hAnsi="Arial" w:cs="Arial"/>
        </w:rPr>
        <w:t>ultiple</w:t>
      </w:r>
      <w:r>
        <w:rPr>
          <w:rFonts w:ascii="Arial" w:hAnsi="Arial" w:cs="Arial"/>
        </w:rPr>
        <w:t xml:space="preserve"> </w:t>
      </w:r>
      <w:r w:rsidRPr="004B55A4">
        <w:rPr>
          <w:rFonts w:ascii="Arial" w:hAnsi="Arial" w:cs="Arial"/>
        </w:rPr>
        <w:t>certificate</w:t>
      </w:r>
      <w:r>
        <w:rPr>
          <w:rFonts w:ascii="Arial" w:hAnsi="Arial" w:cs="Arial"/>
        </w:rPr>
        <w:t>s</w:t>
      </w:r>
      <w:r w:rsidRPr="004B55A4">
        <w:rPr>
          <w:rFonts w:ascii="Arial" w:hAnsi="Arial" w:cs="Arial"/>
        </w:rPr>
        <w:t xml:space="preserve"> shall be counted once</w:t>
      </w:r>
      <w:r>
        <w:rPr>
          <w:rFonts w:ascii="Arial" w:hAnsi="Arial" w:cs="Arial"/>
        </w:rPr>
        <w:t xml:space="preserve"> </w:t>
      </w:r>
      <w:r w:rsidRPr="004B55A4">
        <w:rPr>
          <w:rFonts w:ascii="Arial" w:hAnsi="Arial" w:cs="Arial"/>
        </w:rPr>
        <w:t>only.</w:t>
      </w:r>
    </w:p>
    <w:p w14:paraId="6B51760B" w14:textId="0CE3C8A3" w:rsidR="00E97EDF" w:rsidRDefault="00E97EDF" w:rsidP="006B34E5">
      <w:pPr>
        <w:pStyle w:val="ListParagraph"/>
        <w:numPr>
          <w:ilvl w:val="1"/>
          <w:numId w:val="28"/>
        </w:numPr>
        <w:spacing w:line="360" w:lineRule="auto"/>
        <w:jc w:val="both"/>
        <w:rPr>
          <w:rFonts w:ascii="Arial" w:hAnsi="Arial" w:cs="Arial"/>
        </w:rPr>
      </w:pPr>
      <w:r>
        <w:rPr>
          <w:rFonts w:ascii="Arial" w:hAnsi="Arial" w:cs="Arial"/>
        </w:rPr>
        <w:t>The bidder</w:t>
      </w:r>
      <w:r w:rsidR="0006046B">
        <w:rPr>
          <w:rFonts w:ascii="Arial" w:hAnsi="Arial" w:cs="Arial"/>
        </w:rPr>
        <w:t xml:space="preserve"> will be awarded a maximum of 15</w:t>
      </w:r>
      <w:r>
        <w:rPr>
          <w:rFonts w:ascii="Arial" w:hAnsi="Arial" w:cs="Arial"/>
        </w:rPr>
        <w:t xml:space="preserve"> marks as per the following:</w:t>
      </w:r>
    </w:p>
    <w:tbl>
      <w:tblPr>
        <w:tblStyle w:val="TableGrid"/>
        <w:tblW w:w="0" w:type="auto"/>
        <w:tblInd w:w="1440" w:type="dxa"/>
        <w:tblLook w:val="04A0" w:firstRow="1" w:lastRow="0" w:firstColumn="1" w:lastColumn="0" w:noHBand="0" w:noVBand="1"/>
      </w:tblPr>
      <w:tblGrid>
        <w:gridCol w:w="985"/>
        <w:gridCol w:w="6030"/>
        <w:gridCol w:w="895"/>
      </w:tblGrid>
      <w:tr w:rsidR="0077778A" w14:paraId="7FA2CE6E" w14:textId="77777777" w:rsidTr="004B55A4">
        <w:tc>
          <w:tcPr>
            <w:tcW w:w="985" w:type="dxa"/>
            <w:shd w:val="clear" w:color="auto" w:fill="F2F2F2" w:themeFill="background1" w:themeFillShade="F2"/>
          </w:tcPr>
          <w:p w14:paraId="2F2A82B4" w14:textId="77777777" w:rsidR="0077778A" w:rsidRDefault="0077778A" w:rsidP="004B55A4">
            <w:pPr>
              <w:pStyle w:val="ListParagraph"/>
              <w:spacing w:line="360" w:lineRule="auto"/>
              <w:ind w:left="0"/>
              <w:jc w:val="center"/>
              <w:rPr>
                <w:rFonts w:ascii="Arial" w:hAnsi="Arial" w:cs="Arial"/>
              </w:rPr>
            </w:pPr>
            <w:r>
              <w:rPr>
                <w:rFonts w:ascii="Arial" w:hAnsi="Arial" w:cs="Arial"/>
              </w:rPr>
              <w:lastRenderedPageBreak/>
              <w:t>S</w:t>
            </w:r>
            <w:r w:rsidR="008C469D">
              <w:rPr>
                <w:rFonts w:ascii="Arial" w:hAnsi="Arial" w:cs="Arial"/>
              </w:rPr>
              <w:t>.</w:t>
            </w:r>
            <w:r>
              <w:rPr>
                <w:rFonts w:ascii="Arial" w:hAnsi="Arial" w:cs="Arial"/>
              </w:rPr>
              <w:t xml:space="preserve"> No</w:t>
            </w:r>
            <w:r w:rsidR="008C469D">
              <w:rPr>
                <w:rFonts w:ascii="Arial" w:hAnsi="Arial" w:cs="Arial"/>
              </w:rPr>
              <w:t>.</w:t>
            </w:r>
          </w:p>
        </w:tc>
        <w:tc>
          <w:tcPr>
            <w:tcW w:w="6030" w:type="dxa"/>
            <w:shd w:val="clear" w:color="auto" w:fill="F2F2F2" w:themeFill="background1" w:themeFillShade="F2"/>
          </w:tcPr>
          <w:p w14:paraId="0CE4ECDD" w14:textId="77777777" w:rsidR="0077778A" w:rsidRDefault="00E43DD7" w:rsidP="004B55A4">
            <w:pPr>
              <w:pStyle w:val="ListParagraph"/>
              <w:spacing w:line="360" w:lineRule="auto"/>
              <w:ind w:left="0"/>
              <w:jc w:val="center"/>
              <w:rPr>
                <w:rFonts w:ascii="Arial" w:hAnsi="Arial" w:cs="Arial"/>
              </w:rPr>
            </w:pPr>
            <w:r>
              <w:rPr>
                <w:rFonts w:ascii="Arial" w:hAnsi="Arial" w:cs="Arial"/>
              </w:rPr>
              <w:t>Parameter</w:t>
            </w:r>
          </w:p>
        </w:tc>
        <w:tc>
          <w:tcPr>
            <w:tcW w:w="895" w:type="dxa"/>
            <w:shd w:val="clear" w:color="auto" w:fill="F2F2F2" w:themeFill="background1" w:themeFillShade="F2"/>
          </w:tcPr>
          <w:p w14:paraId="455F99F9" w14:textId="77777777" w:rsidR="0077778A" w:rsidRDefault="00E43DD7" w:rsidP="004B55A4">
            <w:pPr>
              <w:pStyle w:val="ListParagraph"/>
              <w:spacing w:line="360" w:lineRule="auto"/>
              <w:ind w:left="0"/>
              <w:jc w:val="center"/>
              <w:rPr>
                <w:rFonts w:ascii="Arial" w:hAnsi="Arial" w:cs="Arial"/>
              </w:rPr>
            </w:pPr>
            <w:r>
              <w:rPr>
                <w:rFonts w:ascii="Arial" w:hAnsi="Arial" w:cs="Arial"/>
              </w:rPr>
              <w:t>Marks</w:t>
            </w:r>
          </w:p>
        </w:tc>
      </w:tr>
      <w:tr w:rsidR="0077778A" w14:paraId="3994006F" w14:textId="77777777" w:rsidTr="004B55A4">
        <w:tc>
          <w:tcPr>
            <w:tcW w:w="985" w:type="dxa"/>
          </w:tcPr>
          <w:p w14:paraId="23D63E29" w14:textId="77777777" w:rsidR="0077778A" w:rsidRDefault="0077778A" w:rsidP="004B55A4">
            <w:pPr>
              <w:pStyle w:val="ListParagraph"/>
              <w:spacing w:line="360" w:lineRule="auto"/>
              <w:ind w:left="0"/>
              <w:jc w:val="center"/>
              <w:rPr>
                <w:rFonts w:ascii="Arial" w:hAnsi="Arial" w:cs="Arial"/>
              </w:rPr>
            </w:pPr>
            <w:r>
              <w:rPr>
                <w:rFonts w:ascii="Arial" w:hAnsi="Arial" w:cs="Arial"/>
              </w:rPr>
              <w:t>1</w:t>
            </w:r>
          </w:p>
        </w:tc>
        <w:tc>
          <w:tcPr>
            <w:tcW w:w="6030" w:type="dxa"/>
          </w:tcPr>
          <w:p w14:paraId="6D1B6975" w14:textId="77777777" w:rsidR="0077778A" w:rsidRDefault="00E43DD7" w:rsidP="004B55A4">
            <w:pPr>
              <w:pStyle w:val="ListParagraph"/>
              <w:spacing w:line="360" w:lineRule="auto"/>
              <w:ind w:left="0"/>
              <w:rPr>
                <w:rFonts w:ascii="Arial" w:hAnsi="Arial" w:cs="Arial"/>
              </w:rPr>
            </w:pPr>
            <w:r>
              <w:rPr>
                <w:rFonts w:ascii="Arial" w:hAnsi="Arial" w:cs="Arial"/>
              </w:rPr>
              <w:t>Minimum of 10 employees</w:t>
            </w:r>
          </w:p>
        </w:tc>
        <w:tc>
          <w:tcPr>
            <w:tcW w:w="895" w:type="dxa"/>
          </w:tcPr>
          <w:p w14:paraId="4FA9A10B" w14:textId="77777777" w:rsidR="0077778A" w:rsidRDefault="00CF723E" w:rsidP="004B55A4">
            <w:pPr>
              <w:pStyle w:val="ListParagraph"/>
              <w:spacing w:line="360" w:lineRule="auto"/>
              <w:ind w:left="0"/>
              <w:jc w:val="center"/>
              <w:rPr>
                <w:rFonts w:ascii="Arial" w:hAnsi="Arial" w:cs="Arial"/>
              </w:rPr>
            </w:pPr>
            <w:r>
              <w:rPr>
                <w:rFonts w:ascii="Arial" w:hAnsi="Arial" w:cs="Arial"/>
              </w:rPr>
              <w:t>5</w:t>
            </w:r>
          </w:p>
        </w:tc>
      </w:tr>
      <w:tr w:rsidR="0077778A" w14:paraId="00CB14FF" w14:textId="77777777" w:rsidTr="004B55A4">
        <w:tc>
          <w:tcPr>
            <w:tcW w:w="985" w:type="dxa"/>
          </w:tcPr>
          <w:p w14:paraId="7DE16934" w14:textId="77777777" w:rsidR="0077778A" w:rsidRDefault="0077778A" w:rsidP="004B55A4">
            <w:pPr>
              <w:pStyle w:val="ListParagraph"/>
              <w:spacing w:line="360" w:lineRule="auto"/>
              <w:ind w:left="0"/>
              <w:jc w:val="center"/>
              <w:rPr>
                <w:rFonts w:ascii="Arial" w:hAnsi="Arial" w:cs="Arial"/>
              </w:rPr>
            </w:pPr>
            <w:r>
              <w:rPr>
                <w:rFonts w:ascii="Arial" w:hAnsi="Arial" w:cs="Arial"/>
              </w:rPr>
              <w:t>2</w:t>
            </w:r>
          </w:p>
        </w:tc>
        <w:tc>
          <w:tcPr>
            <w:tcW w:w="6030" w:type="dxa"/>
          </w:tcPr>
          <w:p w14:paraId="4B8DE9A6" w14:textId="77777777" w:rsidR="0077778A" w:rsidRDefault="00E43DD7" w:rsidP="004B55A4">
            <w:pPr>
              <w:pStyle w:val="ListParagraph"/>
              <w:spacing w:line="360" w:lineRule="auto"/>
              <w:ind w:left="0"/>
              <w:rPr>
                <w:rFonts w:ascii="Arial" w:hAnsi="Arial" w:cs="Arial"/>
              </w:rPr>
            </w:pPr>
            <w:r>
              <w:rPr>
                <w:rFonts w:ascii="Arial" w:hAnsi="Arial" w:cs="Arial"/>
              </w:rPr>
              <w:t>More than 10 and less than or equal to 20 employees</w:t>
            </w:r>
          </w:p>
        </w:tc>
        <w:tc>
          <w:tcPr>
            <w:tcW w:w="895" w:type="dxa"/>
          </w:tcPr>
          <w:p w14:paraId="1E496597" w14:textId="77777777" w:rsidR="0077778A" w:rsidRDefault="00CF723E" w:rsidP="004B55A4">
            <w:pPr>
              <w:pStyle w:val="ListParagraph"/>
              <w:spacing w:line="360" w:lineRule="auto"/>
              <w:ind w:left="0"/>
              <w:jc w:val="center"/>
              <w:rPr>
                <w:rFonts w:ascii="Arial" w:hAnsi="Arial" w:cs="Arial"/>
              </w:rPr>
            </w:pPr>
            <w:r>
              <w:rPr>
                <w:rFonts w:ascii="Arial" w:hAnsi="Arial" w:cs="Arial"/>
              </w:rPr>
              <w:t>10</w:t>
            </w:r>
          </w:p>
        </w:tc>
      </w:tr>
      <w:tr w:rsidR="0077778A" w14:paraId="2D61EC5D" w14:textId="77777777" w:rsidTr="004B55A4">
        <w:tc>
          <w:tcPr>
            <w:tcW w:w="985" w:type="dxa"/>
          </w:tcPr>
          <w:p w14:paraId="09F12486" w14:textId="77777777" w:rsidR="0077778A" w:rsidRDefault="0077778A" w:rsidP="004B55A4">
            <w:pPr>
              <w:pStyle w:val="ListParagraph"/>
              <w:spacing w:line="360" w:lineRule="auto"/>
              <w:ind w:left="0"/>
              <w:jc w:val="center"/>
              <w:rPr>
                <w:rFonts w:ascii="Arial" w:hAnsi="Arial" w:cs="Arial"/>
              </w:rPr>
            </w:pPr>
            <w:r>
              <w:rPr>
                <w:rFonts w:ascii="Arial" w:hAnsi="Arial" w:cs="Arial"/>
              </w:rPr>
              <w:t>3</w:t>
            </w:r>
          </w:p>
        </w:tc>
        <w:tc>
          <w:tcPr>
            <w:tcW w:w="6030" w:type="dxa"/>
          </w:tcPr>
          <w:p w14:paraId="0312F0C4" w14:textId="77777777" w:rsidR="0077778A" w:rsidRDefault="00E43DD7" w:rsidP="004B55A4">
            <w:pPr>
              <w:pStyle w:val="ListParagraph"/>
              <w:spacing w:line="360" w:lineRule="auto"/>
              <w:ind w:left="0"/>
              <w:rPr>
                <w:rFonts w:ascii="Arial" w:hAnsi="Arial" w:cs="Arial"/>
              </w:rPr>
            </w:pPr>
            <w:r>
              <w:rPr>
                <w:rFonts w:ascii="Arial" w:hAnsi="Arial" w:cs="Arial"/>
              </w:rPr>
              <w:t>More than 20 employees</w:t>
            </w:r>
          </w:p>
        </w:tc>
        <w:tc>
          <w:tcPr>
            <w:tcW w:w="895" w:type="dxa"/>
          </w:tcPr>
          <w:p w14:paraId="08AB4425" w14:textId="77777777" w:rsidR="0077778A" w:rsidRDefault="00E43DD7" w:rsidP="004B55A4">
            <w:pPr>
              <w:pStyle w:val="ListParagraph"/>
              <w:spacing w:line="360" w:lineRule="auto"/>
              <w:ind w:left="0"/>
              <w:jc w:val="center"/>
              <w:rPr>
                <w:rFonts w:ascii="Arial" w:hAnsi="Arial" w:cs="Arial"/>
              </w:rPr>
            </w:pPr>
            <w:r>
              <w:rPr>
                <w:rFonts w:ascii="Arial" w:hAnsi="Arial" w:cs="Arial"/>
              </w:rPr>
              <w:t>1</w:t>
            </w:r>
            <w:r w:rsidR="00CF723E">
              <w:rPr>
                <w:rFonts w:ascii="Arial" w:hAnsi="Arial" w:cs="Arial"/>
              </w:rPr>
              <w:t>5</w:t>
            </w:r>
          </w:p>
        </w:tc>
      </w:tr>
    </w:tbl>
    <w:p w14:paraId="20B5855B" w14:textId="77777777" w:rsidR="00ED3E02" w:rsidRPr="004B55A4" w:rsidRDefault="00ED3E02" w:rsidP="004B55A4">
      <w:pPr>
        <w:spacing w:line="360" w:lineRule="auto"/>
        <w:jc w:val="both"/>
        <w:rPr>
          <w:rFonts w:ascii="Arial" w:hAnsi="Arial" w:cs="Arial"/>
          <w:b/>
          <w:u w:val="single"/>
        </w:rPr>
      </w:pPr>
    </w:p>
    <w:p w14:paraId="6EC9B146" w14:textId="77777777" w:rsidR="003C25F9" w:rsidRPr="004B55A4" w:rsidRDefault="00ED3E02" w:rsidP="008A6633">
      <w:pPr>
        <w:pStyle w:val="ListParagraph"/>
        <w:numPr>
          <w:ilvl w:val="0"/>
          <w:numId w:val="90"/>
        </w:numPr>
        <w:spacing w:line="360" w:lineRule="auto"/>
        <w:jc w:val="both"/>
        <w:rPr>
          <w:rFonts w:ascii="Arial" w:hAnsi="Arial" w:cs="Arial"/>
          <w:b/>
          <w:u w:val="single"/>
        </w:rPr>
      </w:pPr>
      <w:r>
        <w:rPr>
          <w:rFonts w:ascii="Arial" w:hAnsi="Arial" w:cs="Arial"/>
          <w:b/>
          <w:u w:val="single"/>
        </w:rPr>
        <w:t>Final Calculation of Technical Score</w:t>
      </w:r>
      <w:r w:rsidR="00F5553E">
        <w:rPr>
          <w:rFonts w:ascii="Arial" w:hAnsi="Arial" w:cs="Arial"/>
          <w:b/>
          <w:u w:val="single"/>
        </w:rPr>
        <w:t xml:space="preserve"> (T)</w:t>
      </w:r>
    </w:p>
    <w:p w14:paraId="4AA2B3A1" w14:textId="77777777" w:rsidR="007435A1" w:rsidRPr="004B55A4" w:rsidRDefault="007435A1" w:rsidP="006B34E5">
      <w:pPr>
        <w:pStyle w:val="ListParagraph"/>
        <w:numPr>
          <w:ilvl w:val="1"/>
          <w:numId w:val="27"/>
        </w:numPr>
        <w:spacing w:before="120" w:after="120" w:line="360" w:lineRule="auto"/>
        <w:jc w:val="both"/>
        <w:rPr>
          <w:rFonts w:ascii="Arial" w:hAnsi="Arial" w:cs="Arial"/>
          <w:color w:val="000000"/>
          <w:sz w:val="20"/>
          <w:szCs w:val="20"/>
        </w:rPr>
      </w:pPr>
      <w:r w:rsidRPr="004B55A4">
        <w:rPr>
          <w:rFonts w:ascii="Arial" w:hAnsi="Arial" w:cs="Arial"/>
          <w:color w:val="000000"/>
          <w:sz w:val="20"/>
          <w:szCs w:val="20"/>
        </w:rPr>
        <w:t>The total technical score of the bidder will be calculated as following:</w:t>
      </w:r>
    </w:p>
    <w:p w14:paraId="5ED2023A" w14:textId="77777777" w:rsidR="002E332C" w:rsidRDefault="007435A1" w:rsidP="004B55A4">
      <w:pPr>
        <w:spacing w:line="360" w:lineRule="auto"/>
        <w:ind w:left="1440"/>
        <w:contextualSpacing/>
        <w:jc w:val="both"/>
        <w:rPr>
          <w:rFonts w:ascii="Arial" w:hAnsi="Arial" w:cs="Arial"/>
          <w:b/>
          <w:sz w:val="20"/>
          <w:szCs w:val="23"/>
          <w:vertAlign w:val="subscript"/>
        </w:rPr>
      </w:pPr>
      <w:r w:rsidRPr="000764DF">
        <w:rPr>
          <w:rFonts w:ascii="Arial" w:hAnsi="Arial" w:cs="Arial"/>
          <w:b/>
          <w:sz w:val="20"/>
          <w:szCs w:val="23"/>
        </w:rPr>
        <w:t>Technical Score (T) = T</w:t>
      </w:r>
      <w:r w:rsidRPr="000764DF">
        <w:rPr>
          <w:rFonts w:ascii="Arial" w:hAnsi="Arial" w:cs="Arial"/>
          <w:b/>
          <w:sz w:val="20"/>
          <w:szCs w:val="23"/>
          <w:vertAlign w:val="subscript"/>
        </w:rPr>
        <w:t>R</w:t>
      </w:r>
      <w:r w:rsidRPr="000764DF">
        <w:rPr>
          <w:rFonts w:ascii="Arial" w:hAnsi="Arial" w:cs="Arial"/>
          <w:b/>
          <w:sz w:val="20"/>
          <w:szCs w:val="23"/>
        </w:rPr>
        <w:t xml:space="preserve"> + T</w:t>
      </w:r>
      <w:r w:rsidRPr="000764DF">
        <w:rPr>
          <w:rFonts w:ascii="Arial" w:hAnsi="Arial" w:cs="Arial"/>
          <w:b/>
          <w:sz w:val="20"/>
          <w:szCs w:val="23"/>
          <w:vertAlign w:val="subscript"/>
        </w:rPr>
        <w:t>D</w:t>
      </w:r>
      <w:r w:rsidRPr="000764DF">
        <w:rPr>
          <w:rFonts w:ascii="Arial" w:hAnsi="Arial" w:cs="Arial"/>
          <w:b/>
          <w:sz w:val="20"/>
          <w:szCs w:val="23"/>
        </w:rPr>
        <w:t xml:space="preserve"> + T</w:t>
      </w:r>
      <w:r w:rsidR="00E43DD7">
        <w:rPr>
          <w:rFonts w:ascii="Arial" w:hAnsi="Arial" w:cs="Arial"/>
          <w:b/>
          <w:sz w:val="20"/>
          <w:szCs w:val="23"/>
          <w:vertAlign w:val="subscript"/>
        </w:rPr>
        <w:t>F</w:t>
      </w:r>
      <w:r w:rsidRPr="000764DF">
        <w:rPr>
          <w:rFonts w:ascii="Arial" w:hAnsi="Arial" w:cs="Arial"/>
          <w:b/>
          <w:sz w:val="20"/>
          <w:szCs w:val="23"/>
        </w:rPr>
        <w:t xml:space="preserve"> + T</w:t>
      </w:r>
      <w:r w:rsidR="003C25F9">
        <w:rPr>
          <w:rFonts w:ascii="Arial" w:hAnsi="Arial" w:cs="Arial"/>
          <w:b/>
          <w:sz w:val="20"/>
          <w:szCs w:val="23"/>
          <w:vertAlign w:val="subscript"/>
        </w:rPr>
        <w:t>C</w:t>
      </w:r>
    </w:p>
    <w:p w14:paraId="39AC43A3" w14:textId="77777777" w:rsidR="00E43DD7" w:rsidRDefault="002E332C" w:rsidP="006B34E5">
      <w:pPr>
        <w:pStyle w:val="ListParagraph"/>
        <w:numPr>
          <w:ilvl w:val="1"/>
          <w:numId w:val="27"/>
        </w:numPr>
        <w:spacing w:before="120" w:after="120" w:line="360" w:lineRule="auto"/>
        <w:jc w:val="both"/>
        <w:rPr>
          <w:rFonts w:ascii="Arial" w:hAnsi="Arial" w:cs="Arial"/>
          <w:color w:val="000000"/>
          <w:sz w:val="20"/>
          <w:szCs w:val="20"/>
        </w:rPr>
      </w:pPr>
      <w:r w:rsidRPr="004B55A4">
        <w:rPr>
          <w:rFonts w:ascii="Arial" w:hAnsi="Arial" w:cs="Arial"/>
          <w:color w:val="000000"/>
          <w:sz w:val="20"/>
          <w:szCs w:val="20"/>
        </w:rPr>
        <w:t>Relative Technical Score (RS</w:t>
      </w:r>
      <w:r w:rsidRPr="004B55A4">
        <w:rPr>
          <w:rFonts w:ascii="Arial" w:hAnsi="Arial" w:cs="Arial"/>
          <w:color w:val="000000"/>
          <w:sz w:val="20"/>
          <w:szCs w:val="20"/>
          <w:vertAlign w:val="subscript"/>
        </w:rPr>
        <w:t>Tech</w:t>
      </w:r>
      <w:r w:rsidRPr="004B55A4">
        <w:rPr>
          <w:rFonts w:ascii="Arial" w:hAnsi="Arial" w:cs="Arial"/>
          <w:color w:val="000000"/>
          <w:sz w:val="20"/>
          <w:szCs w:val="20"/>
        </w:rPr>
        <w:t xml:space="preserve">) for each bidder will be calculated as follows </w:t>
      </w:r>
    </w:p>
    <w:p w14:paraId="20AB9284" w14:textId="77777777" w:rsidR="00E43DD7" w:rsidRPr="004B55A4" w:rsidRDefault="00E43DD7" w:rsidP="004B55A4">
      <w:pPr>
        <w:pStyle w:val="ListParagraph"/>
        <w:spacing w:before="120" w:after="120" w:line="360" w:lineRule="auto"/>
        <w:ind w:left="1440"/>
        <w:jc w:val="both"/>
        <w:rPr>
          <w:rFonts w:ascii="Arial" w:hAnsi="Arial" w:cs="Arial"/>
          <w:color w:val="000000"/>
          <w:sz w:val="20"/>
          <w:szCs w:val="20"/>
        </w:rPr>
      </w:pPr>
      <w:r w:rsidRPr="004B55A4">
        <w:rPr>
          <w:rFonts w:ascii="Arial" w:hAnsi="Arial" w:cs="Arial"/>
          <w:b/>
          <w:color w:val="000000"/>
          <w:sz w:val="20"/>
          <w:szCs w:val="20"/>
        </w:rPr>
        <w:t>RS</w:t>
      </w:r>
      <w:r w:rsidRPr="004B55A4">
        <w:rPr>
          <w:rFonts w:ascii="Arial" w:hAnsi="Arial" w:cs="Arial"/>
          <w:b/>
          <w:color w:val="000000"/>
          <w:sz w:val="20"/>
          <w:szCs w:val="20"/>
          <w:vertAlign w:val="subscript"/>
        </w:rPr>
        <w:t>Tech</w:t>
      </w:r>
      <w:r w:rsidRPr="004B55A4">
        <w:rPr>
          <w:rFonts w:ascii="Arial" w:hAnsi="Arial" w:cs="Arial"/>
          <w:b/>
          <w:color w:val="000000"/>
          <w:sz w:val="20"/>
          <w:szCs w:val="20"/>
        </w:rPr>
        <w:t xml:space="preserve"> = (T/ T</w:t>
      </w:r>
      <w:r w:rsidRPr="004B55A4">
        <w:rPr>
          <w:rFonts w:ascii="Arial" w:hAnsi="Arial" w:cs="Arial"/>
          <w:b/>
          <w:color w:val="000000"/>
          <w:szCs w:val="20"/>
          <w:vertAlign w:val="subscript"/>
        </w:rPr>
        <w:t>High</w:t>
      </w:r>
      <w:r w:rsidRPr="004B55A4">
        <w:rPr>
          <w:rFonts w:ascii="Arial" w:hAnsi="Arial" w:cs="Arial"/>
          <w:b/>
          <w:color w:val="000000"/>
          <w:sz w:val="20"/>
          <w:szCs w:val="20"/>
        </w:rPr>
        <w:t>) * 100</w:t>
      </w:r>
    </w:p>
    <w:p w14:paraId="7120A4AC" w14:textId="77777777" w:rsidR="006F65A4" w:rsidRDefault="002E332C" w:rsidP="004B55A4">
      <w:pPr>
        <w:pStyle w:val="ListParagraph"/>
        <w:spacing w:before="120" w:after="120" w:line="360" w:lineRule="auto"/>
        <w:ind w:left="1440"/>
        <w:jc w:val="both"/>
        <w:rPr>
          <w:rFonts w:ascii="Arial" w:hAnsi="Arial" w:cs="Arial"/>
          <w:color w:val="000000"/>
          <w:sz w:val="20"/>
          <w:szCs w:val="20"/>
        </w:rPr>
      </w:pPr>
      <w:r w:rsidRPr="004B55A4">
        <w:rPr>
          <w:rFonts w:ascii="Arial" w:hAnsi="Arial" w:cs="Arial"/>
          <w:color w:val="000000"/>
          <w:sz w:val="20"/>
          <w:szCs w:val="20"/>
        </w:rPr>
        <w:t>Where:</w:t>
      </w:r>
    </w:p>
    <w:p w14:paraId="0C5A48B5" w14:textId="77777777" w:rsidR="006F65A4" w:rsidRDefault="002E332C" w:rsidP="004B55A4">
      <w:pPr>
        <w:pStyle w:val="ListParagraph"/>
        <w:spacing w:before="120" w:after="120" w:line="360" w:lineRule="auto"/>
        <w:ind w:left="1440"/>
        <w:jc w:val="both"/>
        <w:rPr>
          <w:rFonts w:ascii="Arial" w:hAnsi="Arial" w:cs="Arial"/>
          <w:color w:val="000000"/>
          <w:sz w:val="20"/>
          <w:szCs w:val="20"/>
        </w:rPr>
      </w:pPr>
      <w:r w:rsidRPr="004B55A4">
        <w:rPr>
          <w:rFonts w:ascii="Arial" w:hAnsi="Arial" w:cs="Arial"/>
          <w:color w:val="000000"/>
          <w:sz w:val="20"/>
          <w:szCs w:val="20"/>
        </w:rPr>
        <w:t>RS</w:t>
      </w:r>
      <w:r w:rsidRPr="004B55A4">
        <w:rPr>
          <w:rFonts w:ascii="Arial" w:hAnsi="Arial" w:cs="Arial"/>
          <w:color w:val="000000"/>
          <w:sz w:val="20"/>
          <w:szCs w:val="20"/>
          <w:vertAlign w:val="subscript"/>
        </w:rPr>
        <w:t>Tech</w:t>
      </w:r>
      <w:r w:rsidRPr="004B55A4">
        <w:rPr>
          <w:rFonts w:ascii="Arial" w:hAnsi="Arial" w:cs="Arial"/>
          <w:color w:val="000000"/>
          <w:sz w:val="20"/>
          <w:szCs w:val="20"/>
        </w:rPr>
        <w:t xml:space="preserve"> = Relative score obtained by the bidder</w:t>
      </w:r>
    </w:p>
    <w:p w14:paraId="7EA402B8" w14:textId="77777777" w:rsidR="006F65A4" w:rsidRDefault="002E332C" w:rsidP="004B55A4">
      <w:pPr>
        <w:pStyle w:val="ListParagraph"/>
        <w:spacing w:before="120" w:after="120" w:line="360" w:lineRule="auto"/>
        <w:ind w:left="1440"/>
        <w:jc w:val="both"/>
        <w:rPr>
          <w:rFonts w:ascii="Arial" w:hAnsi="Arial" w:cs="Arial"/>
          <w:color w:val="000000"/>
          <w:sz w:val="20"/>
          <w:szCs w:val="20"/>
        </w:rPr>
      </w:pPr>
      <w:r w:rsidRPr="004B55A4">
        <w:rPr>
          <w:rFonts w:ascii="Arial" w:hAnsi="Arial" w:cs="Arial"/>
          <w:color w:val="000000"/>
          <w:sz w:val="20"/>
          <w:szCs w:val="20"/>
        </w:rPr>
        <w:t xml:space="preserve">T = Technical score obtained by </w:t>
      </w:r>
      <w:r w:rsidR="00E43DD7">
        <w:rPr>
          <w:rFonts w:ascii="Arial" w:hAnsi="Arial" w:cs="Arial"/>
          <w:color w:val="000000"/>
          <w:sz w:val="20"/>
          <w:szCs w:val="20"/>
        </w:rPr>
        <w:t xml:space="preserve">the </w:t>
      </w:r>
      <w:r w:rsidRPr="004B55A4">
        <w:rPr>
          <w:rFonts w:ascii="Arial" w:hAnsi="Arial" w:cs="Arial"/>
          <w:color w:val="000000"/>
          <w:sz w:val="20"/>
          <w:szCs w:val="20"/>
        </w:rPr>
        <w:t>bidder</w:t>
      </w:r>
    </w:p>
    <w:p w14:paraId="75094B2C" w14:textId="77777777" w:rsidR="002E332C" w:rsidRPr="004B55A4" w:rsidRDefault="002E332C" w:rsidP="004B55A4">
      <w:pPr>
        <w:pStyle w:val="ListParagraph"/>
        <w:spacing w:before="120" w:after="120" w:line="360" w:lineRule="auto"/>
        <w:ind w:left="1440"/>
        <w:jc w:val="both"/>
        <w:rPr>
          <w:rFonts w:ascii="Arial" w:hAnsi="Arial" w:cs="Arial"/>
          <w:color w:val="000000"/>
          <w:sz w:val="20"/>
          <w:szCs w:val="20"/>
        </w:rPr>
      </w:pPr>
      <w:r w:rsidRPr="004B55A4">
        <w:rPr>
          <w:rFonts w:ascii="Arial" w:hAnsi="Arial" w:cs="Arial"/>
          <w:color w:val="000000"/>
          <w:sz w:val="20"/>
          <w:szCs w:val="20"/>
        </w:rPr>
        <w:t>T</w:t>
      </w:r>
      <w:r w:rsidRPr="004B55A4">
        <w:rPr>
          <w:rFonts w:ascii="Arial" w:hAnsi="Arial" w:cs="Arial"/>
          <w:color w:val="000000"/>
          <w:szCs w:val="20"/>
          <w:vertAlign w:val="subscript"/>
        </w:rPr>
        <w:t>High</w:t>
      </w:r>
      <w:r w:rsidRPr="004B55A4">
        <w:rPr>
          <w:rFonts w:ascii="Arial" w:hAnsi="Arial" w:cs="Arial"/>
          <w:color w:val="000000"/>
          <w:sz w:val="20"/>
          <w:szCs w:val="20"/>
        </w:rPr>
        <w:t xml:space="preserve"> = Highest Tech</w:t>
      </w:r>
      <w:r w:rsidR="00ED3E02">
        <w:rPr>
          <w:rFonts w:ascii="Arial" w:hAnsi="Arial" w:cs="Arial"/>
          <w:color w:val="000000"/>
          <w:sz w:val="20"/>
          <w:szCs w:val="20"/>
        </w:rPr>
        <w:t>nical score secured among the b</w:t>
      </w:r>
      <w:r w:rsidRPr="004B55A4">
        <w:rPr>
          <w:rFonts w:ascii="Arial" w:hAnsi="Arial" w:cs="Arial"/>
          <w:color w:val="000000"/>
          <w:sz w:val="20"/>
          <w:szCs w:val="20"/>
        </w:rPr>
        <w:t>idders</w:t>
      </w:r>
    </w:p>
    <w:p w14:paraId="0095BA6B" w14:textId="77777777" w:rsidR="00692B8C" w:rsidRPr="008E5BCF" w:rsidRDefault="008E5BCF" w:rsidP="006B34E5">
      <w:pPr>
        <w:pStyle w:val="Heading1"/>
        <w:numPr>
          <w:ilvl w:val="1"/>
          <w:numId w:val="46"/>
        </w:numPr>
        <w:spacing w:line="360" w:lineRule="auto"/>
        <w:rPr>
          <w:rFonts w:ascii="Arial" w:hAnsi="Arial" w:cs="Arial"/>
          <w:b/>
          <w:sz w:val="24"/>
        </w:rPr>
      </w:pPr>
      <w:r w:rsidRPr="008E5BCF">
        <w:rPr>
          <w:rFonts w:ascii="Arial" w:hAnsi="Arial" w:cs="Arial"/>
          <w:b/>
          <w:sz w:val="24"/>
        </w:rPr>
        <w:t xml:space="preserve"> </w:t>
      </w:r>
      <w:bookmarkStart w:id="183" w:name="_Toc1471966"/>
      <w:r w:rsidR="005F567B" w:rsidRPr="008E5BCF">
        <w:rPr>
          <w:rFonts w:ascii="Arial" w:hAnsi="Arial" w:cs="Arial"/>
          <w:b/>
          <w:sz w:val="24"/>
        </w:rPr>
        <w:t>Commercial Evaluation of the Bidders</w:t>
      </w:r>
      <w:bookmarkEnd w:id="183"/>
    </w:p>
    <w:p w14:paraId="0B1D4FD9" w14:textId="77777777" w:rsidR="00383AC2" w:rsidRPr="002E332C" w:rsidRDefault="00383AC2" w:rsidP="006B34E5">
      <w:pPr>
        <w:numPr>
          <w:ilvl w:val="0"/>
          <w:numId w:val="47"/>
        </w:numPr>
        <w:spacing w:line="360" w:lineRule="auto"/>
        <w:contextualSpacing/>
        <w:jc w:val="both"/>
        <w:rPr>
          <w:rFonts w:ascii="Arial" w:hAnsi="Arial" w:cs="Arial"/>
          <w:sz w:val="20"/>
          <w:szCs w:val="23"/>
        </w:rPr>
      </w:pPr>
      <w:r w:rsidRPr="005F567B">
        <w:rPr>
          <w:rFonts w:ascii="Arial" w:hAnsi="Arial" w:cs="Arial"/>
          <w:sz w:val="20"/>
          <w:szCs w:val="23"/>
        </w:rPr>
        <w:t xml:space="preserve">The Bidders are required to submit Commercial Bid as </w:t>
      </w:r>
      <w:r w:rsidRPr="002E332C">
        <w:rPr>
          <w:rFonts w:ascii="Arial" w:hAnsi="Arial" w:cs="Arial"/>
          <w:sz w:val="20"/>
          <w:szCs w:val="23"/>
        </w:rPr>
        <w:t xml:space="preserve">per </w:t>
      </w:r>
      <w:r w:rsidRPr="004B55A4">
        <w:rPr>
          <w:rFonts w:ascii="Arial" w:hAnsi="Arial" w:cs="Arial"/>
          <w:sz w:val="20"/>
          <w:szCs w:val="23"/>
        </w:rPr>
        <w:t xml:space="preserve">Annexure </w:t>
      </w:r>
      <w:r w:rsidR="005E3EB0" w:rsidRPr="002E332C">
        <w:rPr>
          <w:rFonts w:ascii="Arial" w:hAnsi="Arial" w:cs="Arial"/>
          <w:sz w:val="20"/>
          <w:szCs w:val="23"/>
        </w:rPr>
        <w:t>10</w:t>
      </w:r>
      <w:r w:rsidRPr="002E332C">
        <w:rPr>
          <w:rFonts w:ascii="Arial" w:hAnsi="Arial" w:cs="Arial"/>
          <w:sz w:val="20"/>
          <w:szCs w:val="23"/>
        </w:rPr>
        <w:t xml:space="preserve">. </w:t>
      </w:r>
    </w:p>
    <w:p w14:paraId="7E8CFB6A" w14:textId="77777777" w:rsidR="00383AC2" w:rsidRPr="002E332C" w:rsidRDefault="00383AC2" w:rsidP="006B34E5">
      <w:pPr>
        <w:numPr>
          <w:ilvl w:val="0"/>
          <w:numId w:val="47"/>
        </w:numPr>
        <w:spacing w:line="360" w:lineRule="auto"/>
        <w:contextualSpacing/>
        <w:jc w:val="both"/>
        <w:rPr>
          <w:rFonts w:ascii="Arial" w:hAnsi="Arial" w:cs="Arial"/>
          <w:sz w:val="20"/>
          <w:szCs w:val="23"/>
        </w:rPr>
      </w:pPr>
      <w:r w:rsidRPr="002E332C">
        <w:rPr>
          <w:rFonts w:ascii="Arial" w:hAnsi="Arial" w:cs="Arial"/>
          <w:sz w:val="20"/>
          <w:szCs w:val="23"/>
        </w:rPr>
        <w:t>Commercial bids quoted in any other currency than Indian Rupees (INR) will be disqualified.</w:t>
      </w:r>
    </w:p>
    <w:p w14:paraId="01961712" w14:textId="77777777" w:rsidR="00383AC2" w:rsidRPr="002C3BD8" w:rsidRDefault="00383AC2" w:rsidP="006B34E5">
      <w:pPr>
        <w:numPr>
          <w:ilvl w:val="0"/>
          <w:numId w:val="47"/>
        </w:numPr>
        <w:spacing w:line="360" w:lineRule="auto"/>
        <w:contextualSpacing/>
        <w:jc w:val="both"/>
        <w:rPr>
          <w:rFonts w:ascii="Arial" w:hAnsi="Arial" w:cs="Arial"/>
          <w:sz w:val="20"/>
          <w:szCs w:val="23"/>
        </w:rPr>
      </w:pPr>
      <w:r w:rsidRPr="002E332C">
        <w:rPr>
          <w:rFonts w:ascii="Arial" w:hAnsi="Arial" w:cs="Arial"/>
          <w:sz w:val="20"/>
          <w:szCs w:val="23"/>
        </w:rPr>
        <w:t xml:space="preserve">The Bidders are required to submit mask Commercial Bid </w:t>
      </w:r>
      <w:r w:rsidR="00385AEC">
        <w:rPr>
          <w:rFonts w:ascii="Arial" w:hAnsi="Arial" w:cs="Arial"/>
          <w:sz w:val="20"/>
          <w:szCs w:val="23"/>
        </w:rPr>
        <w:t xml:space="preserve">Format </w:t>
      </w:r>
      <w:r w:rsidRPr="002E332C">
        <w:rPr>
          <w:rFonts w:ascii="Arial" w:hAnsi="Arial" w:cs="Arial"/>
          <w:sz w:val="20"/>
          <w:szCs w:val="23"/>
        </w:rPr>
        <w:t xml:space="preserve">as per </w:t>
      </w:r>
      <w:r w:rsidRPr="004B55A4">
        <w:rPr>
          <w:rFonts w:ascii="Arial" w:hAnsi="Arial" w:cs="Arial"/>
          <w:sz w:val="20"/>
          <w:szCs w:val="23"/>
        </w:rPr>
        <w:t xml:space="preserve">Annexure </w:t>
      </w:r>
      <w:r w:rsidR="005E3EB0" w:rsidRPr="004B55A4">
        <w:rPr>
          <w:rFonts w:ascii="Arial" w:hAnsi="Arial" w:cs="Arial"/>
          <w:sz w:val="20"/>
          <w:szCs w:val="23"/>
        </w:rPr>
        <w:t>10</w:t>
      </w:r>
      <w:r w:rsidR="002C3BD8">
        <w:rPr>
          <w:rFonts w:ascii="Arial" w:hAnsi="Arial" w:cs="Arial"/>
          <w:sz w:val="20"/>
          <w:szCs w:val="23"/>
        </w:rPr>
        <w:t>.2</w:t>
      </w:r>
      <w:r w:rsidRPr="002E332C">
        <w:rPr>
          <w:rFonts w:ascii="Arial" w:hAnsi="Arial" w:cs="Arial"/>
          <w:sz w:val="20"/>
          <w:szCs w:val="23"/>
        </w:rPr>
        <w:t xml:space="preserve"> as part of Te</w:t>
      </w:r>
      <w:r w:rsidRPr="002C3BD8">
        <w:rPr>
          <w:rFonts w:ascii="Arial" w:hAnsi="Arial" w:cs="Arial"/>
          <w:sz w:val="20"/>
          <w:szCs w:val="23"/>
        </w:rPr>
        <w:t>chnical Proposal.</w:t>
      </w:r>
    </w:p>
    <w:p w14:paraId="75FFCBA7" w14:textId="1267D7A4" w:rsidR="00383AC2" w:rsidRPr="002C3BD8" w:rsidRDefault="00383AC2" w:rsidP="006B34E5">
      <w:pPr>
        <w:numPr>
          <w:ilvl w:val="0"/>
          <w:numId w:val="47"/>
        </w:numPr>
        <w:spacing w:line="360" w:lineRule="auto"/>
        <w:contextualSpacing/>
        <w:jc w:val="both"/>
        <w:rPr>
          <w:rFonts w:ascii="Arial" w:hAnsi="Arial" w:cs="Arial"/>
          <w:sz w:val="20"/>
          <w:szCs w:val="23"/>
        </w:rPr>
      </w:pPr>
      <w:r w:rsidRPr="002C3BD8">
        <w:rPr>
          <w:rFonts w:ascii="Arial" w:hAnsi="Arial" w:cs="Arial"/>
          <w:sz w:val="20"/>
          <w:szCs w:val="23"/>
        </w:rPr>
        <w:t>The commercial evaluation wi</w:t>
      </w:r>
      <w:r w:rsidR="00FD604C">
        <w:rPr>
          <w:rFonts w:ascii="Arial" w:hAnsi="Arial" w:cs="Arial"/>
          <w:sz w:val="20"/>
          <w:szCs w:val="23"/>
        </w:rPr>
        <w:t>ll be done on the “Total Cost” as defined in Annexure 10.2 – Commercial Bid Format.</w:t>
      </w:r>
    </w:p>
    <w:p w14:paraId="7134B5C2" w14:textId="77777777" w:rsidR="00383AC2" w:rsidRPr="002C3BD8" w:rsidRDefault="00383AC2" w:rsidP="006B34E5">
      <w:pPr>
        <w:numPr>
          <w:ilvl w:val="0"/>
          <w:numId w:val="47"/>
        </w:numPr>
        <w:spacing w:line="360" w:lineRule="auto"/>
        <w:contextualSpacing/>
        <w:jc w:val="both"/>
        <w:rPr>
          <w:rFonts w:ascii="Arial" w:hAnsi="Arial" w:cs="Arial"/>
          <w:sz w:val="20"/>
          <w:szCs w:val="23"/>
        </w:rPr>
      </w:pPr>
      <w:r w:rsidRPr="002C3BD8">
        <w:rPr>
          <w:rFonts w:ascii="Arial" w:hAnsi="Arial" w:cs="Arial"/>
          <w:sz w:val="20"/>
          <w:szCs w:val="23"/>
        </w:rPr>
        <w:t>Bids quoting unrealistic prices for any of the components of this RFP, including but not limited to the AMC and Resource cost, will be rejected at the discretion of the Bank.</w:t>
      </w:r>
    </w:p>
    <w:p w14:paraId="0E2DD508" w14:textId="77777777" w:rsidR="00383AC2" w:rsidRPr="00870C03" w:rsidRDefault="00383AC2" w:rsidP="006B34E5">
      <w:pPr>
        <w:numPr>
          <w:ilvl w:val="0"/>
          <w:numId w:val="47"/>
        </w:numPr>
        <w:spacing w:line="360" w:lineRule="auto"/>
        <w:contextualSpacing/>
        <w:jc w:val="both"/>
        <w:rPr>
          <w:rFonts w:ascii="Arial" w:hAnsi="Arial" w:cs="Arial"/>
          <w:sz w:val="20"/>
          <w:szCs w:val="23"/>
        </w:rPr>
      </w:pPr>
      <w:r w:rsidRPr="005F567B">
        <w:rPr>
          <w:rFonts w:ascii="Arial" w:hAnsi="Arial" w:cs="Arial"/>
          <w:sz w:val="20"/>
          <w:szCs w:val="23"/>
        </w:rPr>
        <w:t xml:space="preserve">The Commercial Bid shall be opened post the Technical Evaluation. The bids </w:t>
      </w:r>
      <w:r w:rsidR="003C25F9" w:rsidRPr="004B55A4">
        <w:rPr>
          <w:rFonts w:ascii="Arial" w:hAnsi="Arial" w:cs="Arial"/>
          <w:sz w:val="20"/>
          <w:szCs w:val="23"/>
          <w:u w:val="single"/>
        </w:rPr>
        <w:t>will</w:t>
      </w:r>
      <w:r w:rsidRPr="004B55A4">
        <w:rPr>
          <w:rFonts w:ascii="Arial" w:hAnsi="Arial" w:cs="Arial"/>
          <w:sz w:val="20"/>
          <w:szCs w:val="23"/>
          <w:u w:val="single"/>
        </w:rPr>
        <w:t xml:space="preserve"> be opened only for the technically qualified Bidders</w:t>
      </w:r>
      <w:r w:rsidRPr="00870C03">
        <w:rPr>
          <w:rFonts w:ascii="Arial" w:hAnsi="Arial" w:cs="Arial"/>
          <w:sz w:val="20"/>
          <w:szCs w:val="23"/>
        </w:rPr>
        <w:t xml:space="preserve"> in presence of the Bank</w:t>
      </w:r>
      <w:r w:rsidR="003C25F9" w:rsidRPr="00870C03">
        <w:rPr>
          <w:rFonts w:ascii="Arial" w:hAnsi="Arial" w:cs="Arial"/>
          <w:sz w:val="20"/>
          <w:szCs w:val="23"/>
        </w:rPr>
        <w:t xml:space="preserve"> officials</w:t>
      </w:r>
      <w:r w:rsidRPr="00870C03">
        <w:rPr>
          <w:rFonts w:ascii="Arial" w:hAnsi="Arial" w:cs="Arial"/>
          <w:sz w:val="20"/>
          <w:szCs w:val="23"/>
        </w:rPr>
        <w:t xml:space="preserve"> and</w:t>
      </w:r>
      <w:r w:rsidR="003C25F9" w:rsidRPr="00870C03">
        <w:rPr>
          <w:rFonts w:ascii="Arial" w:hAnsi="Arial" w:cs="Arial"/>
          <w:sz w:val="20"/>
          <w:szCs w:val="23"/>
        </w:rPr>
        <w:t xml:space="preserve"> representatives of technically qualified bidder’s</w:t>
      </w:r>
      <w:r w:rsidRPr="00870C03">
        <w:rPr>
          <w:rFonts w:ascii="Arial" w:hAnsi="Arial" w:cs="Arial"/>
          <w:sz w:val="20"/>
          <w:szCs w:val="23"/>
        </w:rPr>
        <w:t>.</w:t>
      </w:r>
    </w:p>
    <w:p w14:paraId="0F5249A2" w14:textId="098A048D" w:rsidR="00383AC2" w:rsidRPr="004B55A4" w:rsidRDefault="00383AC2" w:rsidP="006B34E5">
      <w:pPr>
        <w:numPr>
          <w:ilvl w:val="0"/>
          <w:numId w:val="47"/>
        </w:numPr>
        <w:spacing w:line="360" w:lineRule="auto"/>
        <w:contextualSpacing/>
        <w:jc w:val="both"/>
        <w:rPr>
          <w:rFonts w:ascii="Arial" w:hAnsi="Arial" w:cs="Arial"/>
          <w:sz w:val="20"/>
          <w:szCs w:val="23"/>
        </w:rPr>
      </w:pPr>
      <w:r w:rsidRPr="00870C03">
        <w:rPr>
          <w:rFonts w:ascii="Arial" w:hAnsi="Arial" w:cs="Arial"/>
          <w:sz w:val="20"/>
          <w:szCs w:val="23"/>
        </w:rPr>
        <w:t>The bidde</w:t>
      </w:r>
      <w:r w:rsidRPr="00514BE3">
        <w:rPr>
          <w:rFonts w:ascii="Arial" w:hAnsi="Arial" w:cs="Arial"/>
          <w:sz w:val="20"/>
          <w:szCs w:val="23"/>
        </w:rPr>
        <w:t>r with lowest Total Cost will be declared as L1 and succes</w:t>
      </w:r>
      <w:r w:rsidR="00ED3E02" w:rsidRPr="00514BE3">
        <w:rPr>
          <w:rFonts w:ascii="Arial" w:hAnsi="Arial" w:cs="Arial"/>
          <w:sz w:val="20"/>
          <w:szCs w:val="23"/>
        </w:rPr>
        <w:t>sful bidder,</w:t>
      </w:r>
      <w:r w:rsidR="00870C03" w:rsidRPr="004B55A4">
        <w:rPr>
          <w:rFonts w:ascii="Arial" w:hAnsi="Arial" w:cs="Arial"/>
          <w:sz w:val="20"/>
          <w:szCs w:val="23"/>
        </w:rPr>
        <w:t xml:space="preserve"> subject to corrections in arithmetic errors</w:t>
      </w:r>
      <w:r w:rsidR="00870C03" w:rsidRPr="00870C03">
        <w:rPr>
          <w:rFonts w:ascii="Arial" w:hAnsi="Arial" w:cs="Arial"/>
          <w:color w:val="FF0000"/>
          <w:sz w:val="20"/>
          <w:szCs w:val="23"/>
        </w:rPr>
        <w:t>.</w:t>
      </w:r>
    </w:p>
    <w:p w14:paraId="62DF8864" w14:textId="77777777" w:rsidR="00B82574" w:rsidRPr="008E5BCF" w:rsidRDefault="00B82574" w:rsidP="006B34E5">
      <w:pPr>
        <w:pStyle w:val="Heading1"/>
        <w:numPr>
          <w:ilvl w:val="2"/>
          <w:numId w:val="46"/>
        </w:numPr>
        <w:spacing w:line="360" w:lineRule="auto"/>
        <w:rPr>
          <w:rFonts w:ascii="Arial" w:hAnsi="Arial" w:cs="Arial"/>
          <w:b/>
          <w:sz w:val="24"/>
        </w:rPr>
      </w:pPr>
      <w:bookmarkStart w:id="184" w:name="_Toc535324096"/>
      <w:bookmarkStart w:id="185" w:name="_Toc536472397"/>
      <w:bookmarkStart w:id="186" w:name="_Toc536474608"/>
      <w:bookmarkStart w:id="187" w:name="_Toc536479700"/>
      <w:bookmarkStart w:id="188" w:name="_Toc363223238"/>
      <w:bookmarkStart w:id="189" w:name="_Toc364779302"/>
      <w:bookmarkStart w:id="190" w:name="_Toc456361426"/>
      <w:bookmarkStart w:id="191" w:name="_Toc497679969"/>
      <w:bookmarkStart w:id="192" w:name="_Toc1471967"/>
      <w:bookmarkEnd w:id="184"/>
      <w:bookmarkEnd w:id="185"/>
      <w:bookmarkEnd w:id="186"/>
      <w:bookmarkEnd w:id="187"/>
      <w:r w:rsidRPr="008E5BCF">
        <w:rPr>
          <w:rFonts w:ascii="Arial" w:hAnsi="Arial" w:cs="Arial"/>
          <w:b/>
          <w:sz w:val="24"/>
        </w:rPr>
        <w:t>Arithmetic errors correction</w:t>
      </w:r>
      <w:bookmarkEnd w:id="188"/>
      <w:bookmarkEnd w:id="189"/>
      <w:bookmarkEnd w:id="190"/>
      <w:bookmarkEnd w:id="191"/>
      <w:bookmarkEnd w:id="192"/>
    </w:p>
    <w:p w14:paraId="34805B8A" w14:textId="77777777" w:rsidR="00B82574" w:rsidRPr="00756DE4" w:rsidRDefault="00B82574" w:rsidP="00756DE4">
      <w:pPr>
        <w:spacing w:line="360" w:lineRule="auto"/>
        <w:ind w:firstLine="720"/>
        <w:jc w:val="both"/>
        <w:rPr>
          <w:rFonts w:ascii="Arial" w:hAnsi="Arial" w:cs="Arial"/>
          <w:sz w:val="20"/>
          <w:szCs w:val="23"/>
        </w:rPr>
      </w:pPr>
      <w:r w:rsidRPr="00756DE4">
        <w:rPr>
          <w:rFonts w:ascii="Arial" w:hAnsi="Arial" w:cs="Arial"/>
          <w:sz w:val="20"/>
          <w:szCs w:val="23"/>
        </w:rPr>
        <w:t>Arithmetic errors, if any, in the price break-up format will be rectified on the following basis:</w:t>
      </w:r>
    </w:p>
    <w:p w14:paraId="3B449699" w14:textId="77777777" w:rsidR="00B82574" w:rsidRPr="00B82574" w:rsidRDefault="00B82574" w:rsidP="006B34E5">
      <w:pPr>
        <w:pStyle w:val="ListParagraph"/>
        <w:numPr>
          <w:ilvl w:val="0"/>
          <w:numId w:val="30"/>
        </w:numPr>
        <w:spacing w:line="360" w:lineRule="auto"/>
        <w:jc w:val="both"/>
        <w:rPr>
          <w:rFonts w:ascii="Arial" w:hAnsi="Arial" w:cs="Arial"/>
          <w:sz w:val="20"/>
          <w:szCs w:val="23"/>
        </w:rPr>
      </w:pPr>
      <w:r w:rsidRPr="00B82574">
        <w:rPr>
          <w:rFonts w:ascii="Arial" w:hAnsi="Arial" w:cs="Arial"/>
          <w:sz w:val="20"/>
          <w:szCs w:val="23"/>
        </w:rPr>
        <w:lastRenderedPageBreak/>
        <w:t>If there is discrepancy between the unit price and the total price, which is obtained by multiplying the unit price with quantity, the unit price shall prevail and the total price shall be corrected unless it is a lower figure.</w:t>
      </w:r>
    </w:p>
    <w:p w14:paraId="515240C6" w14:textId="77777777" w:rsidR="00B82574" w:rsidRPr="00B82574" w:rsidRDefault="00B82574" w:rsidP="006B34E5">
      <w:pPr>
        <w:pStyle w:val="ListParagraph"/>
        <w:numPr>
          <w:ilvl w:val="0"/>
          <w:numId w:val="30"/>
        </w:numPr>
        <w:spacing w:line="360" w:lineRule="auto"/>
        <w:jc w:val="both"/>
        <w:rPr>
          <w:rFonts w:ascii="Arial" w:hAnsi="Arial" w:cs="Arial"/>
          <w:sz w:val="20"/>
          <w:szCs w:val="23"/>
        </w:rPr>
      </w:pPr>
      <w:r w:rsidRPr="00B82574">
        <w:rPr>
          <w:rFonts w:ascii="Arial" w:hAnsi="Arial" w:cs="Arial"/>
          <w:sz w:val="20"/>
          <w:szCs w:val="23"/>
        </w:rPr>
        <w:t>If there is discrepancy in the unit price quoted in figures and words, the unit price, in figures or in words, as the case may be, which corresponds to the total bid price for the item shall be taken as correct.</w:t>
      </w:r>
    </w:p>
    <w:p w14:paraId="5B8BD9EC" w14:textId="77777777" w:rsidR="00B82574" w:rsidRPr="00B82574" w:rsidRDefault="00B82574" w:rsidP="006B34E5">
      <w:pPr>
        <w:pStyle w:val="ListParagraph"/>
        <w:numPr>
          <w:ilvl w:val="0"/>
          <w:numId w:val="30"/>
        </w:numPr>
        <w:spacing w:line="360" w:lineRule="auto"/>
        <w:jc w:val="both"/>
        <w:rPr>
          <w:rFonts w:ascii="Arial" w:hAnsi="Arial" w:cs="Arial"/>
          <w:sz w:val="20"/>
          <w:szCs w:val="23"/>
        </w:rPr>
      </w:pPr>
      <w:r w:rsidRPr="00B82574">
        <w:rPr>
          <w:rFonts w:ascii="Arial" w:hAnsi="Arial" w:cs="Arial"/>
          <w:sz w:val="20"/>
          <w:szCs w:val="23"/>
        </w:rPr>
        <w:t xml:space="preserve">If the </w:t>
      </w:r>
      <w:r w:rsidR="00CF07A4">
        <w:rPr>
          <w:rFonts w:ascii="Arial" w:hAnsi="Arial" w:cs="Arial"/>
          <w:sz w:val="20"/>
          <w:szCs w:val="23"/>
        </w:rPr>
        <w:t>bidder</w:t>
      </w:r>
      <w:r w:rsidRPr="00B82574">
        <w:rPr>
          <w:rFonts w:ascii="Arial" w:hAnsi="Arial" w:cs="Arial"/>
          <w:sz w:val="20"/>
          <w:szCs w:val="23"/>
        </w:rPr>
        <w:t xml:space="preserve"> has not worked out the total bid price or the total bid price does not correspond to the unit price quoted either in words or figures, the unit price quoted in words shall be taken as correct.</w:t>
      </w:r>
    </w:p>
    <w:p w14:paraId="1F342574" w14:textId="77777777" w:rsidR="00B82574" w:rsidRPr="00B82574" w:rsidRDefault="00B82574" w:rsidP="006B34E5">
      <w:pPr>
        <w:pStyle w:val="ListParagraph"/>
        <w:numPr>
          <w:ilvl w:val="0"/>
          <w:numId w:val="30"/>
        </w:numPr>
        <w:spacing w:line="360" w:lineRule="auto"/>
        <w:jc w:val="both"/>
        <w:rPr>
          <w:rFonts w:ascii="Arial" w:hAnsi="Arial" w:cs="Arial"/>
          <w:sz w:val="20"/>
          <w:szCs w:val="23"/>
        </w:rPr>
      </w:pPr>
      <w:r w:rsidRPr="00B82574">
        <w:rPr>
          <w:rFonts w:ascii="Arial" w:hAnsi="Arial" w:cs="Arial"/>
          <w:sz w:val="20"/>
          <w:szCs w:val="23"/>
        </w:rPr>
        <w:t>If the unit price quoted by the bidder in figures and in words are equivalent but the total bid price of the item has NOT been worked out correctly, the unit price quoted by the bidder shall be taken as correct.</w:t>
      </w:r>
    </w:p>
    <w:p w14:paraId="2E8D8A24" w14:textId="77777777" w:rsidR="00B82574" w:rsidRPr="00B82574" w:rsidRDefault="00B82574" w:rsidP="006B34E5">
      <w:pPr>
        <w:pStyle w:val="ListParagraph"/>
        <w:numPr>
          <w:ilvl w:val="0"/>
          <w:numId w:val="30"/>
        </w:numPr>
        <w:spacing w:line="360" w:lineRule="auto"/>
        <w:jc w:val="both"/>
      </w:pPr>
      <w:r w:rsidRPr="00B82574">
        <w:rPr>
          <w:rFonts w:ascii="Arial" w:hAnsi="Arial" w:cs="Arial"/>
          <w:sz w:val="20"/>
          <w:szCs w:val="23"/>
        </w:rPr>
        <w:t>The bidders, for whom arithmetic corrections are warranted / required, must accept the arithmetic corrections in writing / mail, within a specified date and time as may be decided by the Bank, or their bid will be rejected.</w:t>
      </w:r>
    </w:p>
    <w:p w14:paraId="06F946FF" w14:textId="77777777" w:rsidR="00B82574" w:rsidRPr="008E5BCF" w:rsidRDefault="00B82574" w:rsidP="006B34E5">
      <w:pPr>
        <w:pStyle w:val="Heading1"/>
        <w:numPr>
          <w:ilvl w:val="2"/>
          <w:numId w:val="46"/>
        </w:numPr>
        <w:spacing w:line="360" w:lineRule="auto"/>
        <w:rPr>
          <w:rFonts w:ascii="Arial" w:hAnsi="Arial" w:cs="Arial"/>
          <w:b/>
          <w:sz w:val="24"/>
        </w:rPr>
      </w:pPr>
      <w:bookmarkStart w:id="193" w:name="_Toc364779304"/>
      <w:bookmarkStart w:id="194" w:name="_Toc456361428"/>
      <w:bookmarkStart w:id="195" w:name="_Toc497679970"/>
      <w:bookmarkStart w:id="196" w:name="_Toc1471968"/>
      <w:r w:rsidRPr="008E5BCF">
        <w:rPr>
          <w:rFonts w:ascii="Arial" w:hAnsi="Arial" w:cs="Arial"/>
          <w:b/>
          <w:sz w:val="24"/>
        </w:rPr>
        <w:t>Issue of purchase order</w:t>
      </w:r>
      <w:bookmarkEnd w:id="193"/>
      <w:bookmarkEnd w:id="194"/>
      <w:bookmarkEnd w:id="195"/>
      <w:bookmarkEnd w:id="196"/>
    </w:p>
    <w:p w14:paraId="242555CB" w14:textId="77777777" w:rsidR="00B82574" w:rsidRPr="00756DE4" w:rsidRDefault="00B82574" w:rsidP="00756DE4">
      <w:pPr>
        <w:pStyle w:val="ListParagraph"/>
        <w:tabs>
          <w:tab w:val="left" w:pos="810"/>
        </w:tabs>
        <w:spacing w:line="360" w:lineRule="auto"/>
        <w:jc w:val="both"/>
        <w:rPr>
          <w:rFonts w:ascii="Arial" w:hAnsi="Arial" w:cs="Arial"/>
          <w:sz w:val="20"/>
          <w:szCs w:val="20"/>
        </w:rPr>
      </w:pPr>
      <w:r w:rsidRPr="00B82574">
        <w:rPr>
          <w:rFonts w:ascii="Arial" w:hAnsi="Arial" w:cs="Arial"/>
          <w:sz w:val="20"/>
          <w:szCs w:val="23"/>
        </w:rPr>
        <w:t>P</w:t>
      </w:r>
      <w:r w:rsidRPr="00514BE3">
        <w:rPr>
          <w:rFonts w:ascii="Arial" w:hAnsi="Arial" w:cs="Arial"/>
          <w:sz w:val="20"/>
          <w:szCs w:val="20"/>
        </w:rPr>
        <w:t>urchase Order (PO) will be issued to the successful bidder. The bidder has to accept the PO</w:t>
      </w:r>
      <w:r w:rsidR="00514BE3" w:rsidRPr="00514BE3">
        <w:rPr>
          <w:rFonts w:ascii="Arial" w:hAnsi="Arial" w:cs="Arial"/>
          <w:sz w:val="20"/>
          <w:szCs w:val="20"/>
        </w:rPr>
        <w:t xml:space="preserve"> </w:t>
      </w:r>
      <w:r w:rsidRPr="00514BE3">
        <w:rPr>
          <w:rFonts w:ascii="Arial" w:hAnsi="Arial" w:cs="Arial"/>
          <w:sz w:val="20"/>
          <w:szCs w:val="20"/>
        </w:rPr>
        <w:t xml:space="preserve">within </w:t>
      </w:r>
      <w:r w:rsidR="00B63D62" w:rsidRPr="00514BE3">
        <w:rPr>
          <w:rFonts w:ascii="Arial" w:hAnsi="Arial" w:cs="Arial"/>
          <w:sz w:val="20"/>
          <w:szCs w:val="20"/>
        </w:rPr>
        <w:t xml:space="preserve">07 </w:t>
      </w:r>
      <w:r w:rsidRPr="00514BE3">
        <w:rPr>
          <w:rFonts w:ascii="Arial" w:hAnsi="Arial" w:cs="Arial"/>
          <w:sz w:val="20"/>
          <w:szCs w:val="20"/>
        </w:rPr>
        <w:t>days from the date of issue of the PO accepting the terms &amp; conditions.</w:t>
      </w:r>
      <w:r w:rsidR="00514BE3" w:rsidRPr="00514BE3">
        <w:rPr>
          <w:rFonts w:ascii="Arial" w:hAnsi="Arial" w:cs="Arial"/>
          <w:sz w:val="20"/>
          <w:szCs w:val="20"/>
        </w:rPr>
        <w:t xml:space="preserve"> </w:t>
      </w:r>
      <w:r w:rsidRPr="00756DE4">
        <w:rPr>
          <w:rFonts w:ascii="Arial" w:hAnsi="Arial" w:cs="Arial"/>
          <w:sz w:val="20"/>
          <w:szCs w:val="20"/>
        </w:rPr>
        <w:t xml:space="preserve">The bidder has to deliver, install and implement the CSOC as per time lines given in the Project schedule and implementation (section </w:t>
      </w:r>
      <w:r w:rsidR="00514BE3" w:rsidRPr="00756DE4">
        <w:rPr>
          <w:rFonts w:ascii="Arial" w:hAnsi="Arial" w:cs="Arial"/>
          <w:sz w:val="20"/>
          <w:szCs w:val="20"/>
        </w:rPr>
        <w:t>4.</w:t>
      </w:r>
      <w:r w:rsidR="00C225A5">
        <w:rPr>
          <w:rFonts w:ascii="Arial" w:hAnsi="Arial" w:cs="Arial"/>
          <w:sz w:val="20"/>
          <w:szCs w:val="20"/>
        </w:rPr>
        <w:t>10</w:t>
      </w:r>
      <w:r w:rsidRPr="00756DE4">
        <w:rPr>
          <w:rFonts w:ascii="Arial" w:hAnsi="Arial" w:cs="Arial"/>
          <w:sz w:val="20"/>
          <w:szCs w:val="20"/>
        </w:rPr>
        <w:t>).</w:t>
      </w:r>
    </w:p>
    <w:p w14:paraId="47590637" w14:textId="77777777" w:rsidR="00903CF3" w:rsidRPr="008E5BCF" w:rsidRDefault="00903CF3" w:rsidP="006B34E5">
      <w:pPr>
        <w:pStyle w:val="Heading1"/>
        <w:numPr>
          <w:ilvl w:val="2"/>
          <w:numId w:val="46"/>
        </w:numPr>
        <w:spacing w:line="360" w:lineRule="auto"/>
        <w:rPr>
          <w:b/>
        </w:rPr>
      </w:pPr>
      <w:bookmarkStart w:id="197" w:name="_Toc1471969"/>
      <w:r w:rsidRPr="008E5BCF">
        <w:rPr>
          <w:rFonts w:ascii="Arial" w:hAnsi="Arial" w:cs="Arial"/>
          <w:b/>
          <w:sz w:val="24"/>
        </w:rPr>
        <w:t>Execution of Agreement</w:t>
      </w:r>
      <w:bookmarkEnd w:id="197"/>
    </w:p>
    <w:p w14:paraId="3D505209" w14:textId="77777777" w:rsidR="00903CF3" w:rsidRPr="00903CF3" w:rsidRDefault="00903CF3" w:rsidP="006B34E5">
      <w:pPr>
        <w:pStyle w:val="ListParagraph"/>
        <w:numPr>
          <w:ilvl w:val="0"/>
          <w:numId w:val="48"/>
        </w:numPr>
        <w:spacing w:line="360" w:lineRule="auto"/>
        <w:jc w:val="both"/>
        <w:rPr>
          <w:rFonts w:ascii="Arial" w:hAnsi="Arial" w:cs="Arial"/>
          <w:sz w:val="20"/>
          <w:szCs w:val="23"/>
        </w:rPr>
      </w:pPr>
      <w:r w:rsidRPr="00903CF3">
        <w:rPr>
          <w:rFonts w:ascii="Arial" w:hAnsi="Arial" w:cs="Arial"/>
          <w:sz w:val="20"/>
          <w:szCs w:val="23"/>
        </w:rPr>
        <w:t xml:space="preserve">Within </w:t>
      </w:r>
      <w:r w:rsidR="00874A19" w:rsidRPr="00874A19">
        <w:rPr>
          <w:rFonts w:ascii="Arial" w:hAnsi="Arial" w:cs="Arial"/>
          <w:sz w:val="20"/>
          <w:szCs w:val="23"/>
        </w:rPr>
        <w:t>21</w:t>
      </w:r>
      <w:r w:rsidRPr="00514BE3">
        <w:rPr>
          <w:rFonts w:ascii="Arial" w:hAnsi="Arial" w:cs="Arial"/>
          <w:sz w:val="20"/>
          <w:szCs w:val="23"/>
        </w:rPr>
        <w:t xml:space="preserve"> da</w:t>
      </w:r>
      <w:r w:rsidRPr="00903CF3">
        <w:rPr>
          <w:rFonts w:ascii="Arial" w:hAnsi="Arial" w:cs="Arial"/>
          <w:sz w:val="20"/>
          <w:szCs w:val="23"/>
        </w:rPr>
        <w:t>ys from the date of acceptance of the Order, the selected bidder shall sign a st</w:t>
      </w:r>
      <w:r w:rsidR="00C225A5">
        <w:rPr>
          <w:rFonts w:ascii="Arial" w:hAnsi="Arial" w:cs="Arial"/>
          <w:sz w:val="20"/>
          <w:szCs w:val="23"/>
        </w:rPr>
        <w:t xml:space="preserve">amped “Agreement” with the Bank </w:t>
      </w:r>
      <w:r w:rsidRPr="00903CF3">
        <w:rPr>
          <w:rFonts w:ascii="Arial" w:hAnsi="Arial" w:cs="Arial"/>
          <w:sz w:val="20"/>
          <w:szCs w:val="23"/>
        </w:rPr>
        <w:t>as per the format to be provided by the Bank.</w:t>
      </w:r>
    </w:p>
    <w:p w14:paraId="4D67E5E1" w14:textId="77777777" w:rsidR="007435A1" w:rsidRDefault="00903CF3" w:rsidP="006B34E5">
      <w:pPr>
        <w:pStyle w:val="ListParagraph"/>
        <w:numPr>
          <w:ilvl w:val="0"/>
          <w:numId w:val="48"/>
        </w:numPr>
        <w:spacing w:line="360" w:lineRule="auto"/>
        <w:jc w:val="both"/>
        <w:rPr>
          <w:rFonts w:ascii="Arial" w:hAnsi="Arial" w:cs="Arial"/>
          <w:sz w:val="20"/>
          <w:szCs w:val="23"/>
        </w:rPr>
      </w:pPr>
      <w:r w:rsidRPr="00903CF3">
        <w:rPr>
          <w:rFonts w:ascii="Arial" w:hAnsi="Arial" w:cs="Arial"/>
          <w:sz w:val="20"/>
          <w:szCs w:val="23"/>
        </w:rPr>
        <w:t>The Agreement shall include all terms, conditions and specifications of RFP and also the Bill of Material meeting all requirements of the project and Price, as agreed finally after Bid evaluation and negotiation. The Agreement shall be executed in English language in one original, the Bank receiving the duly signed Original and the selected Bidder receiving the photocopy. The Agreement shall be valid till all contractual obligations are fulfilled.</w:t>
      </w:r>
    </w:p>
    <w:p w14:paraId="25EAD4F0" w14:textId="77777777" w:rsidR="00D9108E" w:rsidRPr="00756DE4" w:rsidRDefault="007435A1" w:rsidP="00756DE4">
      <w:pPr>
        <w:rPr>
          <w:rFonts w:ascii="Arial" w:hAnsi="Arial" w:cs="Arial"/>
          <w:sz w:val="20"/>
          <w:szCs w:val="23"/>
        </w:rPr>
      </w:pPr>
      <w:r>
        <w:rPr>
          <w:rFonts w:ascii="Arial" w:hAnsi="Arial" w:cs="Arial"/>
          <w:sz w:val="20"/>
          <w:szCs w:val="23"/>
        </w:rPr>
        <w:br w:type="page"/>
      </w:r>
    </w:p>
    <w:p w14:paraId="3CF7B9C1" w14:textId="77777777" w:rsidR="008F56E1" w:rsidRPr="008E5BCF" w:rsidRDefault="00B66541" w:rsidP="00495A5F">
      <w:pPr>
        <w:pStyle w:val="Heading1"/>
        <w:numPr>
          <w:ilvl w:val="0"/>
          <w:numId w:val="2"/>
        </w:numPr>
        <w:rPr>
          <w:rFonts w:ascii="Arial" w:hAnsi="Arial" w:cs="Arial"/>
          <w:b/>
          <w:sz w:val="28"/>
          <w:szCs w:val="28"/>
        </w:rPr>
      </w:pPr>
      <w:bookmarkStart w:id="198" w:name="_Toc1471970"/>
      <w:r w:rsidRPr="008E5BCF">
        <w:rPr>
          <w:rFonts w:ascii="Arial" w:hAnsi="Arial" w:cs="Arial"/>
          <w:b/>
          <w:sz w:val="28"/>
          <w:szCs w:val="28"/>
        </w:rPr>
        <w:lastRenderedPageBreak/>
        <w:t>Terms and Conditions</w:t>
      </w:r>
      <w:bookmarkEnd w:id="198"/>
    </w:p>
    <w:p w14:paraId="069DEE4B" w14:textId="77777777" w:rsidR="00CA1FFA" w:rsidRPr="008E5BCF" w:rsidRDefault="00495A5F" w:rsidP="00495A5F">
      <w:pPr>
        <w:pStyle w:val="Heading1"/>
        <w:ind w:left="360"/>
        <w:rPr>
          <w:rFonts w:ascii="Arial" w:hAnsi="Arial" w:cs="Arial"/>
          <w:b/>
          <w:sz w:val="24"/>
          <w:szCs w:val="22"/>
          <w:lang w:val="en-GB"/>
        </w:rPr>
      </w:pPr>
      <w:bookmarkStart w:id="199" w:name="_Toc456361436"/>
      <w:bookmarkStart w:id="200" w:name="_Toc497679973"/>
      <w:bookmarkStart w:id="201" w:name="_Toc1471971"/>
      <w:r>
        <w:rPr>
          <w:rFonts w:ascii="Arial" w:hAnsi="Arial" w:cs="Arial"/>
          <w:b/>
          <w:sz w:val="24"/>
          <w:szCs w:val="22"/>
          <w:lang w:val="en-GB"/>
        </w:rPr>
        <w:t xml:space="preserve">6.1. </w:t>
      </w:r>
      <w:r w:rsidR="00CA1FFA" w:rsidRPr="008E5BCF">
        <w:rPr>
          <w:rFonts w:ascii="Arial" w:hAnsi="Arial" w:cs="Arial"/>
          <w:b/>
          <w:sz w:val="24"/>
          <w:szCs w:val="22"/>
          <w:lang w:val="en-GB"/>
        </w:rPr>
        <w:t>Bid Security &amp; Performance Guarantee</w:t>
      </w:r>
      <w:bookmarkEnd w:id="199"/>
      <w:bookmarkEnd w:id="200"/>
      <w:bookmarkEnd w:id="201"/>
    </w:p>
    <w:p w14:paraId="73CB6A2A" w14:textId="77777777" w:rsidR="009038A0" w:rsidRPr="008E5BCF" w:rsidRDefault="00CA1FFA" w:rsidP="00495A5F">
      <w:pPr>
        <w:pStyle w:val="Heading1"/>
        <w:numPr>
          <w:ilvl w:val="2"/>
          <w:numId w:val="2"/>
        </w:numPr>
        <w:rPr>
          <w:rFonts w:ascii="Arial" w:hAnsi="Arial" w:cs="Arial"/>
          <w:b/>
          <w:sz w:val="24"/>
          <w:szCs w:val="22"/>
        </w:rPr>
      </w:pPr>
      <w:bookmarkStart w:id="202" w:name="_Toc497679974"/>
      <w:bookmarkStart w:id="203" w:name="_Toc1471972"/>
      <w:r w:rsidRPr="008E5BCF">
        <w:rPr>
          <w:rFonts w:ascii="Arial" w:hAnsi="Arial" w:cs="Arial"/>
          <w:b/>
          <w:sz w:val="24"/>
          <w:szCs w:val="22"/>
        </w:rPr>
        <w:t>Bid Security / Earnest Money Deposit (EMD)</w:t>
      </w:r>
      <w:bookmarkEnd w:id="202"/>
      <w:bookmarkEnd w:id="203"/>
    </w:p>
    <w:p w14:paraId="5DB4D2EE" w14:textId="77777777" w:rsidR="00874A19" w:rsidRPr="00756DE4" w:rsidRDefault="00874A19" w:rsidP="00756DE4"/>
    <w:p w14:paraId="7D0CD018" w14:textId="77777777" w:rsidR="00CA1FFA" w:rsidRPr="006524E6" w:rsidRDefault="00CA1FFA" w:rsidP="006B34E5">
      <w:pPr>
        <w:pStyle w:val="ListParagraph"/>
        <w:numPr>
          <w:ilvl w:val="0"/>
          <w:numId w:val="49"/>
        </w:numPr>
        <w:spacing w:line="360" w:lineRule="auto"/>
        <w:jc w:val="both"/>
        <w:rPr>
          <w:rFonts w:ascii="Arial" w:hAnsi="Arial" w:cs="Arial"/>
          <w:sz w:val="20"/>
          <w:szCs w:val="20"/>
        </w:rPr>
      </w:pPr>
      <w:r w:rsidRPr="008A3C55">
        <w:rPr>
          <w:rFonts w:ascii="Arial" w:hAnsi="Arial" w:cs="Arial"/>
          <w:sz w:val="20"/>
          <w:szCs w:val="20"/>
        </w:rPr>
        <w:t xml:space="preserve">All the responses must be accompanied by a refundable interest free security deposit of amount </w:t>
      </w:r>
      <w:r w:rsidR="00983722">
        <w:rPr>
          <w:rFonts w:ascii="Arial" w:hAnsi="Arial" w:cs="Arial"/>
          <w:sz w:val="20"/>
          <w:szCs w:val="20"/>
        </w:rPr>
        <w:t xml:space="preserve">as mentioned in Critical Information Sheet of RFP in </w:t>
      </w:r>
      <w:r w:rsidRPr="006524E6">
        <w:rPr>
          <w:rFonts w:ascii="Arial" w:hAnsi="Arial" w:cs="Arial"/>
          <w:sz w:val="20"/>
          <w:szCs w:val="20"/>
        </w:rPr>
        <w:t>form of Demand Draft / Pay Order OR Bank guarantee issued by a scheduled commercial bank.</w:t>
      </w:r>
    </w:p>
    <w:p w14:paraId="6F982E8A" w14:textId="77777777" w:rsidR="00CA1FFA" w:rsidRPr="006D68B3" w:rsidRDefault="00CA1FFA" w:rsidP="006B34E5">
      <w:pPr>
        <w:pStyle w:val="ListParagraph"/>
        <w:numPr>
          <w:ilvl w:val="0"/>
          <w:numId w:val="49"/>
        </w:numPr>
        <w:spacing w:line="360" w:lineRule="auto"/>
        <w:jc w:val="both"/>
        <w:rPr>
          <w:rFonts w:ascii="Arial" w:hAnsi="Arial" w:cs="Arial"/>
          <w:sz w:val="20"/>
          <w:szCs w:val="20"/>
        </w:rPr>
      </w:pPr>
      <w:r w:rsidRPr="006D68B3">
        <w:rPr>
          <w:rFonts w:ascii="Arial" w:hAnsi="Arial" w:cs="Arial"/>
          <w:sz w:val="20"/>
          <w:szCs w:val="20"/>
        </w:rPr>
        <w:t xml:space="preserve">Demand Draft / Pay order should be in favor of “Small Industries Development Bank of India” payable at </w:t>
      </w:r>
      <w:r w:rsidR="00874A19">
        <w:rPr>
          <w:rFonts w:ascii="Arial" w:hAnsi="Arial" w:cs="Arial"/>
          <w:sz w:val="20"/>
          <w:szCs w:val="20"/>
        </w:rPr>
        <w:t>Chennai</w:t>
      </w:r>
      <w:r w:rsidRPr="006D68B3">
        <w:rPr>
          <w:rFonts w:ascii="Arial" w:hAnsi="Arial" w:cs="Arial"/>
          <w:sz w:val="20"/>
          <w:szCs w:val="20"/>
        </w:rPr>
        <w:t xml:space="preserve"> or in the form of Performance Security. The Demand Draft / Pay Order should be of a Scheduled Commercial Bank only and will be accepted subject to the discretion of the Bank. </w:t>
      </w:r>
    </w:p>
    <w:p w14:paraId="3C3E4DDB" w14:textId="77777777" w:rsidR="00CA1FFA" w:rsidRPr="006D68B3" w:rsidRDefault="00756DE4" w:rsidP="006B34E5">
      <w:pPr>
        <w:pStyle w:val="ListParagraph"/>
        <w:numPr>
          <w:ilvl w:val="0"/>
          <w:numId w:val="49"/>
        </w:numPr>
        <w:spacing w:line="360" w:lineRule="auto"/>
        <w:jc w:val="both"/>
        <w:rPr>
          <w:rFonts w:ascii="Arial" w:hAnsi="Arial" w:cs="Arial"/>
          <w:sz w:val="20"/>
          <w:szCs w:val="20"/>
        </w:rPr>
      </w:pPr>
      <w:r>
        <w:rPr>
          <w:rFonts w:ascii="Arial" w:hAnsi="Arial" w:cs="Arial"/>
          <w:sz w:val="20"/>
          <w:szCs w:val="20"/>
        </w:rPr>
        <w:t xml:space="preserve"> </w:t>
      </w:r>
      <w:r w:rsidR="00CA1FFA" w:rsidRPr="006D68B3">
        <w:rPr>
          <w:rFonts w:ascii="Arial" w:hAnsi="Arial" w:cs="Arial"/>
          <w:sz w:val="20"/>
          <w:szCs w:val="20"/>
        </w:rPr>
        <w:t xml:space="preserve">Format of EMD / Bid Security is prescribed in </w:t>
      </w:r>
      <w:r w:rsidR="00CA1FFA" w:rsidRPr="00756DE4">
        <w:rPr>
          <w:rFonts w:ascii="Arial" w:hAnsi="Arial" w:cs="Arial"/>
          <w:sz w:val="20"/>
          <w:szCs w:val="20"/>
        </w:rPr>
        <w:t xml:space="preserve">“Annexure </w:t>
      </w:r>
      <w:r w:rsidR="005E3EB0" w:rsidRPr="00756DE4">
        <w:rPr>
          <w:rFonts w:ascii="Arial" w:hAnsi="Arial" w:cs="Arial"/>
          <w:sz w:val="20"/>
          <w:szCs w:val="20"/>
        </w:rPr>
        <w:t>8</w:t>
      </w:r>
      <w:r w:rsidR="00CA1FFA" w:rsidRPr="00756DE4">
        <w:rPr>
          <w:rFonts w:ascii="Arial" w:hAnsi="Arial" w:cs="Arial"/>
          <w:sz w:val="20"/>
          <w:szCs w:val="20"/>
        </w:rPr>
        <w:t>.7 – EMD / Bid Security Form”</w:t>
      </w:r>
      <w:r w:rsidR="00CA1FFA" w:rsidRPr="006D68B3">
        <w:rPr>
          <w:rFonts w:ascii="Arial" w:hAnsi="Arial" w:cs="Arial"/>
          <w:sz w:val="20"/>
          <w:szCs w:val="20"/>
        </w:rPr>
        <w:t xml:space="preserve">. </w:t>
      </w:r>
    </w:p>
    <w:p w14:paraId="3D3DAFCA" w14:textId="77777777" w:rsidR="00CA1FFA" w:rsidRPr="006D68B3" w:rsidRDefault="00CA1FFA" w:rsidP="006B34E5">
      <w:pPr>
        <w:pStyle w:val="ListParagraph"/>
        <w:numPr>
          <w:ilvl w:val="0"/>
          <w:numId w:val="49"/>
        </w:numPr>
        <w:spacing w:line="360" w:lineRule="auto"/>
        <w:jc w:val="both"/>
        <w:rPr>
          <w:rFonts w:ascii="Arial" w:hAnsi="Arial" w:cs="Arial"/>
          <w:sz w:val="20"/>
          <w:szCs w:val="20"/>
        </w:rPr>
      </w:pPr>
      <w:r w:rsidRPr="006D68B3">
        <w:rPr>
          <w:rFonts w:ascii="Arial" w:hAnsi="Arial" w:cs="Arial"/>
          <w:sz w:val="20"/>
          <w:szCs w:val="20"/>
        </w:rPr>
        <w:t>Any bid received without EMD in proper form and manner shall be considered unresponsive and rejected.</w:t>
      </w:r>
    </w:p>
    <w:p w14:paraId="028D9B13" w14:textId="77777777" w:rsidR="00CA1FFA" w:rsidRPr="00756DE4" w:rsidRDefault="00CA1FFA" w:rsidP="006B34E5">
      <w:pPr>
        <w:pStyle w:val="ListParagraph"/>
        <w:numPr>
          <w:ilvl w:val="0"/>
          <w:numId w:val="49"/>
        </w:numPr>
        <w:spacing w:line="360" w:lineRule="auto"/>
        <w:jc w:val="both"/>
        <w:rPr>
          <w:rFonts w:ascii="Arial" w:hAnsi="Arial" w:cs="Arial"/>
          <w:b/>
          <w:sz w:val="20"/>
          <w:szCs w:val="20"/>
        </w:rPr>
      </w:pPr>
      <w:r w:rsidRPr="004550E5">
        <w:rPr>
          <w:rFonts w:ascii="Arial" w:hAnsi="Arial" w:cs="Arial"/>
          <w:sz w:val="20"/>
          <w:szCs w:val="20"/>
        </w:rPr>
        <w:t>The amount of Earnest money deposit (EMD) would be forfeited in the following scenarios:</w:t>
      </w:r>
    </w:p>
    <w:p w14:paraId="0D82CE58" w14:textId="77777777" w:rsidR="00CA1FFA" w:rsidRPr="00756DE4" w:rsidRDefault="00CA1FFA" w:rsidP="006B34E5">
      <w:pPr>
        <w:pStyle w:val="ListParagraph"/>
        <w:numPr>
          <w:ilvl w:val="2"/>
          <w:numId w:val="50"/>
        </w:numPr>
        <w:spacing w:line="360" w:lineRule="auto"/>
        <w:jc w:val="both"/>
        <w:rPr>
          <w:rFonts w:ascii="Arial" w:hAnsi="Arial" w:cs="Arial"/>
          <w:sz w:val="20"/>
          <w:szCs w:val="20"/>
        </w:rPr>
      </w:pPr>
      <w:r w:rsidRPr="008A3C55">
        <w:rPr>
          <w:rFonts w:ascii="Arial" w:hAnsi="Arial" w:cs="Arial"/>
          <w:sz w:val="20"/>
          <w:szCs w:val="20"/>
        </w:rPr>
        <w:t>In case the Bidder withdraws the bid prior to validity period of the bid for any reason whatsoever;</w:t>
      </w:r>
      <w:r w:rsidRPr="00756DE4">
        <w:rPr>
          <w:rFonts w:ascii="Arial" w:hAnsi="Arial" w:cs="Arial"/>
          <w:sz w:val="20"/>
          <w:szCs w:val="20"/>
        </w:rPr>
        <w:t xml:space="preserve"> </w:t>
      </w:r>
    </w:p>
    <w:p w14:paraId="6E32C06A" w14:textId="77777777" w:rsidR="00CA1FFA" w:rsidRPr="008A3C55" w:rsidRDefault="00CA1FFA" w:rsidP="006B34E5">
      <w:pPr>
        <w:pStyle w:val="ListParagraph"/>
        <w:numPr>
          <w:ilvl w:val="2"/>
          <w:numId w:val="50"/>
        </w:numPr>
        <w:spacing w:line="360" w:lineRule="auto"/>
        <w:jc w:val="both"/>
        <w:rPr>
          <w:rFonts w:ascii="Arial" w:hAnsi="Arial" w:cs="Arial"/>
          <w:sz w:val="20"/>
          <w:szCs w:val="20"/>
        </w:rPr>
      </w:pPr>
      <w:r w:rsidRPr="008A3C55">
        <w:rPr>
          <w:rFonts w:ascii="Arial" w:hAnsi="Arial" w:cs="Arial"/>
          <w:sz w:val="20"/>
          <w:szCs w:val="20"/>
        </w:rPr>
        <w:t>Bidder makes any statement or encloses any form which turns out to be false / incorrect at any time prior to signing of the contract.</w:t>
      </w:r>
    </w:p>
    <w:p w14:paraId="2C0C8710" w14:textId="77777777" w:rsidR="00CA1FFA" w:rsidRPr="006A6EF2" w:rsidRDefault="00CA1FFA" w:rsidP="006B34E5">
      <w:pPr>
        <w:pStyle w:val="ListParagraph"/>
        <w:numPr>
          <w:ilvl w:val="2"/>
          <w:numId w:val="50"/>
        </w:numPr>
        <w:spacing w:line="360" w:lineRule="auto"/>
        <w:jc w:val="both"/>
        <w:rPr>
          <w:rFonts w:ascii="Arial" w:hAnsi="Arial" w:cs="Arial"/>
          <w:sz w:val="20"/>
          <w:szCs w:val="20"/>
        </w:rPr>
      </w:pPr>
      <w:r w:rsidRPr="008A3C55">
        <w:rPr>
          <w:rFonts w:ascii="Arial" w:hAnsi="Arial" w:cs="Arial"/>
          <w:sz w:val="20"/>
          <w:szCs w:val="20"/>
        </w:rPr>
        <w:t>In case the successful Bidder fails to accept and sign the contract as specified in this docu</w:t>
      </w:r>
      <w:r w:rsidRPr="006A6EF2">
        <w:rPr>
          <w:rFonts w:ascii="Arial" w:hAnsi="Arial" w:cs="Arial"/>
          <w:sz w:val="20"/>
          <w:szCs w:val="20"/>
        </w:rPr>
        <w:t xml:space="preserve">ment within time stipulated by SIDBI for any reason whatsoever; or </w:t>
      </w:r>
    </w:p>
    <w:p w14:paraId="77A641A8" w14:textId="77777777" w:rsidR="00CA1FFA" w:rsidRPr="008A3C55" w:rsidRDefault="00CA1FFA" w:rsidP="006B34E5">
      <w:pPr>
        <w:pStyle w:val="ListParagraph"/>
        <w:numPr>
          <w:ilvl w:val="2"/>
          <w:numId w:val="50"/>
        </w:numPr>
        <w:spacing w:line="360" w:lineRule="auto"/>
        <w:jc w:val="both"/>
        <w:rPr>
          <w:rFonts w:ascii="Arial" w:hAnsi="Arial" w:cs="Arial"/>
          <w:sz w:val="20"/>
          <w:szCs w:val="20"/>
          <w:u w:val="single"/>
        </w:rPr>
      </w:pPr>
      <w:r w:rsidRPr="006524E6">
        <w:rPr>
          <w:rFonts w:ascii="Arial" w:hAnsi="Arial" w:cs="Arial"/>
          <w:sz w:val="20"/>
          <w:szCs w:val="20"/>
        </w:rPr>
        <w:t>In case the successful Bidder fails to provide the Performance Bank guarantee within ONE month from the date of issue of Purchase Order by the Bank</w:t>
      </w:r>
      <w:r w:rsidR="009139D9" w:rsidRPr="006524E6">
        <w:rPr>
          <w:rFonts w:ascii="Arial" w:hAnsi="Arial" w:cs="Arial"/>
          <w:sz w:val="20"/>
          <w:szCs w:val="20"/>
        </w:rPr>
        <w:t>.</w:t>
      </w:r>
      <w:r w:rsidR="00E97EDF">
        <w:rPr>
          <w:rFonts w:ascii="Arial" w:hAnsi="Arial" w:cs="Arial"/>
          <w:sz w:val="20"/>
          <w:szCs w:val="20"/>
        </w:rPr>
        <w:t xml:space="preserve"> </w:t>
      </w:r>
      <w:r w:rsidRPr="008A3C55">
        <w:rPr>
          <w:rFonts w:ascii="Arial" w:hAnsi="Arial" w:cs="Arial"/>
          <w:sz w:val="20"/>
          <w:szCs w:val="20"/>
          <w:u w:val="single"/>
        </w:rPr>
        <w:t>Besides forfeiting the EMD, the Bank may ban the bidder from subsequent bidding for a period of not less than 3 years.</w:t>
      </w:r>
    </w:p>
    <w:p w14:paraId="4031C9DC" w14:textId="77777777" w:rsidR="00CA1FFA" w:rsidRPr="008A3C55" w:rsidRDefault="00CA1FFA" w:rsidP="006B34E5">
      <w:pPr>
        <w:pStyle w:val="ListParagraph"/>
        <w:numPr>
          <w:ilvl w:val="0"/>
          <w:numId w:val="49"/>
        </w:numPr>
        <w:spacing w:line="360" w:lineRule="auto"/>
        <w:jc w:val="both"/>
        <w:rPr>
          <w:rFonts w:ascii="Arial" w:hAnsi="Arial" w:cs="Arial"/>
          <w:sz w:val="20"/>
          <w:szCs w:val="20"/>
        </w:rPr>
      </w:pPr>
      <w:r w:rsidRPr="008A3C55">
        <w:rPr>
          <w:rFonts w:ascii="Arial" w:hAnsi="Arial" w:cs="Arial"/>
          <w:sz w:val="20"/>
          <w:szCs w:val="20"/>
        </w:rPr>
        <w:t>Successful bidder will be refunded the EMD amount only after submission of Performance Bank Guarantee as mentioned in Performance Bank Guarantee (PBG) section.</w:t>
      </w:r>
    </w:p>
    <w:p w14:paraId="5119D244" w14:textId="77777777" w:rsidR="00CA1FFA" w:rsidRPr="00756DE4" w:rsidRDefault="00CA1FFA" w:rsidP="006B34E5">
      <w:pPr>
        <w:pStyle w:val="ListParagraph"/>
        <w:numPr>
          <w:ilvl w:val="0"/>
          <w:numId w:val="49"/>
        </w:numPr>
        <w:spacing w:line="360" w:lineRule="auto"/>
        <w:jc w:val="both"/>
        <w:rPr>
          <w:rFonts w:ascii="Arial" w:hAnsi="Arial" w:cs="Arial"/>
          <w:sz w:val="20"/>
          <w:szCs w:val="20"/>
          <w:u w:val="single"/>
          <w:lang w:val="en-GB"/>
        </w:rPr>
      </w:pPr>
      <w:r w:rsidRPr="008A3C55">
        <w:rPr>
          <w:rFonts w:ascii="Arial" w:hAnsi="Arial" w:cs="Arial"/>
          <w:sz w:val="20"/>
          <w:szCs w:val="20"/>
        </w:rPr>
        <w:t>No interest will be paid on EMD.</w:t>
      </w:r>
    </w:p>
    <w:p w14:paraId="66A45045" w14:textId="77777777" w:rsidR="00CA1FFA" w:rsidRPr="008E5BCF" w:rsidRDefault="00CA1FFA" w:rsidP="00495A5F">
      <w:pPr>
        <w:pStyle w:val="Heading1"/>
        <w:numPr>
          <w:ilvl w:val="2"/>
          <w:numId w:val="2"/>
        </w:numPr>
        <w:spacing w:line="360" w:lineRule="auto"/>
        <w:rPr>
          <w:rFonts w:ascii="Arial" w:hAnsi="Arial" w:cs="Arial"/>
          <w:b/>
          <w:sz w:val="24"/>
          <w:szCs w:val="22"/>
        </w:rPr>
      </w:pPr>
      <w:bookmarkStart w:id="204" w:name="_Toc427244501"/>
      <w:bookmarkStart w:id="205" w:name="_Toc427726465"/>
      <w:bookmarkStart w:id="206" w:name="_Toc427727530"/>
      <w:bookmarkStart w:id="207" w:name="_Toc497679975"/>
      <w:bookmarkStart w:id="208" w:name="_Toc1471973"/>
      <w:r w:rsidRPr="008E5BCF">
        <w:rPr>
          <w:rFonts w:ascii="Arial" w:hAnsi="Arial" w:cs="Arial"/>
          <w:b/>
          <w:sz w:val="24"/>
          <w:szCs w:val="22"/>
        </w:rPr>
        <w:t>Performance Bank Guarantee (PBG)</w:t>
      </w:r>
      <w:bookmarkEnd w:id="204"/>
      <w:bookmarkEnd w:id="205"/>
      <w:bookmarkEnd w:id="206"/>
      <w:bookmarkEnd w:id="207"/>
      <w:bookmarkEnd w:id="208"/>
    </w:p>
    <w:p w14:paraId="48A8518A" w14:textId="614BA52E" w:rsidR="00CA1FFA" w:rsidRPr="00E12660" w:rsidRDefault="00CA1FFA" w:rsidP="008A6633">
      <w:pPr>
        <w:pStyle w:val="ListParagraph"/>
        <w:numPr>
          <w:ilvl w:val="0"/>
          <w:numId w:val="91"/>
        </w:numPr>
        <w:spacing w:line="360" w:lineRule="auto"/>
        <w:jc w:val="both"/>
        <w:rPr>
          <w:rFonts w:ascii="Arial" w:hAnsi="Arial" w:cs="Arial"/>
          <w:sz w:val="20"/>
          <w:szCs w:val="23"/>
        </w:rPr>
      </w:pPr>
      <w:r w:rsidRPr="00E12660">
        <w:rPr>
          <w:rFonts w:ascii="Arial" w:hAnsi="Arial" w:cs="Arial"/>
          <w:sz w:val="20"/>
          <w:szCs w:val="23"/>
        </w:rPr>
        <w:t>The successful Bidder shall provide an unconditional and irrevocable performance bank guarantee in the form and manner provided by the Bank equivalent to 10% of the total contract value from a scheduled commercial bank. The performance guarantee will be valid till at least three months beyond the expiry of the contract period. The performance security is to be submitted within</w:t>
      </w:r>
      <w:r w:rsidR="00292B4C">
        <w:rPr>
          <w:rFonts w:ascii="Arial" w:hAnsi="Arial" w:cs="Arial"/>
          <w:sz w:val="20"/>
          <w:szCs w:val="23"/>
        </w:rPr>
        <w:t xml:space="preserve"> </w:t>
      </w:r>
      <w:r w:rsidR="00874A19">
        <w:rPr>
          <w:rFonts w:ascii="Arial" w:hAnsi="Arial" w:cs="Arial"/>
          <w:sz w:val="20"/>
          <w:szCs w:val="23"/>
        </w:rPr>
        <w:t>21 days</w:t>
      </w:r>
      <w:r w:rsidR="00292B4C">
        <w:rPr>
          <w:rFonts w:ascii="Arial" w:hAnsi="Arial" w:cs="Arial"/>
          <w:sz w:val="20"/>
          <w:szCs w:val="23"/>
        </w:rPr>
        <w:t xml:space="preserve"> from the </w:t>
      </w:r>
      <w:r w:rsidR="007B4100">
        <w:rPr>
          <w:rFonts w:ascii="Arial" w:hAnsi="Arial" w:cs="Arial"/>
          <w:sz w:val="20"/>
          <w:szCs w:val="23"/>
        </w:rPr>
        <w:t xml:space="preserve">purchase order. The bidder will be required to </w:t>
      </w:r>
      <w:r w:rsidR="00F553CA">
        <w:rPr>
          <w:rFonts w:ascii="Arial" w:hAnsi="Arial" w:cs="Arial"/>
          <w:sz w:val="20"/>
          <w:szCs w:val="23"/>
        </w:rPr>
        <w:lastRenderedPageBreak/>
        <w:t xml:space="preserve">provide an extension of Performance Bank Guarantee (PBG) </w:t>
      </w:r>
      <w:r w:rsidR="007B4100">
        <w:rPr>
          <w:rFonts w:ascii="Arial" w:hAnsi="Arial" w:cs="Arial"/>
          <w:sz w:val="20"/>
          <w:szCs w:val="23"/>
        </w:rPr>
        <w:t xml:space="preserve">covering the contract period within 21 days post the </w:t>
      </w:r>
      <w:r w:rsidR="00292B4C">
        <w:rPr>
          <w:rFonts w:ascii="Arial" w:hAnsi="Arial" w:cs="Arial"/>
          <w:sz w:val="20"/>
          <w:szCs w:val="23"/>
        </w:rPr>
        <w:t>date of acceptance</w:t>
      </w:r>
      <w:r w:rsidRPr="00E12660">
        <w:rPr>
          <w:rFonts w:ascii="Arial" w:hAnsi="Arial" w:cs="Arial"/>
          <w:sz w:val="20"/>
          <w:szCs w:val="23"/>
        </w:rPr>
        <w:t xml:space="preserve"> </w:t>
      </w:r>
      <w:r w:rsidR="00292B4C">
        <w:rPr>
          <w:rFonts w:ascii="Arial" w:hAnsi="Arial" w:cs="Arial"/>
          <w:sz w:val="20"/>
          <w:szCs w:val="23"/>
        </w:rPr>
        <w:t xml:space="preserve">(as per </w:t>
      </w:r>
      <w:r w:rsidR="009E4B3D">
        <w:rPr>
          <w:rFonts w:ascii="Arial" w:hAnsi="Arial" w:cs="Arial"/>
          <w:sz w:val="20"/>
          <w:szCs w:val="23"/>
        </w:rPr>
        <w:t xml:space="preserve">section </w:t>
      </w:r>
      <w:r w:rsidR="00292B4C">
        <w:rPr>
          <w:rFonts w:ascii="Arial" w:hAnsi="Arial" w:cs="Arial"/>
          <w:sz w:val="20"/>
          <w:szCs w:val="23"/>
        </w:rPr>
        <w:t>6.16</w:t>
      </w:r>
      <w:r w:rsidR="009E4B3D">
        <w:rPr>
          <w:rFonts w:ascii="Arial" w:hAnsi="Arial" w:cs="Arial"/>
          <w:sz w:val="20"/>
          <w:szCs w:val="23"/>
        </w:rPr>
        <w:t xml:space="preserve"> of this RFP</w:t>
      </w:r>
      <w:r w:rsidR="00292B4C">
        <w:rPr>
          <w:rFonts w:ascii="Arial" w:hAnsi="Arial" w:cs="Arial"/>
          <w:sz w:val="20"/>
          <w:szCs w:val="23"/>
        </w:rPr>
        <w:t xml:space="preserve">) </w:t>
      </w:r>
      <w:r w:rsidRPr="00E12660">
        <w:rPr>
          <w:rFonts w:ascii="Arial" w:hAnsi="Arial" w:cs="Arial"/>
          <w:sz w:val="20"/>
          <w:szCs w:val="23"/>
        </w:rPr>
        <w:t>by the Bank.</w:t>
      </w:r>
    </w:p>
    <w:p w14:paraId="7C4CF93D" w14:textId="77777777" w:rsidR="00CA1FFA" w:rsidRPr="00E12660" w:rsidRDefault="00CA1FFA" w:rsidP="008A6633">
      <w:pPr>
        <w:pStyle w:val="ListParagraph"/>
        <w:numPr>
          <w:ilvl w:val="0"/>
          <w:numId w:val="91"/>
        </w:numPr>
        <w:spacing w:line="360" w:lineRule="auto"/>
        <w:jc w:val="both"/>
        <w:rPr>
          <w:rFonts w:ascii="Arial" w:hAnsi="Arial" w:cs="Arial"/>
          <w:sz w:val="20"/>
          <w:szCs w:val="23"/>
        </w:rPr>
      </w:pPr>
      <w:r w:rsidRPr="00E12660">
        <w:rPr>
          <w:rFonts w:ascii="Arial" w:hAnsi="Arial" w:cs="Arial"/>
          <w:sz w:val="20"/>
          <w:szCs w:val="23"/>
        </w:rPr>
        <w:t xml:space="preserve">In the event of non-performance of obligation or </w:t>
      </w:r>
      <w:r w:rsidR="00E12660">
        <w:rPr>
          <w:rFonts w:ascii="Arial" w:hAnsi="Arial" w:cs="Arial"/>
          <w:sz w:val="20"/>
          <w:szCs w:val="23"/>
        </w:rPr>
        <w:t>failure to meet terms of this RF</w:t>
      </w:r>
      <w:r w:rsidRPr="00E12660">
        <w:rPr>
          <w:rFonts w:ascii="Arial" w:hAnsi="Arial" w:cs="Arial"/>
          <w:sz w:val="20"/>
          <w:szCs w:val="23"/>
        </w:rPr>
        <w:t xml:space="preserve">P / Contract, the Bank shall be entitled to invoke the performance guarantee without notice or right of demur to the Bidder. The guarantee should be from a scheduled commercial bank only. </w:t>
      </w:r>
    </w:p>
    <w:p w14:paraId="30029EC2" w14:textId="77777777" w:rsidR="00CA1FFA" w:rsidRPr="00E12660" w:rsidRDefault="00CA1FFA" w:rsidP="008A6633">
      <w:pPr>
        <w:pStyle w:val="ListParagraph"/>
        <w:numPr>
          <w:ilvl w:val="0"/>
          <w:numId w:val="91"/>
        </w:numPr>
        <w:spacing w:line="360" w:lineRule="auto"/>
        <w:jc w:val="both"/>
        <w:rPr>
          <w:rFonts w:ascii="Arial" w:hAnsi="Arial" w:cs="Arial"/>
          <w:sz w:val="20"/>
          <w:szCs w:val="23"/>
        </w:rPr>
      </w:pPr>
      <w:r w:rsidRPr="00E12660">
        <w:rPr>
          <w:rFonts w:ascii="Arial" w:hAnsi="Arial" w:cs="Arial"/>
          <w:sz w:val="20"/>
          <w:szCs w:val="23"/>
        </w:rPr>
        <w:t xml:space="preserve">In case of expiry of </w:t>
      </w:r>
      <w:r w:rsidR="00C225A5">
        <w:rPr>
          <w:rFonts w:ascii="Arial" w:hAnsi="Arial" w:cs="Arial"/>
          <w:sz w:val="20"/>
          <w:szCs w:val="23"/>
        </w:rPr>
        <w:t>P</w:t>
      </w:r>
      <w:r w:rsidRPr="00E12660">
        <w:rPr>
          <w:rFonts w:ascii="Arial" w:hAnsi="Arial" w:cs="Arial"/>
          <w:sz w:val="20"/>
          <w:szCs w:val="23"/>
        </w:rPr>
        <w:t xml:space="preserve">BG prior to project completion, the bidder will be required to renew the </w:t>
      </w:r>
      <w:r w:rsidR="00C225A5">
        <w:rPr>
          <w:rFonts w:ascii="Arial" w:hAnsi="Arial" w:cs="Arial"/>
          <w:sz w:val="20"/>
          <w:szCs w:val="23"/>
        </w:rPr>
        <w:t>P</w:t>
      </w:r>
      <w:r w:rsidRPr="00E12660">
        <w:rPr>
          <w:rFonts w:ascii="Arial" w:hAnsi="Arial" w:cs="Arial"/>
          <w:sz w:val="20"/>
          <w:szCs w:val="23"/>
        </w:rPr>
        <w:t xml:space="preserve">BG for further period as per plan. If the performance bank guarantee is not submitted within the time stipulated by SIDBI, the Bank reserves the right to cancel the order and forfeit the EMD. </w:t>
      </w:r>
    </w:p>
    <w:p w14:paraId="6F914D38" w14:textId="77777777" w:rsidR="00CA1FFA" w:rsidRPr="00E12660" w:rsidRDefault="00CA1FFA" w:rsidP="008A6633">
      <w:pPr>
        <w:pStyle w:val="ListParagraph"/>
        <w:numPr>
          <w:ilvl w:val="0"/>
          <w:numId w:val="91"/>
        </w:numPr>
        <w:spacing w:line="360" w:lineRule="auto"/>
        <w:jc w:val="both"/>
        <w:rPr>
          <w:rFonts w:ascii="Arial" w:hAnsi="Arial" w:cs="Arial"/>
          <w:sz w:val="20"/>
          <w:szCs w:val="23"/>
        </w:rPr>
      </w:pPr>
      <w:r w:rsidRPr="00E12660">
        <w:rPr>
          <w:rFonts w:ascii="Arial" w:hAnsi="Arial" w:cs="Arial"/>
          <w:sz w:val="20"/>
          <w:szCs w:val="23"/>
        </w:rPr>
        <w:t>The Performance Bank Guarantee would be returned to the successful Bidder after the expiry or termination of the contract plus 90 days on satisfaction of the Bank that there are no dues recoverable from the successful Bidder.</w:t>
      </w:r>
    </w:p>
    <w:p w14:paraId="344C47E5" w14:textId="77777777" w:rsidR="00CA1FFA" w:rsidRPr="00E12660" w:rsidRDefault="00CA1FFA" w:rsidP="008A6633">
      <w:pPr>
        <w:pStyle w:val="ListParagraph"/>
        <w:numPr>
          <w:ilvl w:val="0"/>
          <w:numId w:val="91"/>
        </w:numPr>
        <w:spacing w:line="360" w:lineRule="auto"/>
        <w:jc w:val="both"/>
        <w:rPr>
          <w:rFonts w:ascii="Arial" w:hAnsi="Arial" w:cs="Arial"/>
          <w:sz w:val="20"/>
          <w:szCs w:val="23"/>
        </w:rPr>
      </w:pPr>
      <w:r w:rsidRPr="00E12660">
        <w:rPr>
          <w:rFonts w:ascii="Arial" w:hAnsi="Arial" w:cs="Arial"/>
          <w:sz w:val="20"/>
          <w:szCs w:val="23"/>
        </w:rPr>
        <w:t>Notwithstanding anything to the contrary contained in the contract, SIDBI shall be at liberty to invoke the Performance Bank Guarantee in addition to other remedies available to it under the contract / order or otherwise if the Successful Bidder fails to fulfill any of the terms of contract / order or commits breach of any terms and conditions of the contract.</w:t>
      </w:r>
    </w:p>
    <w:p w14:paraId="6D6EDB0E" w14:textId="77777777" w:rsidR="00CA1FFA" w:rsidRPr="00E12660" w:rsidRDefault="00CA1FFA" w:rsidP="008A6633">
      <w:pPr>
        <w:pStyle w:val="ListParagraph"/>
        <w:numPr>
          <w:ilvl w:val="0"/>
          <w:numId w:val="91"/>
        </w:numPr>
        <w:spacing w:line="360" w:lineRule="auto"/>
        <w:jc w:val="both"/>
        <w:rPr>
          <w:rFonts w:ascii="Arial" w:hAnsi="Arial" w:cs="Arial"/>
          <w:sz w:val="20"/>
          <w:szCs w:val="23"/>
        </w:rPr>
      </w:pPr>
      <w:r w:rsidRPr="00E12660">
        <w:rPr>
          <w:rFonts w:ascii="Arial" w:hAnsi="Arial" w:cs="Arial"/>
          <w:sz w:val="20"/>
          <w:szCs w:val="23"/>
        </w:rPr>
        <w:t>On faithful execution of contract in all respects, the Performance Guarantee of the Bidder shall be released by SIDBI.</w:t>
      </w:r>
    </w:p>
    <w:p w14:paraId="50D69122" w14:textId="77777777" w:rsidR="00CA1FFA" w:rsidRPr="00E12660" w:rsidRDefault="00CA1FFA" w:rsidP="008A6633">
      <w:pPr>
        <w:pStyle w:val="ListParagraph"/>
        <w:numPr>
          <w:ilvl w:val="0"/>
          <w:numId w:val="91"/>
        </w:numPr>
        <w:spacing w:line="360" w:lineRule="auto"/>
        <w:jc w:val="both"/>
        <w:rPr>
          <w:rFonts w:ascii="Arial" w:hAnsi="Arial" w:cs="Arial"/>
          <w:sz w:val="20"/>
          <w:szCs w:val="23"/>
        </w:rPr>
      </w:pPr>
      <w:r w:rsidRPr="00E12660">
        <w:rPr>
          <w:rFonts w:ascii="Arial" w:hAnsi="Arial" w:cs="Arial"/>
          <w:sz w:val="20"/>
          <w:szCs w:val="23"/>
        </w:rPr>
        <w:t xml:space="preserve">If aggregated shortfall in achieving Service Level requirement exceeds 10% successively in two quarters or any three quarters in a financial year, SIDBI will inter-alias, be at liberty to invoke the performance guarantee in addition to other remedies available to it under the contract or otherwise. </w:t>
      </w:r>
    </w:p>
    <w:p w14:paraId="528AB8AA" w14:textId="77777777" w:rsidR="00CA1FFA" w:rsidRPr="00E12660" w:rsidRDefault="00CA1FFA" w:rsidP="008A6633">
      <w:pPr>
        <w:pStyle w:val="ListParagraph"/>
        <w:numPr>
          <w:ilvl w:val="0"/>
          <w:numId w:val="91"/>
        </w:numPr>
        <w:spacing w:line="360" w:lineRule="auto"/>
        <w:jc w:val="both"/>
        <w:rPr>
          <w:rFonts w:ascii="Arial" w:hAnsi="Arial" w:cs="Arial"/>
          <w:sz w:val="20"/>
          <w:szCs w:val="23"/>
        </w:rPr>
      </w:pPr>
      <w:r w:rsidRPr="00E12660">
        <w:rPr>
          <w:rFonts w:ascii="Arial" w:hAnsi="Arial" w:cs="Arial"/>
          <w:sz w:val="20"/>
          <w:szCs w:val="23"/>
        </w:rPr>
        <w:t>Time shall be the essence of the contract / order, therefore, no extension of time is anticipated, but if untoward or extraordinary circumstances should arise beyond the control of the Bidder, which in the opinion of SIDBI should entitle the Bidder to a reasonable extension of time, such extension may be considered by SIDBI at its sole and absolute discretion, however such extension shall not operate to relieve the Bidder of any of its obligations. SIDBI shall not be liable for any extra financial commitment due to such extension of time. In case of any such extension, the Bidder would be required to extend the validity period of the performance guarantee accordingly.</w:t>
      </w:r>
    </w:p>
    <w:p w14:paraId="2EDB4081" w14:textId="77777777" w:rsidR="00CA1FFA" w:rsidRPr="00E12660" w:rsidRDefault="00CA1FFA" w:rsidP="008A6633">
      <w:pPr>
        <w:pStyle w:val="ListParagraph"/>
        <w:numPr>
          <w:ilvl w:val="0"/>
          <w:numId w:val="91"/>
        </w:numPr>
        <w:spacing w:line="360" w:lineRule="auto"/>
        <w:jc w:val="both"/>
        <w:rPr>
          <w:lang w:val="en-GB"/>
        </w:rPr>
      </w:pPr>
      <w:r w:rsidRPr="00E12660">
        <w:rPr>
          <w:rFonts w:ascii="Arial" w:hAnsi="Arial" w:cs="Arial"/>
          <w:sz w:val="20"/>
          <w:szCs w:val="23"/>
        </w:rPr>
        <w:t>The selected bidder shall be responsible for extending the validity date and claim period of the Bank guarantees as and when it is due or if required.</w:t>
      </w:r>
    </w:p>
    <w:p w14:paraId="2C465A2C" w14:textId="77777777" w:rsidR="00E12660" w:rsidRPr="008E5BCF" w:rsidRDefault="006524E6" w:rsidP="00495A5F">
      <w:pPr>
        <w:pStyle w:val="Heading1"/>
        <w:numPr>
          <w:ilvl w:val="1"/>
          <w:numId w:val="2"/>
        </w:numPr>
        <w:spacing w:line="360" w:lineRule="auto"/>
        <w:rPr>
          <w:rFonts w:ascii="Arial" w:hAnsi="Arial" w:cs="Arial"/>
          <w:b/>
          <w:sz w:val="24"/>
          <w:szCs w:val="22"/>
          <w:lang w:val="en-GB"/>
        </w:rPr>
      </w:pPr>
      <w:bookmarkStart w:id="209" w:name="_Toc364779336"/>
      <w:bookmarkStart w:id="210" w:name="_Toc372364450"/>
      <w:bookmarkStart w:id="211" w:name="_Toc375060795"/>
      <w:bookmarkStart w:id="212" w:name="_Toc427244502"/>
      <w:bookmarkStart w:id="213" w:name="_Toc427726466"/>
      <w:bookmarkStart w:id="214" w:name="_Toc427727531"/>
      <w:bookmarkStart w:id="215" w:name="_Toc456361437"/>
      <w:bookmarkStart w:id="216" w:name="_Toc497679976"/>
      <w:r w:rsidRPr="008E5BCF">
        <w:rPr>
          <w:rFonts w:ascii="Arial" w:hAnsi="Arial" w:cs="Arial"/>
          <w:b/>
          <w:sz w:val="24"/>
          <w:szCs w:val="22"/>
          <w:lang w:val="en-GB"/>
        </w:rPr>
        <w:t xml:space="preserve"> </w:t>
      </w:r>
      <w:bookmarkStart w:id="217" w:name="_Toc1471974"/>
      <w:r w:rsidR="00E12660" w:rsidRPr="008E5BCF">
        <w:rPr>
          <w:rFonts w:ascii="Arial" w:hAnsi="Arial" w:cs="Arial"/>
          <w:b/>
          <w:sz w:val="24"/>
          <w:szCs w:val="22"/>
          <w:lang w:val="en-GB"/>
        </w:rPr>
        <w:t>Forfeiture of performance security</w:t>
      </w:r>
      <w:bookmarkEnd w:id="209"/>
      <w:bookmarkEnd w:id="210"/>
      <w:bookmarkEnd w:id="211"/>
      <w:bookmarkEnd w:id="212"/>
      <w:bookmarkEnd w:id="213"/>
      <w:bookmarkEnd w:id="214"/>
      <w:bookmarkEnd w:id="215"/>
      <w:bookmarkEnd w:id="216"/>
      <w:bookmarkEnd w:id="217"/>
    </w:p>
    <w:p w14:paraId="21FE2480" w14:textId="77777777" w:rsidR="00E12660" w:rsidRPr="00E12660" w:rsidRDefault="00E12660" w:rsidP="006B34E5">
      <w:pPr>
        <w:pStyle w:val="ListParagraph"/>
        <w:numPr>
          <w:ilvl w:val="0"/>
          <w:numId w:val="52"/>
        </w:numPr>
        <w:spacing w:line="360" w:lineRule="auto"/>
        <w:jc w:val="both"/>
        <w:rPr>
          <w:rFonts w:ascii="Arial" w:hAnsi="Arial" w:cs="Arial"/>
          <w:sz w:val="20"/>
          <w:szCs w:val="23"/>
        </w:rPr>
      </w:pPr>
      <w:r w:rsidRPr="00E12660">
        <w:rPr>
          <w:rFonts w:ascii="Arial" w:hAnsi="Arial" w:cs="Arial"/>
          <w:sz w:val="20"/>
          <w:szCs w:val="23"/>
        </w:rPr>
        <w:t xml:space="preserve">The Bank shall be at liberty to set off / adjust the proceeds of the performance guarantee towards the loss, if any, sustained due to the bidder’s failure to complete its obligations under </w:t>
      </w:r>
      <w:r w:rsidRPr="00E12660">
        <w:rPr>
          <w:rFonts w:ascii="Arial" w:hAnsi="Arial" w:cs="Arial"/>
          <w:sz w:val="20"/>
          <w:szCs w:val="23"/>
        </w:rPr>
        <w:lastRenderedPageBreak/>
        <w:t xml:space="preserve">the contract. This is without prejudice to the Bank’s right to proceed against the Bidder in the event of the security being not enough to fully cover the loss / damage. </w:t>
      </w:r>
    </w:p>
    <w:p w14:paraId="2DCB0629" w14:textId="77777777" w:rsidR="00E12660" w:rsidRPr="001B0D9E" w:rsidRDefault="00E12660" w:rsidP="006B34E5">
      <w:pPr>
        <w:pStyle w:val="ListParagraph"/>
        <w:numPr>
          <w:ilvl w:val="0"/>
          <w:numId w:val="52"/>
        </w:numPr>
        <w:spacing w:line="360" w:lineRule="auto"/>
        <w:jc w:val="both"/>
        <w:rPr>
          <w:lang w:val="en-GB"/>
        </w:rPr>
      </w:pPr>
      <w:r w:rsidRPr="00E12660">
        <w:rPr>
          <w:rFonts w:ascii="Arial" w:hAnsi="Arial" w:cs="Arial"/>
          <w:sz w:val="20"/>
          <w:szCs w:val="23"/>
        </w:rPr>
        <w:t xml:space="preserve">In the event of non-performance of obligation or </w:t>
      </w:r>
      <w:r>
        <w:rPr>
          <w:rFonts w:ascii="Arial" w:hAnsi="Arial" w:cs="Arial"/>
          <w:sz w:val="20"/>
          <w:szCs w:val="23"/>
        </w:rPr>
        <w:t>failure to meet terms of this RF</w:t>
      </w:r>
      <w:r w:rsidRPr="00E12660">
        <w:rPr>
          <w:rFonts w:ascii="Arial" w:hAnsi="Arial" w:cs="Arial"/>
          <w:sz w:val="20"/>
          <w:szCs w:val="23"/>
        </w:rPr>
        <w:t>P / Contract, the Bank shall be entitled to invoke the performance guarantee without notice or right of demur to the Bidder.</w:t>
      </w:r>
    </w:p>
    <w:p w14:paraId="60B82D8E" w14:textId="77777777" w:rsidR="001B0D9E" w:rsidRPr="00292B4C" w:rsidRDefault="006524E6" w:rsidP="00495A5F">
      <w:pPr>
        <w:pStyle w:val="Heading1"/>
        <w:numPr>
          <w:ilvl w:val="1"/>
          <w:numId w:val="2"/>
        </w:numPr>
        <w:spacing w:line="360" w:lineRule="auto"/>
        <w:rPr>
          <w:rFonts w:ascii="Arial" w:hAnsi="Arial" w:cs="Arial"/>
          <w:b/>
          <w:sz w:val="24"/>
          <w:szCs w:val="22"/>
          <w:lang w:val="en-GB"/>
        </w:rPr>
      </w:pPr>
      <w:bookmarkStart w:id="218" w:name="_Toc364779319"/>
      <w:bookmarkStart w:id="219" w:name="_Toc372364435"/>
      <w:bookmarkStart w:id="220" w:name="_Toc375060779"/>
      <w:bookmarkStart w:id="221" w:name="_Toc427244485"/>
      <w:bookmarkStart w:id="222" w:name="_Toc427726449"/>
      <w:bookmarkStart w:id="223" w:name="_Toc427727514"/>
      <w:bookmarkStart w:id="224" w:name="_Toc456361444"/>
      <w:bookmarkStart w:id="225" w:name="_Toc497679977"/>
      <w:r w:rsidRPr="008E5BCF">
        <w:rPr>
          <w:rFonts w:ascii="Arial" w:hAnsi="Arial" w:cs="Arial"/>
          <w:b/>
          <w:sz w:val="24"/>
          <w:szCs w:val="22"/>
          <w:lang w:val="en-GB"/>
        </w:rPr>
        <w:t xml:space="preserve"> </w:t>
      </w:r>
      <w:bookmarkStart w:id="226" w:name="_Toc1471975"/>
      <w:r w:rsidR="001B0D9E" w:rsidRPr="008E5BCF">
        <w:rPr>
          <w:rFonts w:ascii="Arial" w:hAnsi="Arial" w:cs="Arial"/>
          <w:b/>
          <w:sz w:val="24"/>
          <w:szCs w:val="22"/>
          <w:lang w:val="en-GB"/>
        </w:rPr>
        <w:t>Preliminary Examinations</w:t>
      </w:r>
      <w:bookmarkEnd w:id="218"/>
      <w:bookmarkEnd w:id="219"/>
      <w:bookmarkEnd w:id="220"/>
      <w:bookmarkEnd w:id="221"/>
      <w:bookmarkEnd w:id="222"/>
      <w:bookmarkEnd w:id="223"/>
      <w:bookmarkEnd w:id="224"/>
      <w:bookmarkEnd w:id="225"/>
      <w:bookmarkEnd w:id="226"/>
    </w:p>
    <w:p w14:paraId="14B8988D" w14:textId="77777777" w:rsidR="001B0D9E" w:rsidRPr="001B0D9E" w:rsidRDefault="001B0D9E" w:rsidP="006B34E5">
      <w:pPr>
        <w:pStyle w:val="ListParagraph"/>
        <w:numPr>
          <w:ilvl w:val="0"/>
          <w:numId w:val="22"/>
        </w:numPr>
        <w:spacing w:line="360" w:lineRule="auto"/>
        <w:jc w:val="both"/>
        <w:rPr>
          <w:rFonts w:ascii="Arial" w:hAnsi="Arial" w:cs="Arial"/>
          <w:sz w:val="20"/>
          <w:szCs w:val="23"/>
        </w:rPr>
      </w:pPr>
      <w:r w:rsidRPr="001B0D9E">
        <w:rPr>
          <w:rFonts w:ascii="Arial" w:hAnsi="Arial" w:cs="Arial"/>
          <w:sz w:val="20"/>
          <w:szCs w:val="23"/>
        </w:rPr>
        <w:t xml:space="preserve">The Bank will examine the Bids to determine whether they are complete, the documents have been properly signed, supporting papers / documents attached and the bids are generally in order. </w:t>
      </w:r>
    </w:p>
    <w:p w14:paraId="08C10549" w14:textId="0649C3BA" w:rsidR="001B0D9E" w:rsidRPr="001B0D9E" w:rsidRDefault="001B0D9E" w:rsidP="006B34E5">
      <w:pPr>
        <w:pStyle w:val="ListParagraph"/>
        <w:numPr>
          <w:ilvl w:val="0"/>
          <w:numId w:val="22"/>
        </w:numPr>
        <w:spacing w:line="360" w:lineRule="auto"/>
        <w:jc w:val="both"/>
        <w:rPr>
          <w:rFonts w:ascii="Arial" w:hAnsi="Arial" w:cs="Arial"/>
          <w:sz w:val="20"/>
          <w:szCs w:val="23"/>
        </w:rPr>
      </w:pPr>
      <w:r w:rsidRPr="001B0D9E">
        <w:rPr>
          <w:rFonts w:ascii="Arial" w:hAnsi="Arial" w:cs="Arial"/>
          <w:sz w:val="20"/>
          <w:szCs w:val="23"/>
        </w:rPr>
        <w:t xml:space="preserve">The Bank may, </w:t>
      </w:r>
      <w:r w:rsidR="00C9017E" w:rsidRPr="001B0D9E">
        <w:rPr>
          <w:rFonts w:ascii="Arial" w:hAnsi="Arial" w:cs="Arial"/>
          <w:sz w:val="20"/>
          <w:szCs w:val="23"/>
        </w:rPr>
        <w:t xml:space="preserve">at </w:t>
      </w:r>
      <w:r w:rsidR="0077778A" w:rsidRPr="001B0D9E">
        <w:rPr>
          <w:rFonts w:ascii="Arial" w:hAnsi="Arial" w:cs="Arial"/>
          <w:sz w:val="20"/>
          <w:szCs w:val="23"/>
        </w:rPr>
        <w:t>its sole discretion, waive any minor infirmity</w:t>
      </w:r>
      <w:r w:rsidRPr="001B0D9E">
        <w:rPr>
          <w:rFonts w:ascii="Arial" w:hAnsi="Arial" w:cs="Arial"/>
          <w:sz w:val="20"/>
          <w:szCs w:val="23"/>
        </w:rPr>
        <w:t xml:space="preserve">, nonconformity or irregularity in a Bid which does not constitute a material deviation, provided such a waiver does not prejudice or affect the relative ranking of any Bidder. </w:t>
      </w:r>
      <w:r w:rsidR="00075D32">
        <w:rPr>
          <w:rFonts w:ascii="Arial" w:hAnsi="Arial" w:cs="Arial"/>
          <w:sz w:val="20"/>
          <w:szCs w:val="23"/>
        </w:rPr>
        <w:t xml:space="preserve">However, no deviation will be allowed with respect to the scope </w:t>
      </w:r>
      <w:r w:rsidR="00861A35">
        <w:rPr>
          <w:rFonts w:ascii="Arial" w:hAnsi="Arial" w:cs="Arial"/>
          <w:sz w:val="20"/>
          <w:szCs w:val="23"/>
        </w:rPr>
        <w:t xml:space="preserve">of work </w:t>
      </w:r>
      <w:r w:rsidR="00075D32">
        <w:rPr>
          <w:rFonts w:ascii="Arial" w:hAnsi="Arial" w:cs="Arial"/>
          <w:sz w:val="20"/>
          <w:szCs w:val="23"/>
        </w:rPr>
        <w:t xml:space="preserve">and deliverables of </w:t>
      </w:r>
      <w:r w:rsidR="00DF39CF">
        <w:rPr>
          <w:rFonts w:ascii="Arial" w:hAnsi="Arial" w:cs="Arial"/>
          <w:sz w:val="20"/>
          <w:szCs w:val="23"/>
        </w:rPr>
        <w:t>the project as defined in the RF</w:t>
      </w:r>
      <w:r w:rsidR="00075D32">
        <w:rPr>
          <w:rFonts w:ascii="Arial" w:hAnsi="Arial" w:cs="Arial"/>
          <w:sz w:val="20"/>
          <w:szCs w:val="23"/>
        </w:rPr>
        <w:t>P.</w:t>
      </w:r>
    </w:p>
    <w:p w14:paraId="6FF46D80" w14:textId="77777777" w:rsidR="001B0D9E" w:rsidRPr="00C225A5" w:rsidRDefault="001B0D9E" w:rsidP="006B34E5">
      <w:pPr>
        <w:pStyle w:val="ListParagraph"/>
        <w:numPr>
          <w:ilvl w:val="0"/>
          <w:numId w:val="22"/>
        </w:numPr>
        <w:spacing w:line="360" w:lineRule="auto"/>
        <w:jc w:val="both"/>
        <w:rPr>
          <w:rFonts w:ascii="Arial" w:hAnsi="Arial" w:cs="Arial"/>
          <w:sz w:val="20"/>
          <w:szCs w:val="23"/>
        </w:rPr>
      </w:pPr>
      <w:r w:rsidRPr="001B0D9E">
        <w:rPr>
          <w:rFonts w:ascii="Arial" w:hAnsi="Arial" w:cs="Arial"/>
          <w:sz w:val="20"/>
          <w:szCs w:val="23"/>
        </w:rPr>
        <w:t>Prior to the detailed evaluation, the Bank will determine the substantial responsiveness of each Bid to the Bidding document. For purposes of these Clauses, a substantially responsive Bid is one, which conforms to all the terms and conditions of the Bidding Document without material deviations.  Deviations  from  or  objections  or  reservations  to  critical provisions, such as those concerning Bid security, performance security, qualification criteria, insurance, Force Majeure etc</w:t>
      </w:r>
      <w:r w:rsidR="00C9017E">
        <w:rPr>
          <w:rFonts w:ascii="Arial" w:hAnsi="Arial" w:cs="Arial"/>
          <w:sz w:val="20"/>
          <w:szCs w:val="23"/>
        </w:rPr>
        <w:t>.</w:t>
      </w:r>
      <w:r w:rsidRPr="001B0D9E">
        <w:rPr>
          <w:rFonts w:ascii="Arial" w:hAnsi="Arial" w:cs="Arial"/>
          <w:sz w:val="20"/>
          <w:szCs w:val="23"/>
        </w:rPr>
        <w:t xml:space="preserve"> will be deemed to be a material deviation. The Bank's determination of a Bid's responsiveness is to be based on the contents of the Bid itself, without recourse to extrinsic evidence</w:t>
      </w:r>
      <w:r w:rsidRPr="00C225A5">
        <w:rPr>
          <w:rFonts w:ascii="Arial" w:hAnsi="Arial" w:cs="Arial"/>
          <w:sz w:val="20"/>
          <w:szCs w:val="23"/>
        </w:rPr>
        <w:t xml:space="preserve">. </w:t>
      </w:r>
      <w:r w:rsidR="00127B31" w:rsidRPr="00C225A5">
        <w:rPr>
          <w:rFonts w:ascii="Arial" w:hAnsi="Arial" w:cs="Arial"/>
          <w:sz w:val="20"/>
          <w:szCs w:val="23"/>
        </w:rPr>
        <w:t>The bank may, at its sole discretion, may reject the deviations submitted by the bidder.</w:t>
      </w:r>
    </w:p>
    <w:p w14:paraId="0F19B93F" w14:textId="77777777" w:rsidR="001B0D9E" w:rsidRPr="001B0D9E" w:rsidRDefault="001B0D9E" w:rsidP="006B34E5">
      <w:pPr>
        <w:pStyle w:val="ListParagraph"/>
        <w:numPr>
          <w:ilvl w:val="0"/>
          <w:numId w:val="22"/>
        </w:numPr>
        <w:spacing w:line="360" w:lineRule="auto"/>
        <w:jc w:val="both"/>
        <w:rPr>
          <w:rFonts w:ascii="Arial" w:hAnsi="Arial" w:cs="Arial"/>
          <w:sz w:val="20"/>
          <w:szCs w:val="23"/>
        </w:rPr>
      </w:pPr>
      <w:r w:rsidRPr="001B0D9E">
        <w:rPr>
          <w:rFonts w:ascii="Arial" w:hAnsi="Arial" w:cs="Arial"/>
          <w:sz w:val="20"/>
          <w:szCs w:val="23"/>
        </w:rPr>
        <w:t xml:space="preserve">If a Bid is not substantially responsive, it will be rejected by the Bank and may not subsequently be made responsive by the Bidder by correction of the nonconformity. </w:t>
      </w:r>
    </w:p>
    <w:p w14:paraId="68E44F2C" w14:textId="77777777" w:rsidR="001B0D9E" w:rsidRPr="001B0D9E" w:rsidRDefault="001B0D9E" w:rsidP="006B34E5">
      <w:pPr>
        <w:pStyle w:val="ListParagraph"/>
        <w:numPr>
          <w:ilvl w:val="0"/>
          <w:numId w:val="22"/>
        </w:numPr>
        <w:spacing w:line="360" w:lineRule="auto"/>
        <w:jc w:val="both"/>
        <w:rPr>
          <w:rFonts w:ascii="Arial" w:hAnsi="Arial" w:cs="Arial"/>
          <w:sz w:val="20"/>
          <w:szCs w:val="23"/>
        </w:rPr>
      </w:pPr>
      <w:r w:rsidRPr="001B0D9E">
        <w:rPr>
          <w:rFonts w:ascii="Arial" w:hAnsi="Arial" w:cs="Arial"/>
          <w:sz w:val="20"/>
          <w:szCs w:val="23"/>
        </w:rPr>
        <w:t>Bids without EMD / Bid security in the proper form and manner will be considered non-responsive and rejected.</w:t>
      </w:r>
    </w:p>
    <w:p w14:paraId="19BE280C" w14:textId="77777777" w:rsidR="001B0D9E" w:rsidRPr="005D7E85" w:rsidRDefault="001B0D9E" w:rsidP="006B34E5">
      <w:pPr>
        <w:pStyle w:val="ListParagraph"/>
        <w:numPr>
          <w:ilvl w:val="0"/>
          <w:numId w:val="22"/>
        </w:numPr>
        <w:spacing w:line="360" w:lineRule="auto"/>
        <w:jc w:val="both"/>
        <w:rPr>
          <w:lang w:val="en-GB"/>
        </w:rPr>
      </w:pPr>
      <w:r w:rsidRPr="001B0D9E">
        <w:rPr>
          <w:rFonts w:ascii="Arial" w:hAnsi="Arial" w:cs="Arial"/>
          <w:sz w:val="20"/>
          <w:szCs w:val="23"/>
        </w:rPr>
        <w:t>The Bidder is expected to examine all instructions, forms, terms and specification in the Bidding Document. Failure to furnish all information required by the Bidding Document or to submit a Bid not substantially responsive to the Bidding Document in every respect will be at the Bidder's risk and may result in the rejection of its Bid.</w:t>
      </w:r>
    </w:p>
    <w:p w14:paraId="2F131EC4" w14:textId="77777777" w:rsidR="005D7E85" w:rsidRPr="00B131A9" w:rsidRDefault="006D68B3" w:rsidP="00495A5F">
      <w:pPr>
        <w:pStyle w:val="Heading1"/>
        <w:numPr>
          <w:ilvl w:val="1"/>
          <w:numId w:val="2"/>
        </w:numPr>
        <w:spacing w:line="360" w:lineRule="auto"/>
        <w:rPr>
          <w:rFonts w:ascii="Arial" w:hAnsi="Arial" w:cs="Arial"/>
          <w:b/>
          <w:sz w:val="24"/>
          <w:szCs w:val="22"/>
          <w:lang w:val="en-GB"/>
        </w:rPr>
      </w:pPr>
      <w:bookmarkStart w:id="227" w:name="_Toc427244495"/>
      <w:bookmarkStart w:id="228" w:name="_Toc427726459"/>
      <w:bookmarkStart w:id="229" w:name="_Toc427727524"/>
      <w:bookmarkStart w:id="230" w:name="_Toc456361445"/>
      <w:bookmarkStart w:id="231" w:name="_Toc497679978"/>
      <w:r w:rsidRPr="008E5BCF">
        <w:rPr>
          <w:rFonts w:ascii="Arial" w:hAnsi="Arial" w:cs="Arial"/>
          <w:b/>
          <w:sz w:val="24"/>
          <w:szCs w:val="22"/>
          <w:lang w:val="en-GB"/>
        </w:rPr>
        <w:t xml:space="preserve"> </w:t>
      </w:r>
      <w:bookmarkStart w:id="232" w:name="_Toc1471976"/>
      <w:r w:rsidR="005D7E85" w:rsidRPr="008E5BCF">
        <w:rPr>
          <w:rFonts w:ascii="Arial" w:hAnsi="Arial" w:cs="Arial"/>
          <w:b/>
          <w:sz w:val="24"/>
          <w:szCs w:val="22"/>
          <w:lang w:val="en-GB"/>
        </w:rPr>
        <w:t>Use of Contract Documents and Information</w:t>
      </w:r>
      <w:bookmarkEnd w:id="227"/>
      <w:bookmarkEnd w:id="228"/>
      <w:bookmarkEnd w:id="229"/>
      <w:bookmarkEnd w:id="230"/>
      <w:bookmarkEnd w:id="231"/>
      <w:bookmarkEnd w:id="232"/>
    </w:p>
    <w:p w14:paraId="0B9006D8" w14:textId="77777777" w:rsidR="005D7E85" w:rsidRPr="005D7E85" w:rsidRDefault="005D7E85" w:rsidP="006B34E5">
      <w:pPr>
        <w:pStyle w:val="ListParagraph"/>
        <w:numPr>
          <w:ilvl w:val="0"/>
          <w:numId w:val="53"/>
        </w:numPr>
        <w:spacing w:line="360" w:lineRule="auto"/>
        <w:jc w:val="both"/>
        <w:rPr>
          <w:rFonts w:ascii="Arial" w:hAnsi="Arial" w:cs="Arial"/>
          <w:sz w:val="20"/>
          <w:szCs w:val="23"/>
        </w:rPr>
      </w:pPr>
      <w:r w:rsidRPr="005D7E85">
        <w:rPr>
          <w:rFonts w:ascii="Arial" w:hAnsi="Arial" w:cs="Arial"/>
          <w:sz w:val="20"/>
          <w:szCs w:val="23"/>
        </w:rPr>
        <w:t xml:space="preserve">The bidder shall not, without the Bank’s prior written consent, disclose the Contract, or any provision thereof, or any specification, plan, drawing, pattern, sample or information furnished by or on behalf of the Bank in connection with, to any person other than a person employed by the Bidder in the performance of the Contract. Disclosure to any such employed person </w:t>
      </w:r>
      <w:r w:rsidRPr="005D7E85">
        <w:rPr>
          <w:rFonts w:ascii="Arial" w:hAnsi="Arial" w:cs="Arial"/>
          <w:sz w:val="20"/>
          <w:szCs w:val="23"/>
        </w:rPr>
        <w:lastRenderedPageBreak/>
        <w:t xml:space="preserve">shall be made in confidence and  shall  extend  only  as  far  as  may  be  necessary  for  purposes  of  such performance. </w:t>
      </w:r>
    </w:p>
    <w:p w14:paraId="2F634471" w14:textId="77777777" w:rsidR="005D7E85" w:rsidRDefault="005D7E85" w:rsidP="006B34E5">
      <w:pPr>
        <w:pStyle w:val="ListParagraph"/>
        <w:numPr>
          <w:ilvl w:val="0"/>
          <w:numId w:val="53"/>
        </w:numPr>
        <w:spacing w:line="360" w:lineRule="auto"/>
        <w:jc w:val="both"/>
        <w:rPr>
          <w:rFonts w:cs="Arial"/>
          <w:b/>
        </w:rPr>
      </w:pPr>
      <w:r w:rsidRPr="005D7E85">
        <w:rPr>
          <w:rFonts w:ascii="Arial" w:hAnsi="Arial" w:cs="Arial"/>
          <w:sz w:val="20"/>
          <w:szCs w:val="23"/>
        </w:rPr>
        <w:t>The Bidder will treat as confidential all data and information about the Bank, obtained in the execution of his responsibilities, in strict confidence and will not reveal such information to any other party without the prior written approval of the Bank.</w:t>
      </w:r>
    </w:p>
    <w:p w14:paraId="0E4570D4" w14:textId="77777777" w:rsidR="005D7E85" w:rsidRPr="00B131A9" w:rsidRDefault="006D68B3" w:rsidP="00495A5F">
      <w:pPr>
        <w:pStyle w:val="Heading1"/>
        <w:numPr>
          <w:ilvl w:val="1"/>
          <w:numId w:val="2"/>
        </w:numPr>
        <w:spacing w:line="360" w:lineRule="auto"/>
        <w:rPr>
          <w:rFonts w:ascii="Arial" w:hAnsi="Arial" w:cs="Arial"/>
          <w:b/>
          <w:sz w:val="24"/>
          <w:szCs w:val="22"/>
          <w:lang w:val="en-GB"/>
        </w:rPr>
      </w:pPr>
      <w:bookmarkStart w:id="233" w:name="_Toc427693887"/>
      <w:bookmarkStart w:id="234" w:name="_Toc427726439"/>
      <w:bookmarkStart w:id="235" w:name="_Toc427727504"/>
      <w:bookmarkStart w:id="236" w:name="_Toc456361446"/>
      <w:bookmarkStart w:id="237" w:name="_Toc497679979"/>
      <w:r w:rsidRPr="008E5BCF">
        <w:rPr>
          <w:rFonts w:ascii="Arial" w:hAnsi="Arial" w:cs="Arial"/>
          <w:b/>
          <w:sz w:val="24"/>
          <w:szCs w:val="22"/>
          <w:lang w:val="en-GB"/>
        </w:rPr>
        <w:t xml:space="preserve"> </w:t>
      </w:r>
      <w:bookmarkStart w:id="238" w:name="_Toc1471977"/>
      <w:r w:rsidR="005D7E85" w:rsidRPr="008E5BCF">
        <w:rPr>
          <w:rFonts w:ascii="Arial" w:hAnsi="Arial" w:cs="Arial"/>
          <w:b/>
          <w:sz w:val="24"/>
          <w:szCs w:val="22"/>
          <w:lang w:val="en-GB"/>
        </w:rPr>
        <w:t>Rules for Evaluation of Responses</w:t>
      </w:r>
      <w:bookmarkEnd w:id="233"/>
      <w:bookmarkEnd w:id="234"/>
      <w:bookmarkEnd w:id="235"/>
      <w:bookmarkEnd w:id="236"/>
      <w:bookmarkEnd w:id="237"/>
      <w:bookmarkEnd w:id="238"/>
    </w:p>
    <w:p w14:paraId="19063D53" w14:textId="77777777" w:rsidR="005D7E85" w:rsidRPr="005D7E85" w:rsidRDefault="005D7E85" w:rsidP="006B34E5">
      <w:pPr>
        <w:pStyle w:val="ListParagraph"/>
        <w:numPr>
          <w:ilvl w:val="0"/>
          <w:numId w:val="54"/>
        </w:numPr>
        <w:spacing w:line="360" w:lineRule="auto"/>
        <w:jc w:val="both"/>
        <w:rPr>
          <w:rFonts w:ascii="Arial" w:hAnsi="Arial" w:cs="Arial"/>
          <w:sz w:val="20"/>
          <w:szCs w:val="23"/>
        </w:rPr>
      </w:pPr>
      <w:r w:rsidRPr="005D7E85">
        <w:rPr>
          <w:rFonts w:ascii="Arial" w:hAnsi="Arial" w:cs="Arial"/>
          <w:sz w:val="20"/>
          <w:szCs w:val="23"/>
        </w:rPr>
        <w:t xml:space="preserve">All the responsive bids will be evaluated as per the procedure detailed in </w:t>
      </w:r>
      <w:r>
        <w:rPr>
          <w:rFonts w:ascii="Arial" w:hAnsi="Arial" w:cs="Arial"/>
          <w:sz w:val="20"/>
          <w:szCs w:val="23"/>
        </w:rPr>
        <w:t>Chapter-5 E</w:t>
      </w:r>
      <w:r w:rsidRPr="005D7E85">
        <w:rPr>
          <w:rFonts w:ascii="Arial" w:hAnsi="Arial" w:cs="Arial"/>
          <w:sz w:val="20"/>
          <w:szCs w:val="23"/>
        </w:rPr>
        <w:t xml:space="preserve">valuation </w:t>
      </w:r>
      <w:r>
        <w:rPr>
          <w:rFonts w:ascii="Arial" w:hAnsi="Arial" w:cs="Arial"/>
          <w:sz w:val="20"/>
          <w:szCs w:val="23"/>
        </w:rPr>
        <w:t>M</w:t>
      </w:r>
      <w:r w:rsidRPr="005D7E85">
        <w:rPr>
          <w:rFonts w:ascii="Arial" w:hAnsi="Arial" w:cs="Arial"/>
          <w:sz w:val="20"/>
          <w:szCs w:val="23"/>
        </w:rPr>
        <w:t>ethodology.</w:t>
      </w:r>
    </w:p>
    <w:p w14:paraId="1F6B577F" w14:textId="77777777" w:rsidR="005D7E85" w:rsidRPr="005D7E85" w:rsidRDefault="005D7E85" w:rsidP="006B34E5">
      <w:pPr>
        <w:pStyle w:val="ListParagraph"/>
        <w:numPr>
          <w:ilvl w:val="0"/>
          <w:numId w:val="54"/>
        </w:numPr>
        <w:spacing w:line="360" w:lineRule="auto"/>
        <w:jc w:val="both"/>
        <w:rPr>
          <w:rFonts w:ascii="Arial" w:hAnsi="Arial" w:cs="Arial"/>
          <w:sz w:val="20"/>
          <w:szCs w:val="23"/>
        </w:rPr>
      </w:pPr>
      <w:r w:rsidRPr="005D7E85">
        <w:rPr>
          <w:rFonts w:ascii="Arial" w:hAnsi="Arial" w:cs="Arial"/>
          <w:sz w:val="20"/>
          <w:szCs w:val="23"/>
        </w:rPr>
        <w:t xml:space="preserve">All the documentary proofs are to be submitted along with the bid in this regard. </w:t>
      </w:r>
    </w:p>
    <w:p w14:paraId="74085B68" w14:textId="77777777" w:rsidR="005D7E85" w:rsidRPr="005D7E85" w:rsidRDefault="005D7E85" w:rsidP="006B34E5">
      <w:pPr>
        <w:pStyle w:val="ListParagraph"/>
        <w:numPr>
          <w:ilvl w:val="0"/>
          <w:numId w:val="54"/>
        </w:numPr>
        <w:spacing w:line="360" w:lineRule="auto"/>
        <w:jc w:val="both"/>
        <w:rPr>
          <w:rFonts w:ascii="Arial" w:hAnsi="Arial" w:cs="Arial"/>
          <w:sz w:val="20"/>
          <w:szCs w:val="23"/>
        </w:rPr>
      </w:pPr>
      <w:r w:rsidRPr="005D7E85">
        <w:rPr>
          <w:rFonts w:ascii="Arial" w:hAnsi="Arial" w:cs="Arial"/>
          <w:sz w:val="20"/>
          <w:szCs w:val="23"/>
        </w:rPr>
        <w:t>To assist in the scrutiny, evaluation and comparison of responses / offers, SIDBI may, at its discretion, ask some or all Bidders for clarification of their offer.  The request for such clarifications and the response will necessarily be in writing.  SIDBI has the right to disqualify the Bidder whose clarification is not received by SIDBI by the stipulated time or is found not suitable to the proposed project.</w:t>
      </w:r>
    </w:p>
    <w:p w14:paraId="7FA78E6D" w14:textId="77777777" w:rsidR="005D7E85" w:rsidRPr="005D7E85" w:rsidRDefault="005D7E85" w:rsidP="006B34E5">
      <w:pPr>
        <w:pStyle w:val="ListParagraph"/>
        <w:numPr>
          <w:ilvl w:val="0"/>
          <w:numId w:val="54"/>
        </w:numPr>
        <w:spacing w:line="360" w:lineRule="auto"/>
        <w:jc w:val="both"/>
        <w:rPr>
          <w:rFonts w:ascii="Arial" w:hAnsi="Arial" w:cs="Arial"/>
          <w:sz w:val="20"/>
          <w:szCs w:val="23"/>
        </w:rPr>
      </w:pPr>
      <w:r w:rsidRPr="005D7E85">
        <w:rPr>
          <w:rFonts w:ascii="Arial" w:hAnsi="Arial" w:cs="Arial"/>
          <w:sz w:val="20"/>
          <w:szCs w:val="23"/>
        </w:rPr>
        <w:t>SIDBI may appoint the services of an external consultant for evaluation of the bid proposal.</w:t>
      </w:r>
    </w:p>
    <w:p w14:paraId="5A0FF04B" w14:textId="77777777" w:rsidR="005D7E85" w:rsidRPr="005D7E85" w:rsidRDefault="005D7E85" w:rsidP="006B34E5">
      <w:pPr>
        <w:pStyle w:val="ListParagraph"/>
        <w:numPr>
          <w:ilvl w:val="0"/>
          <w:numId w:val="54"/>
        </w:numPr>
        <w:spacing w:line="360" w:lineRule="auto"/>
        <w:jc w:val="both"/>
        <w:rPr>
          <w:rFonts w:ascii="Arial" w:hAnsi="Arial" w:cs="Arial"/>
          <w:sz w:val="20"/>
          <w:szCs w:val="23"/>
        </w:rPr>
      </w:pPr>
      <w:r w:rsidRPr="005D7E85">
        <w:rPr>
          <w:rFonts w:ascii="Arial" w:hAnsi="Arial" w:cs="Arial"/>
          <w:sz w:val="20"/>
          <w:szCs w:val="23"/>
        </w:rPr>
        <w:t>Bidders must not present any reference as credential for which it is not in a position to present the verifiable facts/documents because of any non-disclosure agreement with its other customer or any other reason whatsoever. SIDBI would not consider any statement as a credential if same cannot be verified as per its requirement for evaluation.</w:t>
      </w:r>
    </w:p>
    <w:p w14:paraId="30826176" w14:textId="77777777" w:rsidR="005D7E85" w:rsidRPr="005D7E85" w:rsidRDefault="005D7E85" w:rsidP="006B34E5">
      <w:pPr>
        <w:pStyle w:val="ListParagraph"/>
        <w:numPr>
          <w:ilvl w:val="0"/>
          <w:numId w:val="54"/>
        </w:numPr>
        <w:spacing w:line="360" w:lineRule="auto"/>
        <w:jc w:val="both"/>
        <w:rPr>
          <w:rFonts w:ascii="Arial" w:hAnsi="Arial" w:cs="Arial"/>
          <w:sz w:val="20"/>
          <w:szCs w:val="23"/>
        </w:rPr>
      </w:pPr>
      <w:r w:rsidRPr="005D7E85">
        <w:rPr>
          <w:rFonts w:ascii="Arial" w:hAnsi="Arial" w:cs="Arial"/>
          <w:sz w:val="20"/>
          <w:szCs w:val="23"/>
        </w:rPr>
        <w:t>SIDBI may at its absolute discretion exclude or reject any proposal that in the reasonable opinion of SIDBI contains any false or misleading claims or statements. SIDBI shall not be liable to any person for excluding or rejecting any such proposal.</w:t>
      </w:r>
    </w:p>
    <w:p w14:paraId="14E1BB25" w14:textId="77777777" w:rsidR="005D7E85" w:rsidRPr="005D7E85" w:rsidRDefault="005D7E85" w:rsidP="006B34E5">
      <w:pPr>
        <w:pStyle w:val="ListParagraph"/>
        <w:numPr>
          <w:ilvl w:val="0"/>
          <w:numId w:val="54"/>
        </w:numPr>
        <w:spacing w:line="360" w:lineRule="auto"/>
        <w:jc w:val="both"/>
        <w:rPr>
          <w:rFonts w:ascii="Arial" w:hAnsi="Arial" w:cs="Arial"/>
          <w:sz w:val="20"/>
          <w:szCs w:val="23"/>
        </w:rPr>
      </w:pPr>
      <w:r w:rsidRPr="005D7E85">
        <w:rPr>
          <w:rFonts w:ascii="Arial" w:hAnsi="Arial" w:cs="Arial"/>
          <w:sz w:val="20"/>
          <w:szCs w:val="23"/>
        </w:rPr>
        <w:t>Bank may waive off any minor infirmity or nonconformity or irregularity in a bid, which does not constitute a material deviation, provided such a waiving, does not prejudice or affect the relative ranking of any bidder.</w:t>
      </w:r>
    </w:p>
    <w:p w14:paraId="32D534A9" w14:textId="5DF29D63" w:rsidR="005D7E85" w:rsidRPr="005D7E85" w:rsidRDefault="005D7E85" w:rsidP="006B34E5">
      <w:pPr>
        <w:pStyle w:val="ListParagraph"/>
        <w:numPr>
          <w:ilvl w:val="0"/>
          <w:numId w:val="54"/>
        </w:numPr>
        <w:spacing w:line="360" w:lineRule="auto"/>
        <w:jc w:val="both"/>
        <w:rPr>
          <w:rFonts w:ascii="Arial" w:hAnsi="Arial" w:cs="Arial"/>
          <w:sz w:val="20"/>
          <w:szCs w:val="23"/>
        </w:rPr>
      </w:pPr>
      <w:r w:rsidRPr="005D7E85">
        <w:rPr>
          <w:rFonts w:ascii="Arial" w:hAnsi="Arial" w:cs="Arial"/>
          <w:sz w:val="20"/>
          <w:szCs w:val="23"/>
        </w:rPr>
        <w:t>SIDBI reserves the right to reject any proposal in case same is found incomplete or not submitted in the s</w:t>
      </w:r>
      <w:r w:rsidR="00DF39CF">
        <w:rPr>
          <w:rFonts w:ascii="Arial" w:hAnsi="Arial" w:cs="Arial"/>
          <w:sz w:val="20"/>
          <w:szCs w:val="23"/>
        </w:rPr>
        <w:t>pecified format given in this RF</w:t>
      </w:r>
      <w:r w:rsidRPr="005D7E85">
        <w:rPr>
          <w:rFonts w:ascii="Arial" w:hAnsi="Arial" w:cs="Arial"/>
          <w:sz w:val="20"/>
          <w:szCs w:val="23"/>
        </w:rPr>
        <w:t>P document. SIDBI would not give any clarification / explanation to the concerned bidder in case of such rejection.</w:t>
      </w:r>
    </w:p>
    <w:p w14:paraId="38521668" w14:textId="77777777" w:rsidR="005D7E85" w:rsidRPr="005D7E85" w:rsidRDefault="005D7E85" w:rsidP="006B34E5">
      <w:pPr>
        <w:pStyle w:val="ListParagraph"/>
        <w:numPr>
          <w:ilvl w:val="0"/>
          <w:numId w:val="54"/>
        </w:numPr>
        <w:spacing w:line="360" w:lineRule="auto"/>
        <w:jc w:val="both"/>
        <w:rPr>
          <w:rFonts w:ascii="Arial" w:hAnsi="Arial" w:cs="Arial"/>
          <w:sz w:val="20"/>
          <w:szCs w:val="23"/>
        </w:rPr>
      </w:pPr>
      <w:r w:rsidRPr="005D7E85">
        <w:rPr>
          <w:rFonts w:ascii="Arial" w:hAnsi="Arial" w:cs="Arial"/>
          <w:sz w:val="20"/>
          <w:szCs w:val="23"/>
        </w:rPr>
        <w:t xml:space="preserve">SIDBI reserves the right to modify the evaluation process at any time during the Tender process (before submission of technical and commercial responses by the prospective bidder), without assigning any reason, whatsoever, and without any requirement of intimating the Bidders of any such change. </w:t>
      </w:r>
    </w:p>
    <w:p w14:paraId="4032538C" w14:textId="77777777" w:rsidR="005D7E85" w:rsidRPr="005D7E85" w:rsidRDefault="005D7E85" w:rsidP="006B34E5">
      <w:pPr>
        <w:pStyle w:val="ListParagraph"/>
        <w:numPr>
          <w:ilvl w:val="0"/>
          <w:numId w:val="54"/>
        </w:numPr>
        <w:spacing w:line="360" w:lineRule="auto"/>
        <w:jc w:val="both"/>
        <w:rPr>
          <w:lang w:val="en-GB"/>
        </w:rPr>
      </w:pPr>
      <w:r w:rsidRPr="005D7E85">
        <w:rPr>
          <w:rFonts w:ascii="Arial" w:hAnsi="Arial" w:cs="Arial"/>
          <w:sz w:val="20"/>
          <w:szCs w:val="23"/>
        </w:rPr>
        <w:t xml:space="preserve">SIDBI will award the Contract to the successful Bidder whose bid has been determined to be substantially responsive and has been determined as the best bid, provided further that the Bidder is determined to be qualified to perform the contract satisfactorily. However, SIDBI </w:t>
      </w:r>
      <w:r w:rsidRPr="005D7E85">
        <w:rPr>
          <w:rFonts w:ascii="Arial" w:hAnsi="Arial" w:cs="Arial"/>
          <w:sz w:val="20"/>
          <w:szCs w:val="23"/>
        </w:rPr>
        <w:lastRenderedPageBreak/>
        <w:t>shall not be bound to accept the best bid or any bid and reserves the right to accept any bid, either wholly or in part, as it may deem fit.</w:t>
      </w:r>
    </w:p>
    <w:p w14:paraId="65BBEB70" w14:textId="77777777" w:rsidR="005D7E85" w:rsidRPr="00B131A9" w:rsidRDefault="006D68B3" w:rsidP="00495A5F">
      <w:pPr>
        <w:pStyle w:val="Heading1"/>
        <w:numPr>
          <w:ilvl w:val="1"/>
          <w:numId w:val="2"/>
        </w:numPr>
        <w:spacing w:line="360" w:lineRule="auto"/>
        <w:rPr>
          <w:rFonts w:ascii="Arial" w:hAnsi="Arial" w:cs="Arial"/>
          <w:b/>
          <w:sz w:val="24"/>
          <w:szCs w:val="22"/>
          <w:lang w:val="en-GB"/>
        </w:rPr>
      </w:pPr>
      <w:bookmarkStart w:id="239" w:name="_Toc364779325"/>
      <w:bookmarkStart w:id="240" w:name="_Toc372364440"/>
      <w:bookmarkStart w:id="241" w:name="_Toc375060784"/>
      <w:bookmarkStart w:id="242" w:name="_Toc427244490"/>
      <w:bookmarkStart w:id="243" w:name="_Toc427726454"/>
      <w:bookmarkStart w:id="244" w:name="_Toc427727519"/>
      <w:bookmarkStart w:id="245" w:name="_Toc456361447"/>
      <w:bookmarkStart w:id="246" w:name="_Toc497679980"/>
      <w:r w:rsidRPr="008E5BCF">
        <w:rPr>
          <w:rFonts w:ascii="Arial" w:hAnsi="Arial" w:cs="Arial"/>
          <w:b/>
          <w:sz w:val="24"/>
          <w:szCs w:val="22"/>
          <w:lang w:val="en-GB"/>
        </w:rPr>
        <w:t xml:space="preserve"> </w:t>
      </w:r>
      <w:bookmarkStart w:id="247" w:name="_Toc1471978"/>
      <w:r w:rsidR="005D7E85" w:rsidRPr="008E5BCF">
        <w:rPr>
          <w:rFonts w:ascii="Arial" w:hAnsi="Arial" w:cs="Arial"/>
          <w:b/>
          <w:sz w:val="24"/>
          <w:szCs w:val="22"/>
          <w:lang w:val="en-GB"/>
        </w:rPr>
        <w:t>Contacting the Bank</w:t>
      </w:r>
      <w:bookmarkEnd w:id="239"/>
      <w:bookmarkEnd w:id="240"/>
      <w:bookmarkEnd w:id="241"/>
      <w:bookmarkEnd w:id="242"/>
      <w:bookmarkEnd w:id="243"/>
      <w:bookmarkEnd w:id="244"/>
      <w:bookmarkEnd w:id="245"/>
      <w:bookmarkEnd w:id="246"/>
      <w:bookmarkEnd w:id="247"/>
    </w:p>
    <w:p w14:paraId="75440FC3" w14:textId="77777777" w:rsidR="005D7E85" w:rsidRPr="005D7E85" w:rsidRDefault="005D7E85" w:rsidP="006B34E5">
      <w:pPr>
        <w:pStyle w:val="ListParagraph"/>
        <w:numPr>
          <w:ilvl w:val="0"/>
          <w:numId w:val="55"/>
        </w:numPr>
        <w:spacing w:line="360" w:lineRule="auto"/>
        <w:jc w:val="both"/>
        <w:rPr>
          <w:rFonts w:ascii="Arial" w:hAnsi="Arial" w:cs="Arial"/>
          <w:sz w:val="20"/>
          <w:szCs w:val="23"/>
        </w:rPr>
      </w:pPr>
      <w:r w:rsidRPr="005D7E85">
        <w:rPr>
          <w:rFonts w:ascii="Arial" w:hAnsi="Arial" w:cs="Arial"/>
          <w:sz w:val="20"/>
          <w:szCs w:val="23"/>
        </w:rPr>
        <w:t>After opening of Bid to the time a communication in writing about its qualification or otherwise received from the Bank, bidder shall NOT contact the Bank on any matter relating to its Bid.</w:t>
      </w:r>
    </w:p>
    <w:p w14:paraId="4F1D9124" w14:textId="77777777" w:rsidR="005D7E85" w:rsidRDefault="005D7E85" w:rsidP="006B34E5">
      <w:pPr>
        <w:pStyle w:val="ListParagraph"/>
        <w:numPr>
          <w:ilvl w:val="0"/>
          <w:numId w:val="55"/>
        </w:numPr>
        <w:spacing w:line="360" w:lineRule="auto"/>
        <w:jc w:val="both"/>
        <w:rPr>
          <w:rFonts w:cs="Arial"/>
          <w:b/>
        </w:rPr>
      </w:pPr>
      <w:r w:rsidRPr="005D7E85">
        <w:rPr>
          <w:rFonts w:ascii="Arial" w:hAnsi="Arial" w:cs="Arial"/>
          <w:sz w:val="20"/>
          <w:szCs w:val="23"/>
        </w:rPr>
        <w:t>Any effort by the Bidder to influence the Bank in its decisions on Bid evaluation, Bid comparison may result in the rejection of the Bidder’s Bid.</w:t>
      </w:r>
    </w:p>
    <w:p w14:paraId="3C560219" w14:textId="77777777" w:rsidR="005D7E85" w:rsidRPr="00B131A9" w:rsidRDefault="006D68B3" w:rsidP="00495A5F">
      <w:pPr>
        <w:pStyle w:val="Heading1"/>
        <w:numPr>
          <w:ilvl w:val="1"/>
          <w:numId w:val="2"/>
        </w:numPr>
        <w:spacing w:line="360" w:lineRule="auto"/>
        <w:rPr>
          <w:rFonts w:ascii="Arial" w:hAnsi="Arial" w:cs="Arial"/>
          <w:b/>
          <w:sz w:val="24"/>
          <w:szCs w:val="22"/>
          <w:lang w:val="en-GB"/>
        </w:rPr>
      </w:pPr>
      <w:bookmarkStart w:id="248" w:name="_Toc363223190"/>
      <w:bookmarkStart w:id="249" w:name="_Toc364779311"/>
      <w:bookmarkStart w:id="250" w:name="_Toc372364427"/>
      <w:bookmarkStart w:id="251" w:name="_Toc375060771"/>
      <w:bookmarkStart w:id="252" w:name="_Toc427244476"/>
      <w:bookmarkStart w:id="253" w:name="_Toc427726440"/>
      <w:bookmarkStart w:id="254" w:name="_Toc427727505"/>
      <w:bookmarkStart w:id="255" w:name="_Toc456361449"/>
      <w:bookmarkStart w:id="256" w:name="_Toc497679981"/>
      <w:r w:rsidRPr="008E5BCF">
        <w:rPr>
          <w:rFonts w:ascii="Arial" w:hAnsi="Arial" w:cs="Arial"/>
          <w:b/>
          <w:sz w:val="24"/>
          <w:szCs w:val="22"/>
          <w:lang w:val="en-GB"/>
        </w:rPr>
        <w:t xml:space="preserve"> </w:t>
      </w:r>
      <w:bookmarkStart w:id="257" w:name="_Toc1471979"/>
      <w:r w:rsidR="005D7E85" w:rsidRPr="008E5BCF">
        <w:rPr>
          <w:rFonts w:ascii="Arial" w:hAnsi="Arial" w:cs="Arial"/>
          <w:b/>
          <w:sz w:val="24"/>
          <w:szCs w:val="22"/>
          <w:lang w:val="en-GB"/>
        </w:rPr>
        <w:t>Commercial Bid</w:t>
      </w:r>
      <w:bookmarkEnd w:id="248"/>
      <w:bookmarkEnd w:id="249"/>
      <w:bookmarkEnd w:id="250"/>
      <w:bookmarkEnd w:id="251"/>
      <w:bookmarkEnd w:id="252"/>
      <w:bookmarkEnd w:id="253"/>
      <w:bookmarkEnd w:id="254"/>
      <w:bookmarkEnd w:id="255"/>
      <w:bookmarkEnd w:id="256"/>
      <w:bookmarkEnd w:id="257"/>
    </w:p>
    <w:p w14:paraId="4A9B41C3" w14:textId="77777777" w:rsidR="00043379" w:rsidRDefault="005D7E85" w:rsidP="006B34E5">
      <w:pPr>
        <w:pStyle w:val="ListParagraph"/>
        <w:numPr>
          <w:ilvl w:val="0"/>
          <w:numId w:val="56"/>
        </w:numPr>
        <w:spacing w:line="360" w:lineRule="auto"/>
        <w:jc w:val="both"/>
        <w:rPr>
          <w:rFonts w:ascii="Arial" w:hAnsi="Arial" w:cs="Arial"/>
          <w:sz w:val="20"/>
          <w:szCs w:val="23"/>
        </w:rPr>
      </w:pPr>
      <w:r w:rsidRPr="005D7E85">
        <w:rPr>
          <w:rFonts w:ascii="Arial" w:hAnsi="Arial" w:cs="Arial"/>
          <w:sz w:val="20"/>
          <w:szCs w:val="23"/>
          <w:u w:val="single"/>
        </w:rPr>
        <w:t>Currency</w:t>
      </w:r>
      <w:r w:rsidRPr="005D7E85">
        <w:rPr>
          <w:rFonts w:ascii="Arial" w:hAnsi="Arial" w:cs="Arial"/>
          <w:sz w:val="20"/>
          <w:szCs w:val="23"/>
        </w:rPr>
        <w:t xml:space="preserve"> – The Bidder is required to quote in Indian Rupees (‘INR’/ ‘Rs’). Bids in currencies other than INR may not be considered.</w:t>
      </w:r>
    </w:p>
    <w:p w14:paraId="4136B706" w14:textId="77777777" w:rsidR="005D7E85" w:rsidRPr="001D508B" w:rsidRDefault="00043379" w:rsidP="006B34E5">
      <w:pPr>
        <w:pStyle w:val="ListParagraph"/>
        <w:numPr>
          <w:ilvl w:val="0"/>
          <w:numId w:val="56"/>
        </w:numPr>
        <w:spacing w:line="360" w:lineRule="auto"/>
        <w:jc w:val="both"/>
        <w:rPr>
          <w:rFonts w:ascii="Arial" w:hAnsi="Arial" w:cs="Arial"/>
          <w:sz w:val="20"/>
          <w:szCs w:val="23"/>
        </w:rPr>
      </w:pPr>
      <w:r w:rsidRPr="00B131A9">
        <w:rPr>
          <w:rFonts w:ascii="Arial" w:hAnsi="Arial" w:cs="Arial"/>
          <w:sz w:val="20"/>
          <w:szCs w:val="23"/>
        </w:rPr>
        <w:t xml:space="preserve">The commercial bid submitted by the bidder will be valid for the </w:t>
      </w:r>
      <w:r>
        <w:rPr>
          <w:rFonts w:ascii="Arial" w:hAnsi="Arial" w:cs="Arial"/>
          <w:sz w:val="20"/>
          <w:szCs w:val="23"/>
        </w:rPr>
        <w:t xml:space="preserve">tenure of </w:t>
      </w:r>
      <w:r w:rsidRPr="00B131A9">
        <w:rPr>
          <w:rFonts w:ascii="Arial" w:hAnsi="Arial" w:cs="Arial"/>
          <w:sz w:val="20"/>
          <w:szCs w:val="23"/>
        </w:rPr>
        <w:t>contract period.</w:t>
      </w:r>
      <w:r w:rsidR="005D7E85" w:rsidRPr="001D508B">
        <w:rPr>
          <w:rFonts w:ascii="Arial" w:hAnsi="Arial" w:cs="Arial"/>
          <w:sz w:val="20"/>
          <w:szCs w:val="23"/>
        </w:rPr>
        <w:t xml:space="preserve"> </w:t>
      </w:r>
    </w:p>
    <w:p w14:paraId="6B182B35" w14:textId="77777777" w:rsidR="00043379" w:rsidRPr="00B131A9" w:rsidRDefault="005D7E85" w:rsidP="006B34E5">
      <w:pPr>
        <w:pStyle w:val="ListParagraph"/>
        <w:numPr>
          <w:ilvl w:val="0"/>
          <w:numId w:val="56"/>
        </w:numPr>
        <w:spacing w:line="360" w:lineRule="auto"/>
        <w:jc w:val="both"/>
        <w:rPr>
          <w:rFonts w:ascii="Arial" w:hAnsi="Arial" w:cs="Arial"/>
          <w:sz w:val="20"/>
          <w:szCs w:val="23"/>
        </w:rPr>
      </w:pPr>
      <w:r w:rsidRPr="005D7E85">
        <w:rPr>
          <w:rFonts w:ascii="Arial" w:hAnsi="Arial" w:cs="Arial"/>
          <w:sz w:val="20"/>
          <w:szCs w:val="23"/>
          <w:u w:val="single"/>
        </w:rPr>
        <w:t>Tax</w:t>
      </w:r>
      <w:r w:rsidRPr="005D7E85">
        <w:rPr>
          <w:rFonts w:ascii="Arial" w:hAnsi="Arial" w:cs="Arial"/>
          <w:sz w:val="20"/>
          <w:szCs w:val="23"/>
        </w:rPr>
        <w:t xml:space="preserve"> -The prices quoted would include all costs including applicable taxes like GST, custom duties, transportation, out of pocket expenses, lodging and boarding expenses, etc., that need to be incurred (at current rate). No additional cost whatsoever would be paid.</w:t>
      </w:r>
    </w:p>
    <w:p w14:paraId="193E7BC7" w14:textId="77777777" w:rsidR="005D7E85" w:rsidRPr="005D7E85" w:rsidRDefault="005D7E85" w:rsidP="006B34E5">
      <w:pPr>
        <w:pStyle w:val="ListParagraph"/>
        <w:numPr>
          <w:ilvl w:val="0"/>
          <w:numId w:val="56"/>
        </w:numPr>
        <w:spacing w:line="360" w:lineRule="auto"/>
        <w:jc w:val="both"/>
        <w:rPr>
          <w:rFonts w:ascii="Arial" w:hAnsi="Arial" w:cs="Arial"/>
          <w:sz w:val="20"/>
          <w:szCs w:val="23"/>
        </w:rPr>
      </w:pPr>
      <w:r w:rsidRPr="005D7E85">
        <w:rPr>
          <w:rFonts w:ascii="Arial" w:hAnsi="Arial" w:cs="Arial"/>
          <w:sz w:val="20"/>
          <w:szCs w:val="23"/>
        </w:rPr>
        <w:t>While any increase in the rates of applicable taxes or impact of new taxes subsequent to the submission of commercial bid shall be borne by SIDBI, any subsequent decrease in the rates of applicable taxes or impact of new taxes shall be passed on to SIDBI in its favor. This will remain applicable throughout the contract period.</w:t>
      </w:r>
    </w:p>
    <w:p w14:paraId="0D1F4DF3" w14:textId="77777777" w:rsidR="005D7E85" w:rsidRPr="005D7E85" w:rsidRDefault="005D7E85" w:rsidP="006B34E5">
      <w:pPr>
        <w:pStyle w:val="ListParagraph"/>
        <w:numPr>
          <w:ilvl w:val="0"/>
          <w:numId w:val="56"/>
        </w:numPr>
        <w:spacing w:line="360" w:lineRule="auto"/>
        <w:jc w:val="both"/>
        <w:rPr>
          <w:rFonts w:ascii="Arial" w:hAnsi="Arial" w:cs="Arial"/>
          <w:sz w:val="20"/>
          <w:szCs w:val="23"/>
        </w:rPr>
      </w:pPr>
      <w:r w:rsidRPr="005D7E85">
        <w:rPr>
          <w:rFonts w:ascii="Arial" w:hAnsi="Arial" w:cs="Arial"/>
          <w:sz w:val="20"/>
          <w:szCs w:val="23"/>
        </w:rPr>
        <w:t>It would be bidder’s responsibility to identify and factor cost of each and every commercial item mentione</w:t>
      </w:r>
      <w:r>
        <w:rPr>
          <w:rFonts w:ascii="Arial" w:hAnsi="Arial" w:cs="Arial"/>
          <w:sz w:val="20"/>
          <w:szCs w:val="23"/>
        </w:rPr>
        <w:t>d in this RF</w:t>
      </w:r>
      <w:r w:rsidRPr="005D7E85">
        <w:rPr>
          <w:rFonts w:ascii="Arial" w:hAnsi="Arial" w:cs="Arial"/>
          <w:sz w:val="20"/>
          <w:szCs w:val="23"/>
        </w:rPr>
        <w:t>P document during submission of commercial bids. In case of any such item is left out and noticed after completion of commercial evaluation, the selected bidder (Service Provider) has to provid</w:t>
      </w:r>
      <w:r w:rsidR="008B516A">
        <w:rPr>
          <w:rFonts w:ascii="Arial" w:hAnsi="Arial" w:cs="Arial"/>
          <w:sz w:val="20"/>
          <w:szCs w:val="23"/>
        </w:rPr>
        <w:t>e the services at its own cost.</w:t>
      </w:r>
    </w:p>
    <w:p w14:paraId="04FE0FCA" w14:textId="77777777" w:rsidR="005D7E85" w:rsidRPr="005D7E85" w:rsidRDefault="005D7E85" w:rsidP="006B34E5">
      <w:pPr>
        <w:pStyle w:val="ListParagraph"/>
        <w:numPr>
          <w:ilvl w:val="0"/>
          <w:numId w:val="56"/>
        </w:numPr>
        <w:spacing w:line="360" w:lineRule="auto"/>
        <w:jc w:val="both"/>
        <w:rPr>
          <w:lang w:val="en-GB"/>
        </w:rPr>
      </w:pPr>
      <w:r w:rsidRPr="005D7E85">
        <w:rPr>
          <w:rFonts w:ascii="Arial" w:hAnsi="Arial" w:cs="Arial"/>
          <w:sz w:val="20"/>
          <w:szCs w:val="23"/>
        </w:rPr>
        <w:t>The Commercial Bid should be strictly as per format mentioned in the RFP. Consideration of commercial bids, not submitted as per requisite format, will be at the discretion of the bank.</w:t>
      </w:r>
    </w:p>
    <w:p w14:paraId="21B067D1" w14:textId="77777777" w:rsidR="005D7E85" w:rsidRPr="00B131A9" w:rsidRDefault="004550E5" w:rsidP="00495A5F">
      <w:pPr>
        <w:pStyle w:val="Heading1"/>
        <w:numPr>
          <w:ilvl w:val="1"/>
          <w:numId w:val="2"/>
        </w:numPr>
        <w:spacing w:line="360" w:lineRule="auto"/>
        <w:rPr>
          <w:rFonts w:ascii="Arial" w:hAnsi="Arial" w:cs="Arial"/>
          <w:b/>
          <w:sz w:val="24"/>
          <w:szCs w:val="22"/>
          <w:lang w:val="en-GB"/>
        </w:rPr>
      </w:pPr>
      <w:bookmarkStart w:id="258" w:name="_Toc364779323"/>
      <w:bookmarkStart w:id="259" w:name="_Toc372364438"/>
      <w:bookmarkStart w:id="260" w:name="_Toc375060782"/>
      <w:bookmarkStart w:id="261" w:name="_Toc427244488"/>
      <w:bookmarkStart w:id="262" w:name="_Toc427726452"/>
      <w:bookmarkStart w:id="263" w:name="_Toc427727517"/>
      <w:bookmarkStart w:id="264" w:name="_Toc456361450"/>
      <w:bookmarkStart w:id="265" w:name="_Toc497679982"/>
      <w:r w:rsidRPr="008E5BCF">
        <w:rPr>
          <w:rFonts w:ascii="Arial" w:hAnsi="Arial" w:cs="Arial"/>
          <w:b/>
          <w:sz w:val="24"/>
          <w:szCs w:val="22"/>
          <w:lang w:val="en-GB"/>
        </w:rPr>
        <w:t xml:space="preserve"> </w:t>
      </w:r>
      <w:bookmarkStart w:id="266" w:name="_Toc1471980"/>
      <w:r w:rsidR="005D7E85" w:rsidRPr="008E5BCF">
        <w:rPr>
          <w:rFonts w:ascii="Arial" w:hAnsi="Arial" w:cs="Arial"/>
          <w:b/>
          <w:sz w:val="24"/>
          <w:szCs w:val="22"/>
          <w:lang w:val="en-GB"/>
        </w:rPr>
        <w:t>No Commitment to Accept Lowest or Any Offer</w:t>
      </w:r>
      <w:bookmarkEnd w:id="258"/>
      <w:bookmarkEnd w:id="259"/>
      <w:bookmarkEnd w:id="260"/>
      <w:bookmarkEnd w:id="261"/>
      <w:bookmarkEnd w:id="262"/>
      <w:bookmarkEnd w:id="263"/>
      <w:bookmarkEnd w:id="264"/>
      <w:bookmarkEnd w:id="265"/>
      <w:bookmarkEnd w:id="266"/>
    </w:p>
    <w:p w14:paraId="078B6F95" w14:textId="77777777" w:rsidR="005D7E85" w:rsidRPr="005D7E85" w:rsidRDefault="005D7E85" w:rsidP="006B34E5">
      <w:pPr>
        <w:pStyle w:val="ListParagraph"/>
        <w:numPr>
          <w:ilvl w:val="0"/>
          <w:numId w:val="57"/>
        </w:numPr>
        <w:spacing w:line="360" w:lineRule="auto"/>
        <w:jc w:val="both"/>
        <w:rPr>
          <w:rFonts w:ascii="Arial" w:hAnsi="Arial" w:cs="Arial"/>
          <w:sz w:val="20"/>
          <w:szCs w:val="23"/>
        </w:rPr>
      </w:pPr>
      <w:r w:rsidRPr="005D7E85">
        <w:rPr>
          <w:rFonts w:ascii="Arial" w:hAnsi="Arial" w:cs="Arial"/>
          <w:sz w:val="20"/>
          <w:szCs w:val="23"/>
        </w:rPr>
        <w:t xml:space="preserve">The Bank reserves its right to reject any or all the offers without assigning any reason thereof whatsoever. </w:t>
      </w:r>
    </w:p>
    <w:p w14:paraId="0B445284" w14:textId="77777777" w:rsidR="005D7E85" w:rsidRPr="005D7E85" w:rsidRDefault="005D7E85" w:rsidP="006B34E5">
      <w:pPr>
        <w:pStyle w:val="ListParagraph"/>
        <w:numPr>
          <w:ilvl w:val="0"/>
          <w:numId w:val="57"/>
        </w:numPr>
        <w:spacing w:line="360" w:lineRule="auto"/>
        <w:jc w:val="both"/>
        <w:rPr>
          <w:rFonts w:ascii="Arial" w:hAnsi="Arial" w:cs="Arial"/>
          <w:sz w:val="20"/>
          <w:szCs w:val="23"/>
        </w:rPr>
      </w:pPr>
      <w:r w:rsidRPr="005D7E85">
        <w:rPr>
          <w:rFonts w:ascii="Arial" w:hAnsi="Arial" w:cs="Arial"/>
          <w:sz w:val="20"/>
          <w:szCs w:val="23"/>
        </w:rPr>
        <w:t xml:space="preserve">The Bank will not be obliged to meet and have discussions with any bidder and / or to entertain any representations in this regard. </w:t>
      </w:r>
    </w:p>
    <w:p w14:paraId="571E4BF2" w14:textId="77777777" w:rsidR="005D7E85" w:rsidRPr="005D7E85" w:rsidRDefault="005D7E85" w:rsidP="006B34E5">
      <w:pPr>
        <w:pStyle w:val="ListParagraph"/>
        <w:numPr>
          <w:ilvl w:val="0"/>
          <w:numId w:val="57"/>
        </w:numPr>
        <w:spacing w:line="360" w:lineRule="auto"/>
        <w:jc w:val="both"/>
        <w:rPr>
          <w:lang w:val="en-GB"/>
        </w:rPr>
      </w:pPr>
      <w:r w:rsidRPr="005D7E85">
        <w:rPr>
          <w:rFonts w:ascii="Arial" w:hAnsi="Arial" w:cs="Arial"/>
          <w:sz w:val="20"/>
          <w:szCs w:val="23"/>
        </w:rPr>
        <w:t>The bids received and accepted will be evaluated by the Bank to ascertain the best and lowest bid in the interest of the Bank. However, the Bank does not bind itself to accept the lowest or any Bid and reserves the right to reject any or all bids at any point of time prior to the order without assigning any reasons whatsoever. The bank reserves the right to re-tender.</w:t>
      </w:r>
    </w:p>
    <w:p w14:paraId="40547362" w14:textId="77777777" w:rsidR="005D7E85" w:rsidRPr="00B131A9" w:rsidRDefault="004550E5" w:rsidP="00495A5F">
      <w:pPr>
        <w:pStyle w:val="Heading1"/>
        <w:numPr>
          <w:ilvl w:val="1"/>
          <w:numId w:val="2"/>
        </w:numPr>
        <w:spacing w:line="360" w:lineRule="auto"/>
        <w:rPr>
          <w:rFonts w:ascii="Arial" w:hAnsi="Arial" w:cs="Arial"/>
          <w:b/>
          <w:sz w:val="24"/>
          <w:szCs w:val="22"/>
          <w:lang w:val="en-GB"/>
        </w:rPr>
      </w:pPr>
      <w:bookmarkStart w:id="267" w:name="_Toc427693877"/>
      <w:bookmarkStart w:id="268" w:name="_Toc427726432"/>
      <w:bookmarkStart w:id="269" w:name="_Toc427727497"/>
      <w:bookmarkStart w:id="270" w:name="_Toc456361452"/>
      <w:bookmarkStart w:id="271" w:name="_Toc497679983"/>
      <w:r w:rsidRPr="008E5BCF">
        <w:rPr>
          <w:rFonts w:ascii="Arial" w:hAnsi="Arial" w:cs="Arial"/>
          <w:b/>
          <w:sz w:val="24"/>
          <w:szCs w:val="22"/>
          <w:lang w:val="en-GB"/>
        </w:rPr>
        <w:lastRenderedPageBreak/>
        <w:t xml:space="preserve"> </w:t>
      </w:r>
      <w:bookmarkStart w:id="272" w:name="_Toc1471981"/>
      <w:r w:rsidR="005D7E85" w:rsidRPr="008E5BCF">
        <w:rPr>
          <w:rFonts w:ascii="Arial" w:hAnsi="Arial" w:cs="Arial"/>
          <w:b/>
          <w:sz w:val="24"/>
          <w:szCs w:val="22"/>
          <w:lang w:val="en-GB"/>
        </w:rPr>
        <w:t>Service Delivery</w:t>
      </w:r>
      <w:bookmarkEnd w:id="267"/>
      <w:bookmarkEnd w:id="268"/>
      <w:bookmarkEnd w:id="269"/>
      <w:bookmarkEnd w:id="270"/>
      <w:bookmarkEnd w:id="271"/>
      <w:bookmarkEnd w:id="272"/>
    </w:p>
    <w:p w14:paraId="02DB42BC" w14:textId="77777777" w:rsidR="005D7E85" w:rsidRPr="005D7E85" w:rsidRDefault="005D7E85" w:rsidP="006B34E5">
      <w:pPr>
        <w:pStyle w:val="ListParagraph"/>
        <w:numPr>
          <w:ilvl w:val="0"/>
          <w:numId w:val="58"/>
        </w:numPr>
        <w:spacing w:line="360" w:lineRule="auto"/>
        <w:jc w:val="both"/>
        <w:rPr>
          <w:rFonts w:ascii="Arial" w:hAnsi="Arial" w:cs="Arial"/>
          <w:sz w:val="20"/>
          <w:szCs w:val="23"/>
        </w:rPr>
      </w:pPr>
      <w:r w:rsidRPr="005D7E85">
        <w:rPr>
          <w:rFonts w:ascii="Arial" w:hAnsi="Arial" w:cs="Arial"/>
          <w:sz w:val="20"/>
          <w:szCs w:val="23"/>
        </w:rPr>
        <w:t xml:space="preserve">Project is based on delivery of on-site services at SIDBI’s office premises as per defined ‘Service Level Agreement’ (SLA). Bidder is required to post certain number of resources under several categories on-site at SIDBI office as per its response to this </w:t>
      </w:r>
      <w:r>
        <w:rPr>
          <w:rFonts w:ascii="Arial" w:hAnsi="Arial" w:cs="Arial"/>
          <w:sz w:val="20"/>
          <w:szCs w:val="23"/>
        </w:rPr>
        <w:t>RF</w:t>
      </w:r>
      <w:r w:rsidRPr="005D7E85">
        <w:rPr>
          <w:rFonts w:ascii="Arial" w:hAnsi="Arial" w:cs="Arial"/>
          <w:sz w:val="20"/>
          <w:szCs w:val="23"/>
        </w:rPr>
        <w:t xml:space="preserve">P. </w:t>
      </w:r>
    </w:p>
    <w:p w14:paraId="309BC864" w14:textId="77777777" w:rsidR="005D7E85" w:rsidRPr="005D7E85" w:rsidRDefault="005D7E85" w:rsidP="006B34E5">
      <w:pPr>
        <w:pStyle w:val="ListParagraph"/>
        <w:numPr>
          <w:ilvl w:val="0"/>
          <w:numId w:val="58"/>
        </w:numPr>
        <w:spacing w:line="360" w:lineRule="auto"/>
        <w:jc w:val="both"/>
        <w:rPr>
          <w:rFonts w:ascii="Arial" w:hAnsi="Arial" w:cs="Arial"/>
          <w:sz w:val="20"/>
          <w:szCs w:val="23"/>
        </w:rPr>
      </w:pPr>
      <w:r w:rsidRPr="005D7E85">
        <w:rPr>
          <w:rFonts w:ascii="Arial" w:hAnsi="Arial" w:cs="Arial"/>
          <w:sz w:val="20"/>
          <w:szCs w:val="23"/>
        </w:rPr>
        <w:t>In addition to providing services as per service window defined in this R</w:t>
      </w:r>
      <w:r>
        <w:rPr>
          <w:rFonts w:ascii="Arial" w:hAnsi="Arial" w:cs="Arial"/>
          <w:sz w:val="20"/>
          <w:szCs w:val="23"/>
        </w:rPr>
        <w:t>F</w:t>
      </w:r>
      <w:r w:rsidRPr="005D7E85">
        <w:rPr>
          <w:rFonts w:ascii="Arial" w:hAnsi="Arial" w:cs="Arial"/>
          <w:sz w:val="20"/>
          <w:szCs w:val="23"/>
        </w:rPr>
        <w:t>P document, service provider is required to provide services on Saturdays /</w:t>
      </w:r>
      <w:r w:rsidR="0052594D">
        <w:rPr>
          <w:rFonts w:ascii="Arial" w:hAnsi="Arial" w:cs="Arial"/>
          <w:sz w:val="20"/>
          <w:szCs w:val="23"/>
        </w:rPr>
        <w:t xml:space="preserve"> </w:t>
      </w:r>
      <w:r w:rsidRPr="005D7E85">
        <w:rPr>
          <w:rFonts w:ascii="Arial" w:hAnsi="Arial" w:cs="Arial"/>
          <w:sz w:val="20"/>
          <w:szCs w:val="23"/>
        </w:rPr>
        <w:t>Sundays /</w:t>
      </w:r>
      <w:r w:rsidR="0052594D">
        <w:rPr>
          <w:rFonts w:ascii="Arial" w:hAnsi="Arial" w:cs="Arial"/>
          <w:sz w:val="20"/>
          <w:szCs w:val="23"/>
        </w:rPr>
        <w:t xml:space="preserve"> </w:t>
      </w:r>
      <w:r w:rsidRPr="005D7E85">
        <w:rPr>
          <w:rFonts w:ascii="Arial" w:hAnsi="Arial" w:cs="Arial"/>
          <w:sz w:val="20"/>
          <w:szCs w:val="23"/>
        </w:rPr>
        <w:t>Holidays in case of urgent requirement of the bank.</w:t>
      </w:r>
    </w:p>
    <w:p w14:paraId="6363709B" w14:textId="77777777" w:rsidR="005D7E85" w:rsidRPr="005D7E85" w:rsidRDefault="005D7E85" w:rsidP="006B34E5">
      <w:pPr>
        <w:pStyle w:val="ListParagraph"/>
        <w:numPr>
          <w:ilvl w:val="0"/>
          <w:numId w:val="58"/>
        </w:numPr>
        <w:spacing w:line="360" w:lineRule="auto"/>
        <w:jc w:val="both"/>
        <w:rPr>
          <w:rFonts w:ascii="Arial" w:hAnsi="Arial" w:cs="Arial"/>
          <w:sz w:val="20"/>
          <w:szCs w:val="23"/>
        </w:rPr>
      </w:pPr>
      <w:r w:rsidRPr="005D7E85">
        <w:rPr>
          <w:rFonts w:ascii="Arial" w:hAnsi="Arial" w:cs="Arial"/>
          <w:sz w:val="20"/>
          <w:szCs w:val="23"/>
        </w:rPr>
        <w:t>The Bidder would align its expertise from its respective backend technology practice/tower/vertical in its organization to attend any critical technical issue as and when required. These services would be in addition to the resources deployed on-site in SIDBI premises. It may be noted that SIDBI will allow remote access of its SIEM, security systems under the CSOC scope for attending to any technical problem through link for the bidder's through secure channels. However, no modification in systems and troubleshooting would be allowed to be carried out remotely and would be carried by onsite team.</w:t>
      </w:r>
    </w:p>
    <w:p w14:paraId="78E3D7B3" w14:textId="77777777" w:rsidR="005D7E85" w:rsidRPr="005D7E85" w:rsidRDefault="005D7E85" w:rsidP="006B34E5">
      <w:pPr>
        <w:pStyle w:val="ListParagraph"/>
        <w:numPr>
          <w:ilvl w:val="0"/>
          <w:numId w:val="58"/>
        </w:numPr>
        <w:spacing w:line="360" w:lineRule="auto"/>
        <w:jc w:val="both"/>
        <w:rPr>
          <w:rFonts w:ascii="Arial" w:hAnsi="Arial" w:cs="Arial"/>
          <w:sz w:val="20"/>
          <w:szCs w:val="23"/>
        </w:rPr>
      </w:pPr>
      <w:r w:rsidRPr="005D7E85">
        <w:rPr>
          <w:rFonts w:ascii="Arial" w:hAnsi="Arial" w:cs="Arial"/>
          <w:sz w:val="20"/>
          <w:szCs w:val="23"/>
        </w:rPr>
        <w:t>Service provider must arrange for posting of staff members having requisite qualification, experience, skill-set etc.</w:t>
      </w:r>
      <w:r>
        <w:rPr>
          <w:rFonts w:ascii="Arial" w:hAnsi="Arial" w:cs="Arial"/>
          <w:sz w:val="20"/>
          <w:szCs w:val="23"/>
        </w:rPr>
        <w:t xml:space="preserve"> as mentioned in the RF</w:t>
      </w:r>
      <w:r w:rsidRPr="005D7E85">
        <w:rPr>
          <w:rFonts w:ascii="Arial" w:hAnsi="Arial" w:cs="Arial"/>
          <w:sz w:val="20"/>
          <w:szCs w:val="23"/>
        </w:rPr>
        <w:t>P document.</w:t>
      </w:r>
    </w:p>
    <w:p w14:paraId="57D6F5B9" w14:textId="77777777" w:rsidR="005D7E85" w:rsidRPr="005D7E85" w:rsidRDefault="005D7E85" w:rsidP="006B34E5">
      <w:pPr>
        <w:pStyle w:val="ListParagraph"/>
        <w:numPr>
          <w:ilvl w:val="0"/>
          <w:numId w:val="58"/>
        </w:numPr>
        <w:spacing w:line="360" w:lineRule="auto"/>
        <w:jc w:val="both"/>
        <w:rPr>
          <w:rFonts w:ascii="Arial" w:hAnsi="Arial" w:cs="Arial"/>
          <w:sz w:val="20"/>
          <w:szCs w:val="23"/>
        </w:rPr>
      </w:pPr>
      <w:r>
        <w:rPr>
          <w:rFonts w:ascii="Arial" w:hAnsi="Arial" w:cs="Arial"/>
          <w:sz w:val="20"/>
          <w:szCs w:val="23"/>
        </w:rPr>
        <w:t>Time is the essence of this RF</w:t>
      </w:r>
      <w:r w:rsidRPr="005D7E85">
        <w:rPr>
          <w:rFonts w:ascii="Arial" w:hAnsi="Arial" w:cs="Arial"/>
          <w:sz w:val="20"/>
          <w:szCs w:val="23"/>
        </w:rPr>
        <w:t>P</w:t>
      </w:r>
      <w:r w:rsidR="0052594D">
        <w:rPr>
          <w:rFonts w:ascii="Arial" w:hAnsi="Arial" w:cs="Arial"/>
          <w:sz w:val="20"/>
          <w:szCs w:val="23"/>
        </w:rPr>
        <w:t xml:space="preserve"> </w:t>
      </w:r>
      <w:r w:rsidRPr="005D7E85">
        <w:rPr>
          <w:rFonts w:ascii="Arial" w:hAnsi="Arial" w:cs="Arial"/>
          <w:sz w:val="20"/>
          <w:szCs w:val="23"/>
        </w:rPr>
        <w:t>/ Contract to be entered with the Successful Bidder, therefore, the Bidder must strictly adhere to the delivery schedule of the manpower and services identified in their proposal.  Failure to do so will be considered as breach of the terms and conditions of the contract.</w:t>
      </w:r>
    </w:p>
    <w:p w14:paraId="6C9D923F" w14:textId="77777777" w:rsidR="005D7E85" w:rsidRPr="005D7E85" w:rsidRDefault="005D7E85" w:rsidP="006B34E5">
      <w:pPr>
        <w:pStyle w:val="ListParagraph"/>
        <w:numPr>
          <w:ilvl w:val="0"/>
          <w:numId w:val="58"/>
        </w:numPr>
        <w:spacing w:line="360" w:lineRule="auto"/>
        <w:jc w:val="both"/>
        <w:rPr>
          <w:rFonts w:ascii="Arial" w:hAnsi="Arial" w:cs="Arial"/>
          <w:sz w:val="20"/>
          <w:szCs w:val="23"/>
        </w:rPr>
      </w:pPr>
      <w:r w:rsidRPr="005D7E85">
        <w:rPr>
          <w:rFonts w:ascii="Arial" w:hAnsi="Arial" w:cs="Arial"/>
          <w:sz w:val="20"/>
          <w:szCs w:val="23"/>
        </w:rPr>
        <w:t>The Bidder undertakes to provide appropriate human as well as other resources required, to execute various tasks assigned as part of the project, from time to time.</w:t>
      </w:r>
    </w:p>
    <w:p w14:paraId="74006522" w14:textId="77777777" w:rsidR="005D7E85" w:rsidRDefault="005D7E85" w:rsidP="006B34E5">
      <w:pPr>
        <w:pStyle w:val="ListParagraph"/>
        <w:numPr>
          <w:ilvl w:val="0"/>
          <w:numId w:val="58"/>
        </w:numPr>
        <w:spacing w:line="360" w:lineRule="auto"/>
        <w:jc w:val="both"/>
        <w:rPr>
          <w:rFonts w:cs="Arial"/>
          <w:b/>
        </w:rPr>
      </w:pPr>
      <w:r w:rsidRPr="005D7E85">
        <w:rPr>
          <w:rFonts w:ascii="Arial" w:hAnsi="Arial" w:cs="Arial"/>
          <w:sz w:val="20"/>
          <w:szCs w:val="23"/>
        </w:rPr>
        <w:t>SIDBI reserves the right to reduce resources anytime during the contract period without assigning any reason thereof, with a prior written notice of 30 days. Payment of such resources shall be made on pro-rata basis till the date of stopping.</w:t>
      </w:r>
    </w:p>
    <w:p w14:paraId="4E34B912" w14:textId="77777777" w:rsidR="005D7E85" w:rsidRPr="00B131A9" w:rsidRDefault="005D7E85" w:rsidP="00495A5F">
      <w:pPr>
        <w:pStyle w:val="Heading1"/>
        <w:numPr>
          <w:ilvl w:val="1"/>
          <w:numId w:val="2"/>
        </w:numPr>
        <w:spacing w:line="360" w:lineRule="auto"/>
        <w:ind w:left="504"/>
        <w:rPr>
          <w:rFonts w:ascii="Arial" w:hAnsi="Arial" w:cs="Arial"/>
          <w:b/>
          <w:sz w:val="24"/>
          <w:szCs w:val="22"/>
          <w:lang w:val="en-GB"/>
        </w:rPr>
      </w:pPr>
      <w:bookmarkStart w:id="273" w:name="_Toc427244493"/>
      <w:bookmarkStart w:id="274" w:name="_Toc427726457"/>
      <w:bookmarkStart w:id="275" w:name="_Toc427727522"/>
      <w:bookmarkStart w:id="276" w:name="_Toc456361453"/>
      <w:bookmarkStart w:id="277" w:name="_Toc497679984"/>
      <w:bookmarkStart w:id="278" w:name="_Toc1471982"/>
      <w:r w:rsidRPr="008E5BCF">
        <w:rPr>
          <w:rFonts w:ascii="Arial" w:hAnsi="Arial" w:cs="Arial"/>
          <w:b/>
          <w:sz w:val="24"/>
          <w:szCs w:val="22"/>
          <w:lang w:val="en-GB"/>
        </w:rPr>
        <w:t>Ownership of Delivered Services</w:t>
      </w:r>
      <w:bookmarkEnd w:id="273"/>
      <w:bookmarkEnd w:id="274"/>
      <w:bookmarkEnd w:id="275"/>
      <w:bookmarkEnd w:id="276"/>
      <w:bookmarkEnd w:id="277"/>
      <w:bookmarkEnd w:id="278"/>
    </w:p>
    <w:p w14:paraId="57ACBAC9" w14:textId="77777777" w:rsidR="005D7E85" w:rsidRPr="005D7E85" w:rsidRDefault="005D7E85" w:rsidP="006B34E5">
      <w:pPr>
        <w:pStyle w:val="ListParagraph"/>
        <w:numPr>
          <w:ilvl w:val="0"/>
          <w:numId w:val="59"/>
        </w:numPr>
        <w:spacing w:line="360" w:lineRule="auto"/>
        <w:jc w:val="both"/>
        <w:rPr>
          <w:rFonts w:ascii="Arial" w:hAnsi="Arial" w:cs="Arial"/>
          <w:sz w:val="20"/>
          <w:szCs w:val="23"/>
        </w:rPr>
      </w:pPr>
      <w:r w:rsidRPr="005D7E85">
        <w:rPr>
          <w:rFonts w:ascii="Arial" w:hAnsi="Arial" w:cs="Arial"/>
          <w:sz w:val="20"/>
          <w:szCs w:val="23"/>
        </w:rPr>
        <w:t>The selected Bidder, who will be awarded the contract, will hold ownership of its delivery of the services under the contract and be responsible for the services delivered. All the deliverables as per the scope of this RfP will become the property of the Bank.</w:t>
      </w:r>
    </w:p>
    <w:p w14:paraId="1886834B" w14:textId="77777777" w:rsidR="005D7E85" w:rsidRPr="00D578BB" w:rsidRDefault="005D7E85" w:rsidP="006B34E5">
      <w:pPr>
        <w:pStyle w:val="ListParagraph"/>
        <w:numPr>
          <w:ilvl w:val="0"/>
          <w:numId w:val="59"/>
        </w:numPr>
        <w:spacing w:line="360" w:lineRule="auto"/>
        <w:jc w:val="both"/>
        <w:rPr>
          <w:lang w:val="en-GB"/>
        </w:rPr>
      </w:pPr>
      <w:r w:rsidRPr="005D7E85">
        <w:rPr>
          <w:rFonts w:ascii="Arial" w:hAnsi="Arial" w:cs="Arial"/>
          <w:sz w:val="20"/>
          <w:szCs w:val="23"/>
        </w:rPr>
        <w:t xml:space="preserve">SIDBI has the sole ownership of and the right to use, all data that may be in possession of the </w:t>
      </w:r>
      <w:r w:rsidR="00CF07A4">
        <w:rPr>
          <w:rFonts w:ascii="Arial" w:hAnsi="Arial" w:cs="Arial"/>
          <w:sz w:val="20"/>
          <w:szCs w:val="23"/>
        </w:rPr>
        <w:t>Bidder</w:t>
      </w:r>
      <w:r w:rsidRPr="005D7E85">
        <w:rPr>
          <w:rFonts w:ascii="Arial" w:hAnsi="Arial" w:cs="Arial"/>
          <w:sz w:val="20"/>
          <w:szCs w:val="23"/>
        </w:rPr>
        <w:t xml:space="preserve"> or its representative in the course of performing the services under the agreement that may be entered into. All documents, report, information, data etc. collected and prepared by </w:t>
      </w:r>
      <w:r w:rsidR="00CF07A4">
        <w:rPr>
          <w:rFonts w:ascii="Arial" w:hAnsi="Arial" w:cs="Arial"/>
          <w:sz w:val="20"/>
          <w:szCs w:val="23"/>
        </w:rPr>
        <w:t>Bidder</w:t>
      </w:r>
      <w:r w:rsidRPr="005D7E85">
        <w:rPr>
          <w:rFonts w:ascii="Arial" w:hAnsi="Arial" w:cs="Arial"/>
          <w:sz w:val="20"/>
          <w:szCs w:val="23"/>
        </w:rPr>
        <w:t xml:space="preserve"> in connection with the scope of work submitted to SIDBI will be property of the Bank. The </w:t>
      </w:r>
      <w:r w:rsidR="00CF07A4">
        <w:rPr>
          <w:rFonts w:ascii="Arial" w:hAnsi="Arial" w:cs="Arial"/>
          <w:sz w:val="20"/>
          <w:szCs w:val="23"/>
        </w:rPr>
        <w:t>Bidder</w:t>
      </w:r>
      <w:r w:rsidRPr="005D7E85">
        <w:rPr>
          <w:rFonts w:ascii="Arial" w:hAnsi="Arial" w:cs="Arial"/>
          <w:sz w:val="20"/>
          <w:szCs w:val="23"/>
        </w:rPr>
        <w:t xml:space="preserve"> shall not be entitled either directly or indirectly to make use of the documents, reports given by SIDBI for carrying out of any services with any third parties. </w:t>
      </w:r>
      <w:r w:rsidR="00CF07A4">
        <w:rPr>
          <w:rFonts w:ascii="Arial" w:hAnsi="Arial" w:cs="Arial"/>
          <w:sz w:val="20"/>
          <w:szCs w:val="23"/>
        </w:rPr>
        <w:t>Bidder</w:t>
      </w:r>
      <w:r w:rsidRPr="005D7E85">
        <w:rPr>
          <w:rFonts w:ascii="Arial" w:hAnsi="Arial" w:cs="Arial"/>
          <w:sz w:val="20"/>
          <w:szCs w:val="23"/>
        </w:rPr>
        <w:t xml:space="preserve"> shall not without the prior written consent of SIDBI be entitled to publish studies or </w:t>
      </w:r>
      <w:r w:rsidRPr="005D7E85">
        <w:rPr>
          <w:rFonts w:ascii="Arial" w:hAnsi="Arial" w:cs="Arial"/>
          <w:sz w:val="20"/>
          <w:szCs w:val="23"/>
        </w:rPr>
        <w:lastRenderedPageBreak/>
        <w:t>descriptive article with or without illustrations or data in respect of or in connection with the performance of services.</w:t>
      </w:r>
    </w:p>
    <w:p w14:paraId="7B6798A7" w14:textId="77777777" w:rsidR="00D578BB" w:rsidRPr="00292B4C" w:rsidRDefault="00D578BB" w:rsidP="00495A5F">
      <w:pPr>
        <w:pStyle w:val="Heading1"/>
        <w:numPr>
          <w:ilvl w:val="1"/>
          <w:numId w:val="2"/>
        </w:numPr>
        <w:spacing w:line="360" w:lineRule="auto"/>
        <w:ind w:left="504"/>
        <w:rPr>
          <w:rFonts w:ascii="Arial" w:hAnsi="Arial" w:cs="Arial"/>
          <w:b/>
          <w:sz w:val="24"/>
          <w:szCs w:val="22"/>
          <w:lang w:val="en-GB"/>
        </w:rPr>
      </w:pPr>
      <w:bookmarkStart w:id="279" w:name="_Toc427693893"/>
      <w:bookmarkStart w:id="280" w:name="_Toc427726472"/>
      <w:bookmarkStart w:id="281" w:name="_Toc427727537"/>
      <w:bookmarkStart w:id="282" w:name="_Toc456361454"/>
      <w:bookmarkStart w:id="283" w:name="_Toc497679985"/>
      <w:bookmarkStart w:id="284" w:name="_Toc1471983"/>
      <w:r w:rsidRPr="008E5BCF">
        <w:rPr>
          <w:rFonts w:ascii="Arial" w:hAnsi="Arial" w:cs="Arial"/>
          <w:b/>
          <w:sz w:val="24"/>
          <w:szCs w:val="22"/>
          <w:lang w:val="en-GB"/>
        </w:rPr>
        <w:t>Addition / Deletion of qualified offerings</w:t>
      </w:r>
      <w:bookmarkEnd w:id="279"/>
      <w:bookmarkEnd w:id="280"/>
      <w:bookmarkEnd w:id="281"/>
      <w:bookmarkEnd w:id="282"/>
      <w:bookmarkEnd w:id="283"/>
      <w:bookmarkEnd w:id="284"/>
    </w:p>
    <w:p w14:paraId="505838A7" w14:textId="77777777" w:rsidR="00D578BB" w:rsidRPr="00D578BB" w:rsidRDefault="00D578BB" w:rsidP="008A6633">
      <w:pPr>
        <w:pStyle w:val="ListParagraph"/>
        <w:numPr>
          <w:ilvl w:val="0"/>
          <w:numId w:val="98"/>
        </w:numPr>
        <w:spacing w:line="360" w:lineRule="auto"/>
        <w:jc w:val="both"/>
        <w:rPr>
          <w:rFonts w:ascii="Arial" w:hAnsi="Arial" w:cs="Arial"/>
          <w:sz w:val="20"/>
          <w:szCs w:val="23"/>
        </w:rPr>
      </w:pPr>
      <w:r w:rsidRPr="00D578BB">
        <w:rPr>
          <w:rFonts w:ascii="Arial" w:hAnsi="Arial" w:cs="Arial"/>
          <w:sz w:val="20"/>
          <w:szCs w:val="23"/>
        </w:rPr>
        <w:t xml:space="preserve">For this purpose, a Change Order Procedure will be followed. Bank may issue a change order in the event of actual or anticipated change(s) to the agreed scope of work, services, deliverables and schedules. The Bidder will have to prepare a change order reflecting the actual or anticipated change(s) including the impact on deliverables schedule. The Bidder will be liable to </w:t>
      </w:r>
      <w:r w:rsidRPr="00D578BB">
        <w:rPr>
          <w:rFonts w:ascii="Arial" w:hAnsi="Arial" w:cs="Arial"/>
          <w:sz w:val="20"/>
          <w:szCs w:val="23"/>
        </w:rPr>
        <w:tab/>
        <w:t xml:space="preserve">carry out such services as required by the Bank at mutually agreed terms and conditions. </w:t>
      </w:r>
    </w:p>
    <w:p w14:paraId="63822D6A" w14:textId="77777777" w:rsidR="00D578BB" w:rsidRPr="00D578BB" w:rsidRDefault="00D578BB" w:rsidP="008A6633">
      <w:pPr>
        <w:pStyle w:val="ListParagraph"/>
        <w:numPr>
          <w:ilvl w:val="0"/>
          <w:numId w:val="98"/>
        </w:numPr>
        <w:spacing w:line="360" w:lineRule="auto"/>
        <w:jc w:val="both"/>
        <w:rPr>
          <w:rFonts w:ascii="Arial" w:hAnsi="Arial" w:cs="Arial"/>
          <w:sz w:val="20"/>
          <w:szCs w:val="23"/>
        </w:rPr>
      </w:pPr>
      <w:r w:rsidRPr="00D578BB">
        <w:rPr>
          <w:rFonts w:ascii="Arial" w:hAnsi="Arial" w:cs="Arial"/>
          <w:sz w:val="20"/>
          <w:szCs w:val="23"/>
        </w:rPr>
        <w:t xml:space="preserve">The Bidder will have to agree that the price for incremental offering cannot exceed the original proposed cost. The Bank has the right to order as much as it wants at those rates. </w:t>
      </w:r>
    </w:p>
    <w:p w14:paraId="1415380B" w14:textId="77777777" w:rsidR="00D578BB" w:rsidRDefault="00D578BB" w:rsidP="008A6633">
      <w:pPr>
        <w:pStyle w:val="ListParagraph"/>
        <w:numPr>
          <w:ilvl w:val="0"/>
          <w:numId w:val="98"/>
        </w:numPr>
        <w:spacing w:line="360" w:lineRule="auto"/>
        <w:jc w:val="both"/>
        <w:rPr>
          <w:b/>
          <w:color w:val="000000"/>
        </w:rPr>
      </w:pPr>
      <w:r w:rsidRPr="00D578BB">
        <w:rPr>
          <w:rFonts w:ascii="Arial" w:hAnsi="Arial" w:cs="Arial"/>
          <w:sz w:val="20"/>
          <w:szCs w:val="23"/>
        </w:rPr>
        <w:t>As a method for reviewing Bidder services and Bank requirements, the Bank will sponsor regular reviews to allow an exchange of requirements and opportunities.</w:t>
      </w:r>
    </w:p>
    <w:p w14:paraId="0D13AD21" w14:textId="77777777" w:rsidR="00D578BB" w:rsidRPr="00292B4C" w:rsidRDefault="00D578BB" w:rsidP="00495A5F">
      <w:pPr>
        <w:pStyle w:val="Heading1"/>
        <w:numPr>
          <w:ilvl w:val="1"/>
          <w:numId w:val="2"/>
        </w:numPr>
        <w:spacing w:line="360" w:lineRule="auto"/>
        <w:ind w:left="504"/>
        <w:rPr>
          <w:rFonts w:ascii="Arial" w:hAnsi="Arial" w:cs="Arial"/>
          <w:b/>
          <w:sz w:val="24"/>
          <w:szCs w:val="22"/>
          <w:lang w:val="en-GB"/>
        </w:rPr>
      </w:pPr>
      <w:bookmarkStart w:id="285" w:name="_Toc456361455"/>
      <w:bookmarkStart w:id="286" w:name="_Toc497679986"/>
      <w:bookmarkStart w:id="287" w:name="_Toc1471984"/>
      <w:r w:rsidRPr="008E5BCF">
        <w:rPr>
          <w:rFonts w:ascii="Arial" w:hAnsi="Arial" w:cs="Arial"/>
          <w:b/>
          <w:sz w:val="24"/>
          <w:szCs w:val="22"/>
          <w:lang w:val="en-GB"/>
        </w:rPr>
        <w:t>Expenses</w:t>
      </w:r>
      <w:bookmarkEnd w:id="285"/>
      <w:bookmarkEnd w:id="286"/>
      <w:bookmarkEnd w:id="287"/>
    </w:p>
    <w:p w14:paraId="46E58821" w14:textId="77777777" w:rsidR="00D578BB" w:rsidRPr="00C40DA6" w:rsidRDefault="00D578BB" w:rsidP="00292B4C">
      <w:pPr>
        <w:spacing w:line="360" w:lineRule="auto"/>
        <w:ind w:left="504"/>
        <w:jc w:val="both"/>
        <w:rPr>
          <w:rFonts w:ascii="Arial" w:hAnsi="Arial" w:cs="Arial"/>
          <w:sz w:val="20"/>
          <w:szCs w:val="20"/>
        </w:rPr>
      </w:pPr>
      <w:r w:rsidRPr="00C40DA6">
        <w:rPr>
          <w:rFonts w:ascii="Arial" w:hAnsi="Arial" w:cs="Arial"/>
          <w:sz w:val="20"/>
          <w:szCs w:val="20"/>
        </w:rPr>
        <w:t>It may be noted that SIDBI will not pay any additional amount separately towards travelling expenses / boarding expenses / lodging expenses / conveyance expenses / out of pocket expenses or any other fees / charges.</w:t>
      </w:r>
    </w:p>
    <w:p w14:paraId="6EA43C37" w14:textId="05722FC1" w:rsidR="00D578BB" w:rsidRPr="00292B4C" w:rsidRDefault="00D578BB" w:rsidP="00495A5F">
      <w:pPr>
        <w:pStyle w:val="Heading1"/>
        <w:numPr>
          <w:ilvl w:val="1"/>
          <w:numId w:val="2"/>
        </w:numPr>
        <w:spacing w:line="360" w:lineRule="auto"/>
        <w:ind w:left="504"/>
        <w:rPr>
          <w:rFonts w:ascii="Arial" w:hAnsi="Arial" w:cs="Arial"/>
          <w:b/>
          <w:sz w:val="24"/>
          <w:szCs w:val="22"/>
          <w:lang w:val="en-GB"/>
        </w:rPr>
      </w:pPr>
      <w:bookmarkStart w:id="288" w:name="_Toc456361456"/>
      <w:bookmarkStart w:id="289" w:name="_Toc497679987"/>
      <w:bookmarkStart w:id="290" w:name="_Toc1471985"/>
      <w:r w:rsidRPr="008E5BCF">
        <w:rPr>
          <w:rFonts w:ascii="Arial" w:hAnsi="Arial" w:cs="Arial"/>
          <w:b/>
          <w:sz w:val="24"/>
          <w:szCs w:val="22"/>
          <w:lang w:val="en-GB"/>
        </w:rPr>
        <w:t>Terms of Payment</w:t>
      </w:r>
      <w:bookmarkEnd w:id="288"/>
      <w:bookmarkEnd w:id="289"/>
      <w:r w:rsidR="00FD604C">
        <w:rPr>
          <w:rFonts w:ascii="Arial" w:hAnsi="Arial" w:cs="Arial"/>
          <w:b/>
          <w:sz w:val="24"/>
          <w:szCs w:val="22"/>
          <w:lang w:val="en-GB"/>
        </w:rPr>
        <w:t xml:space="preserve"> and Payment Milestones</w:t>
      </w:r>
      <w:bookmarkEnd w:id="290"/>
    </w:p>
    <w:p w14:paraId="2DA70F34"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The payments for all software appliances, hardware delivered are released as per details in the table given below.  The payments for services will be released on quarterly basis as arrears for all the implemented solutions and services.</w:t>
      </w:r>
    </w:p>
    <w:p w14:paraId="7CFF163A"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All deliverables and Services to be provided as per requirements for proposed solution specified in the RFP.</w:t>
      </w:r>
    </w:p>
    <w:p w14:paraId="6104B531"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The quoted price should include Implementation, Installation, configuration of in-scope Security Solutions and other activities as defined in the scope of the RFP. The cost should also include training and other requirements given in detailed in the RFP.</w:t>
      </w:r>
    </w:p>
    <w:p w14:paraId="0CA7F80A" w14:textId="34C85BB0" w:rsidR="00345FBC" w:rsidRPr="00345FBC" w:rsidRDefault="00FD604C" w:rsidP="006B34E5">
      <w:pPr>
        <w:pStyle w:val="ListParagraph"/>
        <w:numPr>
          <w:ilvl w:val="0"/>
          <w:numId w:val="60"/>
        </w:numPr>
        <w:spacing w:line="360" w:lineRule="auto"/>
        <w:jc w:val="both"/>
        <w:rPr>
          <w:rFonts w:ascii="Arial" w:hAnsi="Arial" w:cs="Arial"/>
          <w:sz w:val="20"/>
          <w:szCs w:val="23"/>
        </w:rPr>
      </w:pPr>
      <w:r>
        <w:rPr>
          <w:rFonts w:ascii="Arial" w:hAnsi="Arial" w:cs="Arial"/>
          <w:sz w:val="20"/>
          <w:szCs w:val="23"/>
        </w:rPr>
        <w:t xml:space="preserve">Warranty and </w:t>
      </w:r>
      <w:r w:rsidR="008B516A">
        <w:rPr>
          <w:rFonts w:ascii="Arial" w:hAnsi="Arial" w:cs="Arial"/>
          <w:sz w:val="20"/>
          <w:szCs w:val="23"/>
        </w:rPr>
        <w:t>AMC</w:t>
      </w:r>
      <w:r w:rsidR="00345FBC" w:rsidRPr="00345FBC">
        <w:rPr>
          <w:rFonts w:ascii="Arial" w:hAnsi="Arial" w:cs="Arial"/>
          <w:sz w:val="20"/>
          <w:szCs w:val="23"/>
        </w:rPr>
        <w:t xml:space="preserve"> </w:t>
      </w:r>
      <w:r w:rsidR="004315CF">
        <w:rPr>
          <w:rFonts w:ascii="Arial" w:hAnsi="Arial" w:cs="Arial"/>
          <w:sz w:val="20"/>
          <w:szCs w:val="23"/>
        </w:rPr>
        <w:t xml:space="preserve">/ ATS </w:t>
      </w:r>
      <w:r w:rsidR="00345FBC" w:rsidRPr="00345FBC">
        <w:rPr>
          <w:rFonts w:ascii="Arial" w:hAnsi="Arial" w:cs="Arial"/>
          <w:sz w:val="20"/>
          <w:szCs w:val="23"/>
        </w:rPr>
        <w:t>will include onsite support for all products, solutions, etc</w:t>
      </w:r>
      <w:r w:rsidR="00345FBC">
        <w:rPr>
          <w:rFonts w:ascii="Arial" w:hAnsi="Arial" w:cs="Arial"/>
          <w:sz w:val="20"/>
          <w:szCs w:val="23"/>
        </w:rPr>
        <w:t>.</w:t>
      </w:r>
      <w:r w:rsidR="00345FBC" w:rsidRPr="00345FBC">
        <w:rPr>
          <w:rFonts w:ascii="Arial" w:hAnsi="Arial" w:cs="Arial"/>
          <w:sz w:val="20"/>
          <w:szCs w:val="23"/>
        </w:rPr>
        <w:t xml:space="preserve"> quoted under this RFP including Hardware, Software, Database, etc.</w:t>
      </w:r>
    </w:p>
    <w:p w14:paraId="22E345F1"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 xml:space="preserve">Implementation cost shall also include implementation effort both by OEM &amp; </w:t>
      </w:r>
      <w:r w:rsidR="002F0B42">
        <w:rPr>
          <w:rFonts w:ascii="Arial" w:hAnsi="Arial" w:cs="Arial"/>
          <w:sz w:val="20"/>
          <w:szCs w:val="23"/>
        </w:rPr>
        <w:t>bidder</w:t>
      </w:r>
      <w:r w:rsidRPr="00345FBC">
        <w:rPr>
          <w:rFonts w:ascii="Arial" w:hAnsi="Arial" w:cs="Arial"/>
          <w:sz w:val="20"/>
          <w:szCs w:val="23"/>
        </w:rPr>
        <w:t>. Bank will not pay any extra charge to OEM and</w:t>
      </w:r>
      <w:r w:rsidR="004315CF">
        <w:rPr>
          <w:rFonts w:ascii="Arial" w:hAnsi="Arial" w:cs="Arial"/>
          <w:sz w:val="20"/>
          <w:szCs w:val="23"/>
        </w:rPr>
        <w:t xml:space="preserve"> </w:t>
      </w:r>
      <w:r w:rsidRPr="00345FBC">
        <w:rPr>
          <w:rFonts w:ascii="Arial" w:hAnsi="Arial" w:cs="Arial"/>
          <w:sz w:val="20"/>
          <w:szCs w:val="23"/>
        </w:rPr>
        <w:t>/</w:t>
      </w:r>
      <w:r w:rsidR="004315CF">
        <w:rPr>
          <w:rFonts w:ascii="Arial" w:hAnsi="Arial" w:cs="Arial"/>
          <w:sz w:val="20"/>
          <w:szCs w:val="23"/>
        </w:rPr>
        <w:t xml:space="preserve"> </w:t>
      </w:r>
      <w:r w:rsidRPr="00345FBC">
        <w:rPr>
          <w:rFonts w:ascii="Arial" w:hAnsi="Arial" w:cs="Arial"/>
          <w:sz w:val="20"/>
          <w:szCs w:val="23"/>
        </w:rPr>
        <w:t xml:space="preserve">or </w:t>
      </w:r>
      <w:r w:rsidR="00744720">
        <w:rPr>
          <w:rFonts w:ascii="Arial" w:hAnsi="Arial" w:cs="Arial"/>
          <w:sz w:val="20"/>
          <w:szCs w:val="23"/>
        </w:rPr>
        <w:t xml:space="preserve">BIDDER </w:t>
      </w:r>
      <w:r w:rsidRPr="00345FBC">
        <w:rPr>
          <w:rFonts w:ascii="Arial" w:hAnsi="Arial" w:cs="Arial"/>
          <w:sz w:val="20"/>
          <w:szCs w:val="23"/>
        </w:rPr>
        <w:t>as implementation cost.</w:t>
      </w:r>
    </w:p>
    <w:p w14:paraId="03FEEBC5"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Bank will not pay any labour</w:t>
      </w:r>
      <w:r w:rsidR="004B473C">
        <w:rPr>
          <w:rFonts w:ascii="Arial" w:hAnsi="Arial" w:cs="Arial"/>
          <w:sz w:val="20"/>
          <w:szCs w:val="23"/>
        </w:rPr>
        <w:t xml:space="preserve"> </w:t>
      </w:r>
      <w:r w:rsidRPr="00345FBC">
        <w:rPr>
          <w:rFonts w:ascii="Arial" w:hAnsi="Arial" w:cs="Arial"/>
          <w:sz w:val="20"/>
          <w:szCs w:val="23"/>
        </w:rPr>
        <w:t>charges for transportation, installation of hardware items separately.</w:t>
      </w:r>
    </w:p>
    <w:p w14:paraId="65A7A767"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If the cost for any line item is indicated as zero then it will be assumed by the Bank that the said item is provided to the Bank without any cost.</w:t>
      </w:r>
    </w:p>
    <w:p w14:paraId="6BCDF527"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lastRenderedPageBreak/>
        <w:t>The Bidder has to make sure all the arithmetical calculations are accurate. Bank will not be held responsible for any incorrect calculations however for the purpose of calculation Bank will take the corrected figures / cost.</w:t>
      </w:r>
    </w:p>
    <w:p w14:paraId="5742D818"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 xml:space="preserve">The Bank will make the payment within 30 days subject to submission of invoices along with supporting documents / reports towards delivery of services. Applicable liquidity damages will be deducted to arrive at the payable for the month. </w:t>
      </w:r>
    </w:p>
    <w:p w14:paraId="3A690588"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 xml:space="preserve">The payments will be released after deducting applicable TDS / LD / Penalty if any, </w:t>
      </w:r>
    </w:p>
    <w:p w14:paraId="6A061310"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No escalation in price quoted is permitted for any reason whatsoever. Prices quoted must be firm till the completion of the contract period.</w:t>
      </w:r>
    </w:p>
    <w:p w14:paraId="061632CB"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 xml:space="preserve">All the payments will be made by SIDBI, Mumbai electronically through RTGS / NEFT. </w:t>
      </w:r>
      <w:r w:rsidR="00CF07A4">
        <w:rPr>
          <w:rFonts w:ascii="Arial" w:hAnsi="Arial" w:cs="Arial"/>
          <w:sz w:val="20"/>
          <w:szCs w:val="23"/>
        </w:rPr>
        <w:t>Bidder</w:t>
      </w:r>
      <w:r w:rsidRPr="00345FBC">
        <w:rPr>
          <w:rFonts w:ascii="Arial" w:hAnsi="Arial" w:cs="Arial"/>
          <w:sz w:val="20"/>
          <w:szCs w:val="23"/>
        </w:rPr>
        <w:t xml:space="preserve"> to submit </w:t>
      </w:r>
      <w:r w:rsidRPr="00292B4C">
        <w:rPr>
          <w:rFonts w:ascii="Arial" w:hAnsi="Arial" w:cs="Arial"/>
          <w:sz w:val="20"/>
          <w:szCs w:val="23"/>
        </w:rPr>
        <w:t>Bank</w:t>
      </w:r>
      <w:r w:rsidR="00053485" w:rsidRPr="00292B4C">
        <w:rPr>
          <w:rFonts w:ascii="Arial" w:hAnsi="Arial" w:cs="Arial"/>
          <w:sz w:val="20"/>
          <w:szCs w:val="23"/>
        </w:rPr>
        <w:t xml:space="preserve"> Mandate Form (as per Annexure 8</w:t>
      </w:r>
      <w:r w:rsidRPr="00292B4C">
        <w:rPr>
          <w:rFonts w:ascii="Arial" w:hAnsi="Arial" w:cs="Arial"/>
          <w:sz w:val="20"/>
          <w:szCs w:val="23"/>
        </w:rPr>
        <w:t>.6)</w:t>
      </w:r>
      <w:r w:rsidRPr="00FE129F">
        <w:rPr>
          <w:rFonts w:ascii="Arial" w:hAnsi="Arial" w:cs="Arial"/>
          <w:sz w:val="20"/>
          <w:szCs w:val="23"/>
        </w:rPr>
        <w:t xml:space="preserve"> along with cancelled Cheque in original before raising first invoice.</w:t>
      </w:r>
    </w:p>
    <w:p w14:paraId="1CA75164" w14:textId="77777777" w:rsidR="00345FBC" w:rsidRPr="00345FBC" w:rsidRDefault="00345FBC" w:rsidP="006B34E5">
      <w:pPr>
        <w:pStyle w:val="ListParagraph"/>
        <w:numPr>
          <w:ilvl w:val="0"/>
          <w:numId w:val="60"/>
        </w:numPr>
        <w:spacing w:line="360" w:lineRule="auto"/>
        <w:jc w:val="both"/>
        <w:rPr>
          <w:rFonts w:ascii="Arial" w:hAnsi="Arial" w:cs="Arial"/>
          <w:sz w:val="20"/>
          <w:szCs w:val="23"/>
        </w:rPr>
      </w:pPr>
      <w:r w:rsidRPr="00345FBC">
        <w:rPr>
          <w:rFonts w:ascii="Arial" w:hAnsi="Arial" w:cs="Arial"/>
          <w:sz w:val="20"/>
          <w:szCs w:val="23"/>
        </w:rPr>
        <w:t>The Bidder must accept the payment terms proposed by the Bank. The financial bid submitted by the Bidder must be in conformity with the payment terms proposed by the Bank. Any deviation from the proposed payment terms would not be accepted. The Bank shall have the right to withhold any payment due to the Bidder, in case of delays or defaults on the part of the Bidder. Such withholding of payment shall not amount to a d</w:t>
      </w:r>
      <w:r>
        <w:rPr>
          <w:rFonts w:ascii="Arial" w:hAnsi="Arial" w:cs="Arial"/>
          <w:sz w:val="20"/>
          <w:szCs w:val="23"/>
        </w:rPr>
        <w:t>efault on the part of the Bank.</w:t>
      </w:r>
    </w:p>
    <w:p w14:paraId="59EA3348" w14:textId="77777777" w:rsidR="00D578BB" w:rsidRPr="00345FBC" w:rsidRDefault="00345FBC" w:rsidP="006B34E5">
      <w:pPr>
        <w:pStyle w:val="ListParagraph"/>
        <w:numPr>
          <w:ilvl w:val="0"/>
          <w:numId w:val="60"/>
        </w:numPr>
        <w:spacing w:line="360" w:lineRule="auto"/>
        <w:jc w:val="both"/>
        <w:rPr>
          <w:lang w:val="en-GB"/>
        </w:rPr>
      </w:pPr>
      <w:r w:rsidRPr="00345FBC">
        <w:rPr>
          <w:rFonts w:ascii="Arial" w:hAnsi="Arial" w:cs="Arial"/>
          <w:sz w:val="20"/>
          <w:szCs w:val="23"/>
        </w:rPr>
        <w:t>The Price offered by the Bidder to the Bank must be in Indian Rupees and payments will be made to the Bidder in Indian Rupee only. The costs should be inclusive of duties, insurance, freight, charges of road permit and inclusive of all taxes. The cost will also include the training costs also.</w:t>
      </w:r>
    </w:p>
    <w:p w14:paraId="08BE35B7" w14:textId="77777777" w:rsidR="00345FBC" w:rsidRPr="00FD604C" w:rsidRDefault="00345FBC" w:rsidP="006B34E5">
      <w:pPr>
        <w:pStyle w:val="ListParagraph"/>
        <w:numPr>
          <w:ilvl w:val="0"/>
          <w:numId w:val="60"/>
        </w:numPr>
        <w:spacing w:line="360" w:lineRule="auto"/>
        <w:jc w:val="both"/>
        <w:rPr>
          <w:lang w:val="en-GB"/>
        </w:rPr>
      </w:pPr>
      <w:r w:rsidRPr="00345FBC">
        <w:rPr>
          <w:rFonts w:ascii="Arial" w:hAnsi="Arial" w:cs="Arial"/>
          <w:sz w:val="20"/>
          <w:szCs w:val="23"/>
        </w:rPr>
        <w:t>Submission of Performance Bank Guarantee (PBG) is the prerequisite before making any payment.</w:t>
      </w:r>
    </w:p>
    <w:p w14:paraId="4BE574A3" w14:textId="0D7BD876" w:rsidR="00FD604C" w:rsidRPr="00FD604C" w:rsidRDefault="00FD604C" w:rsidP="00FD604C">
      <w:pPr>
        <w:pStyle w:val="ListParagraph"/>
        <w:numPr>
          <w:ilvl w:val="0"/>
          <w:numId w:val="60"/>
        </w:numPr>
        <w:spacing w:line="360" w:lineRule="auto"/>
        <w:jc w:val="both"/>
        <w:rPr>
          <w:lang w:val="en-GB"/>
        </w:rPr>
      </w:pPr>
      <w:r>
        <w:rPr>
          <w:rFonts w:ascii="Arial" w:hAnsi="Arial" w:cs="Arial"/>
          <w:sz w:val="20"/>
          <w:szCs w:val="23"/>
        </w:rPr>
        <w:t>The payment milestones are defined as below:</w:t>
      </w:r>
    </w:p>
    <w:tbl>
      <w:tblPr>
        <w:tblStyle w:val="TableGrid"/>
        <w:tblW w:w="9048" w:type="dxa"/>
        <w:tblInd w:w="1147" w:type="dxa"/>
        <w:tblCellMar>
          <w:top w:w="58" w:type="dxa"/>
          <w:left w:w="115" w:type="dxa"/>
          <w:bottom w:w="58" w:type="dxa"/>
          <w:right w:w="115" w:type="dxa"/>
        </w:tblCellMar>
        <w:tblLook w:val="04A0" w:firstRow="1" w:lastRow="0" w:firstColumn="1" w:lastColumn="0" w:noHBand="0" w:noVBand="1"/>
      </w:tblPr>
      <w:tblGrid>
        <w:gridCol w:w="2444"/>
        <w:gridCol w:w="754"/>
        <w:gridCol w:w="5850"/>
      </w:tblGrid>
      <w:tr w:rsidR="00BC3A16" w:rsidRPr="00402A3B" w14:paraId="72108BD1" w14:textId="77777777" w:rsidTr="00BC3A16">
        <w:tc>
          <w:tcPr>
            <w:tcW w:w="2444" w:type="dxa"/>
            <w:shd w:val="clear" w:color="auto" w:fill="E7E6E6" w:themeFill="background2"/>
          </w:tcPr>
          <w:p w14:paraId="60218533" w14:textId="77777777" w:rsidR="00BC3A16" w:rsidRPr="00AA407D" w:rsidRDefault="00BC3A16" w:rsidP="00BC3A16">
            <w:pPr>
              <w:pStyle w:val="Default"/>
              <w:spacing w:line="360" w:lineRule="auto"/>
              <w:ind w:left="-18" w:firstLine="18"/>
              <w:jc w:val="center"/>
              <w:rPr>
                <w:rFonts w:ascii="Arial" w:hAnsi="Arial" w:cs="Arial"/>
                <w:b/>
                <w:sz w:val="20"/>
                <w:szCs w:val="20"/>
              </w:rPr>
            </w:pPr>
            <w:r w:rsidRPr="00AA407D">
              <w:rPr>
                <w:rFonts w:ascii="Arial" w:hAnsi="Arial" w:cs="Arial"/>
                <w:b/>
                <w:sz w:val="20"/>
                <w:szCs w:val="20"/>
              </w:rPr>
              <w:t>Description</w:t>
            </w:r>
          </w:p>
        </w:tc>
        <w:tc>
          <w:tcPr>
            <w:tcW w:w="6604" w:type="dxa"/>
            <w:gridSpan w:val="2"/>
            <w:shd w:val="clear" w:color="auto" w:fill="E7E6E6" w:themeFill="background2"/>
          </w:tcPr>
          <w:p w14:paraId="00FFD810" w14:textId="77777777" w:rsidR="00BC3A16" w:rsidRPr="00292B4C" w:rsidRDefault="00BC3A16" w:rsidP="00BC3A16">
            <w:pPr>
              <w:pStyle w:val="Default"/>
              <w:spacing w:line="360" w:lineRule="auto"/>
              <w:ind w:right="2105"/>
              <w:jc w:val="center"/>
              <w:rPr>
                <w:rFonts w:ascii="Arial" w:hAnsi="Arial" w:cs="Arial"/>
                <w:b/>
                <w:sz w:val="20"/>
                <w:szCs w:val="20"/>
              </w:rPr>
            </w:pPr>
            <w:r>
              <w:rPr>
                <w:rFonts w:ascii="Arial" w:hAnsi="Arial" w:cs="Arial"/>
                <w:b/>
                <w:sz w:val="20"/>
                <w:szCs w:val="20"/>
              </w:rPr>
              <w:t>Payment Milestones</w:t>
            </w:r>
          </w:p>
        </w:tc>
      </w:tr>
      <w:tr w:rsidR="00BC3A16" w:rsidRPr="00402A3B" w14:paraId="0957451A" w14:textId="77777777" w:rsidTr="00C11C38">
        <w:tc>
          <w:tcPr>
            <w:tcW w:w="2444" w:type="dxa"/>
            <w:vMerge w:val="restart"/>
          </w:tcPr>
          <w:p w14:paraId="7FD0BEFE" w14:textId="77777777" w:rsidR="00BC3A16" w:rsidRPr="00AA407D" w:rsidRDefault="00BC3A16" w:rsidP="00BC3A16">
            <w:pPr>
              <w:spacing w:line="360" w:lineRule="auto"/>
              <w:rPr>
                <w:rFonts w:ascii="Arial" w:hAnsi="Arial" w:cs="Arial"/>
                <w:b/>
                <w:szCs w:val="20"/>
              </w:rPr>
            </w:pPr>
            <w:r w:rsidRPr="00AA407D">
              <w:rPr>
                <w:rFonts w:ascii="Arial" w:hAnsi="Arial" w:cs="Arial"/>
                <w:b/>
                <w:sz w:val="20"/>
                <w:szCs w:val="20"/>
              </w:rPr>
              <w:t>Cost of Product including OEM warranty for 3 years (including CSOC Solution License, Hardware and Storage Cost, Other Software License Cost)</w:t>
            </w:r>
          </w:p>
        </w:tc>
        <w:tc>
          <w:tcPr>
            <w:tcW w:w="754" w:type="dxa"/>
          </w:tcPr>
          <w:p w14:paraId="063C1B93" w14:textId="77777777" w:rsidR="00BC3A16" w:rsidRPr="00F66195" w:rsidRDefault="00BC3A16" w:rsidP="00BC3A16">
            <w:pPr>
              <w:spacing w:line="360" w:lineRule="auto"/>
              <w:jc w:val="center"/>
              <w:rPr>
                <w:rFonts w:ascii="Arial" w:hAnsi="Arial" w:cs="Arial"/>
                <w:sz w:val="20"/>
                <w:szCs w:val="20"/>
              </w:rPr>
            </w:pPr>
            <w:r w:rsidRPr="00CA0839">
              <w:rPr>
                <w:rFonts w:ascii="Arial" w:hAnsi="Arial" w:cs="Arial"/>
                <w:sz w:val="20"/>
                <w:szCs w:val="20"/>
              </w:rPr>
              <w:t>50%</w:t>
            </w:r>
          </w:p>
        </w:tc>
        <w:tc>
          <w:tcPr>
            <w:tcW w:w="5850" w:type="dxa"/>
          </w:tcPr>
          <w:p w14:paraId="4AFA8F46" w14:textId="77777777" w:rsidR="00BC3A16" w:rsidRPr="00F66195" w:rsidRDefault="00BC3A16" w:rsidP="00BC3A16">
            <w:pPr>
              <w:pStyle w:val="Default"/>
              <w:spacing w:line="360" w:lineRule="auto"/>
              <w:rPr>
                <w:rFonts w:ascii="Arial" w:hAnsi="Arial" w:cs="Arial"/>
                <w:sz w:val="20"/>
                <w:szCs w:val="20"/>
              </w:rPr>
            </w:pPr>
            <w:r w:rsidRPr="00CA0839">
              <w:rPr>
                <w:rFonts w:ascii="Arial" w:hAnsi="Arial" w:cs="Arial"/>
                <w:sz w:val="20"/>
                <w:szCs w:val="20"/>
              </w:rPr>
              <w:t>Delivery and acceptance of the SIEM and CSOC solution License  with Environment</w:t>
            </w:r>
            <w:r>
              <w:rPr>
                <w:rFonts w:ascii="Arial" w:hAnsi="Arial" w:cs="Arial"/>
                <w:sz w:val="20"/>
                <w:szCs w:val="20"/>
              </w:rPr>
              <w:t xml:space="preserve"> Setup after post-delivery verification</w:t>
            </w:r>
            <w:r w:rsidRPr="00CA0839">
              <w:rPr>
                <w:rFonts w:ascii="Arial" w:hAnsi="Arial" w:cs="Arial"/>
                <w:sz w:val="20"/>
                <w:szCs w:val="20"/>
              </w:rPr>
              <w:t>, on submission of invoice with Proof of Delivery</w:t>
            </w:r>
            <w:r>
              <w:rPr>
                <w:rFonts w:ascii="Arial" w:hAnsi="Arial" w:cs="Arial"/>
                <w:sz w:val="20"/>
                <w:szCs w:val="20"/>
              </w:rPr>
              <w:t>, Proof of Entitlement, Proof of Warranty / AMC / ATS</w:t>
            </w:r>
          </w:p>
        </w:tc>
      </w:tr>
      <w:tr w:rsidR="00BC3A16" w:rsidRPr="00402A3B" w14:paraId="793FA791" w14:textId="77777777" w:rsidTr="00C11C38">
        <w:tc>
          <w:tcPr>
            <w:tcW w:w="2444" w:type="dxa"/>
            <w:vMerge/>
          </w:tcPr>
          <w:p w14:paraId="7402B3A9" w14:textId="77777777" w:rsidR="00BC3A16" w:rsidRPr="00AA407D" w:rsidRDefault="00BC3A16" w:rsidP="00BC3A16">
            <w:pPr>
              <w:pStyle w:val="Default"/>
              <w:spacing w:line="360" w:lineRule="auto"/>
              <w:rPr>
                <w:rFonts w:ascii="Arial" w:hAnsi="Arial" w:cs="Arial"/>
                <w:b/>
                <w:sz w:val="20"/>
                <w:szCs w:val="20"/>
              </w:rPr>
            </w:pPr>
          </w:p>
        </w:tc>
        <w:tc>
          <w:tcPr>
            <w:tcW w:w="754" w:type="dxa"/>
          </w:tcPr>
          <w:p w14:paraId="26B34399" w14:textId="77777777" w:rsidR="00BC3A16" w:rsidRPr="00F66195" w:rsidRDefault="00BC3A16" w:rsidP="00BC3A16">
            <w:pPr>
              <w:spacing w:line="360" w:lineRule="auto"/>
              <w:jc w:val="center"/>
              <w:rPr>
                <w:rFonts w:ascii="Arial" w:hAnsi="Arial" w:cs="Arial"/>
                <w:sz w:val="20"/>
                <w:szCs w:val="20"/>
              </w:rPr>
            </w:pPr>
            <w:r w:rsidRPr="00CA0839">
              <w:rPr>
                <w:rFonts w:ascii="Arial" w:hAnsi="Arial" w:cs="Arial"/>
                <w:sz w:val="20"/>
                <w:szCs w:val="20"/>
              </w:rPr>
              <w:t>20%</w:t>
            </w:r>
          </w:p>
        </w:tc>
        <w:tc>
          <w:tcPr>
            <w:tcW w:w="5850" w:type="dxa"/>
          </w:tcPr>
          <w:p w14:paraId="4634F8F5" w14:textId="77777777" w:rsidR="00BC3A16" w:rsidRPr="00F66195" w:rsidRDefault="00BC3A16" w:rsidP="00BC3A16">
            <w:pPr>
              <w:pStyle w:val="Default"/>
              <w:spacing w:line="360" w:lineRule="auto"/>
              <w:rPr>
                <w:rFonts w:ascii="Arial" w:hAnsi="Arial" w:cs="Arial"/>
                <w:sz w:val="20"/>
                <w:szCs w:val="20"/>
              </w:rPr>
            </w:pPr>
            <w:r>
              <w:rPr>
                <w:rFonts w:ascii="Arial" w:hAnsi="Arial" w:cs="Arial"/>
                <w:sz w:val="20"/>
                <w:szCs w:val="20"/>
              </w:rPr>
              <w:t>Post UAT signoff (P</w:t>
            </w:r>
            <w:r w:rsidRPr="00CA0839">
              <w:rPr>
                <w:rFonts w:ascii="Arial" w:hAnsi="Arial" w:cs="Arial"/>
                <w:sz w:val="20"/>
                <w:szCs w:val="20"/>
              </w:rPr>
              <w:t>hase-1</w:t>
            </w:r>
            <w:r>
              <w:rPr>
                <w:rFonts w:ascii="Arial" w:hAnsi="Arial" w:cs="Arial"/>
                <w:sz w:val="20"/>
                <w:szCs w:val="20"/>
              </w:rPr>
              <w:t>)</w:t>
            </w:r>
          </w:p>
        </w:tc>
      </w:tr>
      <w:tr w:rsidR="00BC3A16" w:rsidRPr="00402A3B" w14:paraId="7ED42BA8" w14:textId="77777777" w:rsidTr="00C11C38">
        <w:tc>
          <w:tcPr>
            <w:tcW w:w="2444" w:type="dxa"/>
            <w:vMerge/>
          </w:tcPr>
          <w:p w14:paraId="1A0C5A57" w14:textId="77777777" w:rsidR="00BC3A16" w:rsidRPr="00AA407D" w:rsidRDefault="00BC3A16" w:rsidP="00BC3A16">
            <w:pPr>
              <w:pStyle w:val="Default"/>
              <w:spacing w:line="360" w:lineRule="auto"/>
              <w:rPr>
                <w:rFonts w:ascii="Arial" w:hAnsi="Arial" w:cs="Arial"/>
                <w:b/>
                <w:sz w:val="20"/>
                <w:szCs w:val="20"/>
              </w:rPr>
            </w:pPr>
          </w:p>
        </w:tc>
        <w:tc>
          <w:tcPr>
            <w:tcW w:w="754" w:type="dxa"/>
          </w:tcPr>
          <w:p w14:paraId="66F28E66" w14:textId="77777777" w:rsidR="00BC3A16" w:rsidRPr="00F66195" w:rsidRDefault="00BC3A16" w:rsidP="00BC3A16">
            <w:pPr>
              <w:spacing w:line="360" w:lineRule="auto"/>
              <w:jc w:val="center"/>
              <w:rPr>
                <w:rFonts w:ascii="Arial" w:hAnsi="Arial" w:cs="Arial"/>
                <w:sz w:val="20"/>
                <w:szCs w:val="20"/>
              </w:rPr>
            </w:pPr>
            <w:r>
              <w:rPr>
                <w:rFonts w:ascii="Arial" w:hAnsi="Arial" w:cs="Arial"/>
                <w:sz w:val="20"/>
                <w:szCs w:val="20"/>
              </w:rPr>
              <w:t>3</w:t>
            </w:r>
            <w:r w:rsidRPr="00CA0839">
              <w:rPr>
                <w:rFonts w:ascii="Arial" w:hAnsi="Arial" w:cs="Arial"/>
                <w:sz w:val="20"/>
                <w:szCs w:val="20"/>
              </w:rPr>
              <w:t>0%</w:t>
            </w:r>
          </w:p>
        </w:tc>
        <w:tc>
          <w:tcPr>
            <w:tcW w:w="5850" w:type="dxa"/>
          </w:tcPr>
          <w:p w14:paraId="024DD43F" w14:textId="77777777" w:rsidR="00BC3A16" w:rsidRPr="00F66195" w:rsidRDefault="00BC3A16" w:rsidP="00BC3A16">
            <w:pPr>
              <w:pStyle w:val="Default"/>
              <w:spacing w:line="360" w:lineRule="auto"/>
              <w:rPr>
                <w:rFonts w:ascii="Arial" w:hAnsi="Arial" w:cs="Arial"/>
                <w:sz w:val="20"/>
                <w:szCs w:val="20"/>
              </w:rPr>
            </w:pPr>
            <w:r w:rsidRPr="00CA0839">
              <w:rPr>
                <w:rFonts w:ascii="Arial" w:hAnsi="Arial" w:cs="Arial"/>
                <w:sz w:val="20"/>
                <w:szCs w:val="20"/>
              </w:rPr>
              <w:t xml:space="preserve">Post </w:t>
            </w:r>
            <w:r>
              <w:rPr>
                <w:rFonts w:ascii="Arial" w:hAnsi="Arial" w:cs="Arial"/>
                <w:sz w:val="20"/>
                <w:szCs w:val="20"/>
              </w:rPr>
              <w:t>project signoff (P</w:t>
            </w:r>
            <w:r w:rsidRPr="00CA0839">
              <w:rPr>
                <w:rFonts w:ascii="Arial" w:hAnsi="Arial" w:cs="Arial"/>
                <w:sz w:val="20"/>
                <w:szCs w:val="20"/>
              </w:rPr>
              <w:t>hase-2</w:t>
            </w:r>
            <w:r>
              <w:rPr>
                <w:rFonts w:ascii="Arial" w:hAnsi="Arial" w:cs="Arial"/>
                <w:sz w:val="20"/>
                <w:szCs w:val="20"/>
              </w:rPr>
              <w:t>)</w:t>
            </w:r>
          </w:p>
        </w:tc>
      </w:tr>
      <w:tr w:rsidR="00BC3A16" w:rsidRPr="00402A3B" w14:paraId="4A43182F" w14:textId="77777777" w:rsidTr="00C11C38">
        <w:tc>
          <w:tcPr>
            <w:tcW w:w="2444" w:type="dxa"/>
          </w:tcPr>
          <w:p w14:paraId="2C9BC3C5" w14:textId="77777777" w:rsidR="00BC3A16" w:rsidRPr="00AA407D" w:rsidRDefault="00BC3A16" w:rsidP="00BC3A16">
            <w:pPr>
              <w:spacing w:line="360" w:lineRule="auto"/>
              <w:rPr>
                <w:rFonts w:ascii="Arial" w:hAnsi="Arial" w:cs="Arial"/>
                <w:b/>
                <w:sz w:val="20"/>
                <w:szCs w:val="20"/>
              </w:rPr>
            </w:pPr>
            <w:r w:rsidRPr="00AA407D">
              <w:rPr>
                <w:rFonts w:ascii="Arial" w:hAnsi="Arial" w:cs="Arial"/>
                <w:b/>
                <w:sz w:val="20"/>
                <w:szCs w:val="20"/>
              </w:rPr>
              <w:t xml:space="preserve">CSOC Implementation </w:t>
            </w:r>
            <w:r w:rsidRPr="00AA407D">
              <w:rPr>
                <w:rFonts w:ascii="Arial" w:hAnsi="Arial" w:cs="Arial"/>
                <w:b/>
                <w:sz w:val="20"/>
                <w:szCs w:val="20"/>
              </w:rPr>
              <w:lastRenderedPageBreak/>
              <w:t>and Integration Cost</w:t>
            </w:r>
          </w:p>
        </w:tc>
        <w:tc>
          <w:tcPr>
            <w:tcW w:w="754" w:type="dxa"/>
          </w:tcPr>
          <w:p w14:paraId="6EB23128" w14:textId="77777777" w:rsidR="00BC3A16" w:rsidRPr="00292B4C" w:rsidRDefault="00BC3A16" w:rsidP="00BC3A16">
            <w:pPr>
              <w:spacing w:line="360" w:lineRule="auto"/>
              <w:jc w:val="center"/>
              <w:rPr>
                <w:rFonts w:ascii="Arial" w:hAnsi="Arial" w:cs="Arial"/>
                <w:sz w:val="20"/>
                <w:szCs w:val="20"/>
              </w:rPr>
            </w:pPr>
            <w:r>
              <w:rPr>
                <w:rFonts w:ascii="Arial" w:hAnsi="Arial" w:cs="Arial"/>
                <w:sz w:val="20"/>
                <w:szCs w:val="20"/>
              </w:rPr>
              <w:lastRenderedPageBreak/>
              <w:t>10</w:t>
            </w:r>
            <w:r w:rsidRPr="00292B4C">
              <w:rPr>
                <w:rFonts w:ascii="Arial" w:hAnsi="Arial" w:cs="Arial"/>
                <w:sz w:val="20"/>
                <w:szCs w:val="20"/>
              </w:rPr>
              <w:t>0%</w:t>
            </w:r>
          </w:p>
        </w:tc>
        <w:tc>
          <w:tcPr>
            <w:tcW w:w="5850" w:type="dxa"/>
          </w:tcPr>
          <w:p w14:paraId="4514CE82" w14:textId="77777777" w:rsidR="00BC3A16" w:rsidRPr="00292B4C" w:rsidRDefault="00BC3A16" w:rsidP="00BC3A16">
            <w:pPr>
              <w:pStyle w:val="Default"/>
              <w:spacing w:line="360" w:lineRule="auto"/>
              <w:rPr>
                <w:rFonts w:ascii="Arial" w:hAnsi="Arial" w:cs="Arial"/>
                <w:sz w:val="20"/>
                <w:szCs w:val="20"/>
              </w:rPr>
            </w:pPr>
            <w:r w:rsidRPr="00292B4C">
              <w:rPr>
                <w:rFonts w:ascii="Arial" w:hAnsi="Arial" w:cs="Arial"/>
                <w:sz w:val="20"/>
                <w:szCs w:val="20"/>
              </w:rPr>
              <w:t xml:space="preserve">Successful </w:t>
            </w:r>
            <w:r>
              <w:rPr>
                <w:rFonts w:ascii="Arial" w:hAnsi="Arial" w:cs="Arial"/>
                <w:sz w:val="20"/>
                <w:szCs w:val="20"/>
              </w:rPr>
              <w:t xml:space="preserve">installation, implementation and integration of SIEM </w:t>
            </w:r>
            <w:r>
              <w:rPr>
                <w:rFonts w:ascii="Arial" w:hAnsi="Arial" w:cs="Arial"/>
                <w:sz w:val="20"/>
                <w:szCs w:val="20"/>
              </w:rPr>
              <w:lastRenderedPageBreak/>
              <w:t>and other CSOC solution and project signoff (Phase - 2)</w:t>
            </w:r>
          </w:p>
        </w:tc>
      </w:tr>
      <w:tr w:rsidR="00BC3A16" w:rsidRPr="00402A3B" w14:paraId="43CA4D97" w14:textId="77777777" w:rsidTr="00C11C38">
        <w:trPr>
          <w:trHeight w:val="94"/>
        </w:trPr>
        <w:tc>
          <w:tcPr>
            <w:tcW w:w="2444" w:type="dxa"/>
            <w:vMerge w:val="restart"/>
          </w:tcPr>
          <w:p w14:paraId="0B039D71" w14:textId="77777777" w:rsidR="00BC3A16" w:rsidRPr="00AA407D" w:rsidRDefault="00BC3A16" w:rsidP="00BC3A16">
            <w:pPr>
              <w:pStyle w:val="Default"/>
              <w:spacing w:line="360" w:lineRule="auto"/>
              <w:rPr>
                <w:rFonts w:ascii="Arial" w:hAnsi="Arial" w:cs="Arial"/>
                <w:b/>
                <w:sz w:val="20"/>
                <w:szCs w:val="20"/>
              </w:rPr>
            </w:pPr>
            <w:r w:rsidRPr="00AA407D">
              <w:rPr>
                <w:rFonts w:ascii="Arial" w:hAnsi="Arial" w:cs="Arial"/>
                <w:b/>
                <w:sz w:val="20"/>
                <w:szCs w:val="20"/>
              </w:rPr>
              <w:lastRenderedPageBreak/>
              <w:t>Training</w:t>
            </w:r>
          </w:p>
        </w:tc>
        <w:tc>
          <w:tcPr>
            <w:tcW w:w="754" w:type="dxa"/>
          </w:tcPr>
          <w:p w14:paraId="24BBADC7" w14:textId="77777777" w:rsidR="00BC3A16" w:rsidRPr="00292B4C" w:rsidRDefault="00BC3A16" w:rsidP="00BC3A16">
            <w:pPr>
              <w:spacing w:line="360" w:lineRule="auto"/>
              <w:jc w:val="center"/>
              <w:rPr>
                <w:rFonts w:ascii="Arial" w:hAnsi="Arial" w:cs="Arial"/>
                <w:sz w:val="20"/>
                <w:szCs w:val="20"/>
              </w:rPr>
            </w:pPr>
            <w:r w:rsidRPr="00292B4C">
              <w:rPr>
                <w:rFonts w:ascii="Arial" w:hAnsi="Arial" w:cs="Arial"/>
                <w:sz w:val="20"/>
                <w:szCs w:val="20"/>
              </w:rPr>
              <w:t>40%</w:t>
            </w:r>
          </w:p>
        </w:tc>
        <w:tc>
          <w:tcPr>
            <w:tcW w:w="5850" w:type="dxa"/>
          </w:tcPr>
          <w:p w14:paraId="4F0667D6" w14:textId="77777777" w:rsidR="00BC3A16" w:rsidRPr="00292B4C" w:rsidRDefault="00BC3A16" w:rsidP="00BC3A16">
            <w:pPr>
              <w:pStyle w:val="Default"/>
              <w:spacing w:line="360" w:lineRule="auto"/>
              <w:rPr>
                <w:rFonts w:ascii="Arial" w:hAnsi="Arial" w:cs="Arial"/>
                <w:sz w:val="20"/>
                <w:szCs w:val="20"/>
              </w:rPr>
            </w:pPr>
            <w:r w:rsidRPr="00292B4C">
              <w:rPr>
                <w:rFonts w:ascii="Arial" w:hAnsi="Arial" w:cs="Arial"/>
                <w:sz w:val="20"/>
                <w:szCs w:val="20"/>
              </w:rPr>
              <w:t>Pre-implementation training</w:t>
            </w:r>
          </w:p>
        </w:tc>
      </w:tr>
      <w:tr w:rsidR="00BC3A16" w:rsidRPr="00402A3B" w14:paraId="5B15FD10" w14:textId="77777777" w:rsidTr="00C11C38">
        <w:trPr>
          <w:trHeight w:val="21"/>
        </w:trPr>
        <w:tc>
          <w:tcPr>
            <w:tcW w:w="2444" w:type="dxa"/>
            <w:vMerge/>
          </w:tcPr>
          <w:p w14:paraId="430F7352" w14:textId="77777777" w:rsidR="00BC3A16" w:rsidRPr="00AA407D" w:rsidRDefault="00BC3A16" w:rsidP="00BC3A16">
            <w:pPr>
              <w:pStyle w:val="Default"/>
              <w:spacing w:line="360" w:lineRule="auto"/>
              <w:jc w:val="center"/>
              <w:rPr>
                <w:rFonts w:ascii="Arial" w:hAnsi="Arial" w:cs="Arial"/>
                <w:b/>
                <w:sz w:val="20"/>
                <w:szCs w:val="20"/>
              </w:rPr>
            </w:pPr>
          </w:p>
        </w:tc>
        <w:tc>
          <w:tcPr>
            <w:tcW w:w="754" w:type="dxa"/>
          </w:tcPr>
          <w:p w14:paraId="42C7E5FC" w14:textId="77777777" w:rsidR="00BC3A16" w:rsidRPr="00292B4C" w:rsidRDefault="00BC3A16" w:rsidP="00BC3A16">
            <w:pPr>
              <w:spacing w:line="360" w:lineRule="auto"/>
              <w:jc w:val="center"/>
              <w:rPr>
                <w:rFonts w:ascii="Arial" w:hAnsi="Arial" w:cs="Arial"/>
                <w:sz w:val="20"/>
                <w:szCs w:val="20"/>
              </w:rPr>
            </w:pPr>
            <w:r w:rsidRPr="00292B4C">
              <w:rPr>
                <w:rFonts w:ascii="Arial" w:hAnsi="Arial" w:cs="Arial"/>
                <w:sz w:val="20"/>
                <w:szCs w:val="20"/>
              </w:rPr>
              <w:t>60%</w:t>
            </w:r>
          </w:p>
        </w:tc>
        <w:tc>
          <w:tcPr>
            <w:tcW w:w="5850" w:type="dxa"/>
          </w:tcPr>
          <w:p w14:paraId="09CEBC2F" w14:textId="77777777" w:rsidR="00BC3A16" w:rsidRPr="00292B4C" w:rsidRDefault="00BC3A16" w:rsidP="00BC3A16">
            <w:pPr>
              <w:pStyle w:val="Default"/>
              <w:spacing w:line="360" w:lineRule="auto"/>
              <w:rPr>
                <w:rFonts w:ascii="Arial" w:hAnsi="Arial" w:cs="Arial"/>
                <w:color w:val="auto"/>
                <w:sz w:val="20"/>
                <w:szCs w:val="20"/>
              </w:rPr>
            </w:pPr>
            <w:r w:rsidRPr="00292B4C">
              <w:rPr>
                <w:rFonts w:ascii="Arial" w:hAnsi="Arial" w:cs="Arial"/>
                <w:sz w:val="20"/>
                <w:szCs w:val="20"/>
              </w:rPr>
              <w:t>Post-implementation Training</w:t>
            </w:r>
          </w:p>
        </w:tc>
      </w:tr>
    </w:tbl>
    <w:p w14:paraId="28F69677" w14:textId="77777777" w:rsidR="00F66195" w:rsidRPr="00505744" w:rsidRDefault="00F66195" w:rsidP="00F66195">
      <w:pPr>
        <w:spacing w:line="360" w:lineRule="auto"/>
      </w:pPr>
    </w:p>
    <w:p w14:paraId="346DE87A" w14:textId="77777777" w:rsidR="00AA407D" w:rsidRDefault="00AA407D" w:rsidP="00AA407D">
      <w:pPr>
        <w:pStyle w:val="ListParagraph"/>
        <w:numPr>
          <w:ilvl w:val="0"/>
          <w:numId w:val="60"/>
        </w:numPr>
        <w:spacing w:line="360" w:lineRule="auto"/>
        <w:jc w:val="both"/>
        <w:rPr>
          <w:rFonts w:ascii="Arial" w:hAnsi="Arial" w:cs="Arial"/>
          <w:sz w:val="20"/>
          <w:szCs w:val="23"/>
        </w:rPr>
      </w:pPr>
      <w:bookmarkStart w:id="291" w:name="_Toc536472417"/>
      <w:bookmarkStart w:id="292" w:name="_Toc536474628"/>
      <w:bookmarkStart w:id="293" w:name="_Toc536479720"/>
      <w:bookmarkStart w:id="294" w:name="_Toc536472419"/>
      <w:bookmarkStart w:id="295" w:name="_Toc536474630"/>
      <w:bookmarkStart w:id="296" w:name="_Toc536479722"/>
      <w:bookmarkStart w:id="297" w:name="_Toc536472420"/>
      <w:bookmarkStart w:id="298" w:name="_Toc536474631"/>
      <w:bookmarkStart w:id="299" w:name="_Toc536479723"/>
      <w:bookmarkStart w:id="300" w:name="_Toc536472421"/>
      <w:bookmarkStart w:id="301" w:name="_Toc536474632"/>
      <w:bookmarkStart w:id="302" w:name="_Toc536479724"/>
      <w:bookmarkStart w:id="303" w:name="_Toc536472422"/>
      <w:bookmarkStart w:id="304" w:name="_Toc536474633"/>
      <w:bookmarkStart w:id="305" w:name="_Toc536479725"/>
      <w:bookmarkStart w:id="306" w:name="_Toc427244500"/>
      <w:bookmarkStart w:id="307" w:name="_Toc427726464"/>
      <w:bookmarkStart w:id="308" w:name="_Toc427727529"/>
      <w:bookmarkStart w:id="309" w:name="_Toc456361459"/>
      <w:bookmarkStart w:id="310" w:name="_Toc497679988"/>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292B4C">
        <w:rPr>
          <w:rFonts w:ascii="Arial" w:hAnsi="Arial" w:cs="Arial"/>
          <w:sz w:val="20"/>
          <w:szCs w:val="23"/>
        </w:rPr>
        <w:t>Payment for the CSOC Services (VAPT and Threat Intelligence) c</w:t>
      </w:r>
      <w:r>
        <w:rPr>
          <w:rFonts w:ascii="Arial" w:hAnsi="Arial" w:cs="Arial"/>
          <w:sz w:val="20"/>
          <w:szCs w:val="23"/>
        </w:rPr>
        <w:t>ost</w:t>
      </w:r>
      <w:r w:rsidRPr="00292B4C">
        <w:rPr>
          <w:rFonts w:ascii="Arial" w:hAnsi="Arial" w:cs="Arial"/>
          <w:sz w:val="20"/>
          <w:szCs w:val="23"/>
        </w:rPr>
        <w:t xml:space="preserve"> </w:t>
      </w:r>
      <w:r>
        <w:rPr>
          <w:rFonts w:ascii="Arial" w:hAnsi="Arial" w:cs="Arial"/>
          <w:sz w:val="20"/>
          <w:szCs w:val="23"/>
        </w:rPr>
        <w:t>for contract period as part of Operational Cost will be divided into equal quarterly installments and will be payable on submission of VAPT reports.</w:t>
      </w:r>
    </w:p>
    <w:p w14:paraId="777C540D" w14:textId="77777777" w:rsidR="00AA407D" w:rsidRDefault="00AA407D" w:rsidP="00AA407D">
      <w:pPr>
        <w:pStyle w:val="ListParagraph"/>
        <w:numPr>
          <w:ilvl w:val="0"/>
          <w:numId w:val="60"/>
        </w:numPr>
        <w:spacing w:line="360" w:lineRule="auto"/>
        <w:jc w:val="both"/>
        <w:rPr>
          <w:rFonts w:ascii="Arial" w:hAnsi="Arial" w:cs="Arial"/>
          <w:sz w:val="20"/>
          <w:szCs w:val="23"/>
        </w:rPr>
      </w:pPr>
      <w:r w:rsidRPr="003C2648">
        <w:rPr>
          <w:rFonts w:ascii="Arial" w:hAnsi="Arial" w:cs="Arial"/>
          <w:sz w:val="20"/>
          <w:szCs w:val="23"/>
        </w:rPr>
        <w:t>Payment for the CSOC monitoring &amp; operations c</w:t>
      </w:r>
      <w:r>
        <w:rPr>
          <w:rFonts w:ascii="Arial" w:hAnsi="Arial" w:cs="Arial"/>
          <w:sz w:val="20"/>
          <w:szCs w:val="23"/>
        </w:rPr>
        <w:t>ost, P2P link for DC-DR replication</w:t>
      </w:r>
      <w:r w:rsidRPr="003C2648">
        <w:rPr>
          <w:rFonts w:ascii="Arial" w:hAnsi="Arial" w:cs="Arial"/>
          <w:sz w:val="20"/>
          <w:szCs w:val="23"/>
        </w:rPr>
        <w:t xml:space="preserve"> </w:t>
      </w:r>
      <w:r>
        <w:rPr>
          <w:rFonts w:ascii="Arial" w:hAnsi="Arial" w:cs="Arial"/>
          <w:sz w:val="20"/>
          <w:szCs w:val="23"/>
        </w:rPr>
        <w:t xml:space="preserve">as part of Operational Cost </w:t>
      </w:r>
      <w:r w:rsidRPr="003C2648">
        <w:rPr>
          <w:rFonts w:ascii="Arial" w:hAnsi="Arial" w:cs="Arial"/>
          <w:sz w:val="20"/>
          <w:szCs w:val="23"/>
        </w:rPr>
        <w:t>for contract period</w:t>
      </w:r>
      <w:r>
        <w:rPr>
          <w:rFonts w:ascii="Arial" w:hAnsi="Arial" w:cs="Arial"/>
          <w:sz w:val="20"/>
          <w:szCs w:val="23"/>
        </w:rPr>
        <w:t xml:space="preserve"> </w:t>
      </w:r>
      <w:r w:rsidRPr="003C2648">
        <w:rPr>
          <w:rFonts w:ascii="Arial" w:hAnsi="Arial" w:cs="Arial"/>
          <w:sz w:val="20"/>
          <w:szCs w:val="23"/>
        </w:rPr>
        <w:t>will be divided into equal quarterly installments and will be payable to the Bidder quarterly in arrears on submission of invoice and other supporting documents</w:t>
      </w:r>
      <w:r>
        <w:rPr>
          <w:rFonts w:ascii="Arial" w:hAnsi="Arial" w:cs="Arial"/>
          <w:sz w:val="20"/>
          <w:szCs w:val="23"/>
        </w:rPr>
        <w:t>.</w:t>
      </w:r>
    </w:p>
    <w:p w14:paraId="0AA1C816" w14:textId="77777777" w:rsidR="00A55EE6" w:rsidRPr="009E4B3D" w:rsidRDefault="00A55EE6" w:rsidP="00495A5F">
      <w:pPr>
        <w:pStyle w:val="Heading1"/>
        <w:numPr>
          <w:ilvl w:val="1"/>
          <w:numId w:val="2"/>
        </w:numPr>
        <w:spacing w:line="360" w:lineRule="auto"/>
        <w:ind w:left="504"/>
        <w:rPr>
          <w:rFonts w:ascii="Arial" w:hAnsi="Arial" w:cs="Arial"/>
          <w:b/>
          <w:sz w:val="24"/>
          <w:szCs w:val="22"/>
          <w:lang w:val="en-GB"/>
        </w:rPr>
      </w:pPr>
      <w:bookmarkStart w:id="311" w:name="_Toc1471986"/>
      <w:r w:rsidRPr="008E5BCF">
        <w:rPr>
          <w:rFonts w:ascii="Arial" w:hAnsi="Arial" w:cs="Arial"/>
          <w:b/>
          <w:sz w:val="24"/>
          <w:szCs w:val="22"/>
          <w:lang w:val="en-GB"/>
        </w:rPr>
        <w:t>Taxes and Duties</w:t>
      </w:r>
      <w:bookmarkEnd w:id="306"/>
      <w:bookmarkEnd w:id="307"/>
      <w:bookmarkEnd w:id="308"/>
      <w:bookmarkEnd w:id="309"/>
      <w:bookmarkEnd w:id="310"/>
      <w:bookmarkEnd w:id="311"/>
    </w:p>
    <w:p w14:paraId="7B85B015" w14:textId="77777777" w:rsidR="00A55EE6" w:rsidRPr="00A55EE6" w:rsidRDefault="00A55EE6" w:rsidP="006B34E5">
      <w:pPr>
        <w:pStyle w:val="ListParagraph"/>
        <w:numPr>
          <w:ilvl w:val="0"/>
          <w:numId w:val="61"/>
        </w:numPr>
        <w:spacing w:line="360" w:lineRule="auto"/>
        <w:jc w:val="both"/>
        <w:rPr>
          <w:rFonts w:ascii="Arial" w:hAnsi="Arial" w:cs="Arial"/>
          <w:sz w:val="20"/>
          <w:szCs w:val="23"/>
        </w:rPr>
      </w:pPr>
      <w:r w:rsidRPr="00A55EE6">
        <w:rPr>
          <w:rFonts w:ascii="Arial" w:hAnsi="Arial" w:cs="Arial"/>
          <w:sz w:val="20"/>
          <w:szCs w:val="23"/>
        </w:rPr>
        <w:t xml:space="preserve">The bidder shall be entirely responsible for all applicable taxes, duties, levies, charges, license fees, road permits, etc. in connection with delivery of services at site including incidental services. </w:t>
      </w:r>
    </w:p>
    <w:p w14:paraId="52C10964" w14:textId="77777777" w:rsidR="00A55EE6" w:rsidRPr="00A55EE6" w:rsidRDefault="00A55EE6" w:rsidP="006B34E5">
      <w:pPr>
        <w:pStyle w:val="ListParagraph"/>
        <w:numPr>
          <w:ilvl w:val="0"/>
          <w:numId w:val="61"/>
        </w:numPr>
        <w:spacing w:line="360" w:lineRule="auto"/>
        <w:jc w:val="both"/>
        <w:rPr>
          <w:rFonts w:ascii="Arial" w:hAnsi="Arial" w:cs="Arial"/>
          <w:sz w:val="20"/>
          <w:szCs w:val="23"/>
        </w:rPr>
      </w:pPr>
      <w:r w:rsidRPr="00A55EE6">
        <w:rPr>
          <w:rFonts w:ascii="Arial" w:hAnsi="Arial" w:cs="Arial"/>
          <w:sz w:val="20"/>
          <w:szCs w:val="23"/>
        </w:rPr>
        <w:t xml:space="preserve">The bidder must also ensure that all applicable laws framed by the Central Government, State Government and Local Bodies, including payment of applicable minimum wages and all laws pertaining to contract employees / labor laws are complied with while providing services. The selected </w:t>
      </w:r>
      <w:r w:rsidR="00CF07A4">
        <w:rPr>
          <w:rFonts w:ascii="Arial" w:hAnsi="Arial" w:cs="Arial"/>
          <w:sz w:val="20"/>
          <w:szCs w:val="23"/>
        </w:rPr>
        <w:t>bidder</w:t>
      </w:r>
      <w:r w:rsidRPr="00A55EE6">
        <w:rPr>
          <w:rFonts w:ascii="Arial" w:hAnsi="Arial" w:cs="Arial"/>
          <w:sz w:val="20"/>
          <w:szCs w:val="23"/>
        </w:rPr>
        <w:t xml:space="preserve"> may have to execute an indemnity bond in favor of the Bank in this regard. </w:t>
      </w:r>
    </w:p>
    <w:p w14:paraId="52923398" w14:textId="77777777" w:rsidR="00A55EE6" w:rsidRPr="00A55EE6" w:rsidRDefault="00A55EE6" w:rsidP="006B34E5">
      <w:pPr>
        <w:pStyle w:val="ListParagraph"/>
        <w:numPr>
          <w:ilvl w:val="0"/>
          <w:numId w:val="61"/>
        </w:numPr>
        <w:spacing w:line="360" w:lineRule="auto"/>
        <w:jc w:val="both"/>
        <w:rPr>
          <w:rFonts w:ascii="Arial" w:hAnsi="Arial" w:cs="Arial"/>
          <w:sz w:val="20"/>
          <w:szCs w:val="23"/>
        </w:rPr>
      </w:pPr>
      <w:r w:rsidRPr="00A55EE6">
        <w:rPr>
          <w:rFonts w:ascii="Arial" w:hAnsi="Arial" w:cs="Arial"/>
          <w:sz w:val="20"/>
          <w:szCs w:val="23"/>
        </w:rPr>
        <w:t>Providing clarifications / particulars / documents etc. to the appropriate tax authorities for assessment of tax, compliance with labor and other laws, etc</w:t>
      </w:r>
      <w:r w:rsidR="004315CF">
        <w:rPr>
          <w:rFonts w:ascii="Arial" w:hAnsi="Arial" w:cs="Arial"/>
          <w:sz w:val="20"/>
          <w:szCs w:val="23"/>
        </w:rPr>
        <w:t>.</w:t>
      </w:r>
      <w:r w:rsidRPr="00A55EE6">
        <w:rPr>
          <w:rFonts w:ascii="Arial" w:hAnsi="Arial" w:cs="Arial"/>
          <w:sz w:val="20"/>
          <w:szCs w:val="23"/>
        </w:rPr>
        <w:t xml:space="preserve"> will be the responsibility of the </w:t>
      </w:r>
      <w:r w:rsidR="00CF07A4">
        <w:rPr>
          <w:rFonts w:ascii="Arial" w:hAnsi="Arial" w:cs="Arial"/>
          <w:sz w:val="20"/>
          <w:szCs w:val="23"/>
        </w:rPr>
        <w:t>bidder</w:t>
      </w:r>
      <w:r w:rsidRPr="00A55EE6">
        <w:rPr>
          <w:rFonts w:ascii="Arial" w:hAnsi="Arial" w:cs="Arial"/>
          <w:sz w:val="20"/>
          <w:szCs w:val="23"/>
        </w:rPr>
        <w:t xml:space="preserve"> at his cost.</w:t>
      </w:r>
    </w:p>
    <w:p w14:paraId="4DD22822" w14:textId="77777777" w:rsidR="00A55EE6" w:rsidRPr="00A55EE6" w:rsidRDefault="00A55EE6" w:rsidP="006B34E5">
      <w:pPr>
        <w:pStyle w:val="ListParagraph"/>
        <w:numPr>
          <w:ilvl w:val="0"/>
          <w:numId w:val="61"/>
        </w:numPr>
        <w:spacing w:line="360" w:lineRule="auto"/>
        <w:jc w:val="both"/>
        <w:rPr>
          <w:rFonts w:ascii="Arial" w:hAnsi="Arial" w:cs="Arial"/>
          <w:sz w:val="20"/>
          <w:szCs w:val="23"/>
        </w:rPr>
      </w:pPr>
      <w:r w:rsidRPr="00A55EE6">
        <w:rPr>
          <w:rFonts w:ascii="Arial" w:hAnsi="Arial" w:cs="Arial"/>
          <w:sz w:val="20"/>
          <w:szCs w:val="23"/>
        </w:rPr>
        <w:t xml:space="preserve">Tax deduction at Source - Wherever the laws and regulations require deduction of such taxes at the source of payment, the Bank shall effect such deductions from the payment due to the </w:t>
      </w:r>
      <w:r w:rsidR="00CF07A4">
        <w:rPr>
          <w:rFonts w:ascii="Arial" w:hAnsi="Arial" w:cs="Arial"/>
          <w:sz w:val="20"/>
          <w:szCs w:val="23"/>
        </w:rPr>
        <w:t>Bidder</w:t>
      </w:r>
      <w:r w:rsidRPr="00A55EE6">
        <w:rPr>
          <w:rFonts w:ascii="Arial" w:hAnsi="Arial" w:cs="Arial"/>
          <w:sz w:val="20"/>
          <w:szCs w:val="23"/>
        </w:rPr>
        <w:t xml:space="preserve">. The remittance of amounts so deducted and issuance of certificate for such deductions shall be made by the Bank as per the laws and regulations in force. Nothing in the Contract shall relieve the </w:t>
      </w:r>
      <w:r w:rsidR="00CF07A4">
        <w:rPr>
          <w:rFonts w:ascii="Arial" w:hAnsi="Arial" w:cs="Arial"/>
          <w:sz w:val="20"/>
          <w:szCs w:val="23"/>
        </w:rPr>
        <w:t>Bidder</w:t>
      </w:r>
      <w:r w:rsidRPr="00A55EE6">
        <w:rPr>
          <w:rFonts w:ascii="Arial" w:hAnsi="Arial" w:cs="Arial"/>
          <w:sz w:val="20"/>
          <w:szCs w:val="23"/>
        </w:rPr>
        <w:t xml:space="preserve"> from his responsibility to pay any tax that may be levied in India on income and profits made by the </w:t>
      </w:r>
      <w:r w:rsidR="00CF07A4">
        <w:rPr>
          <w:rFonts w:ascii="Arial" w:hAnsi="Arial" w:cs="Arial"/>
          <w:sz w:val="20"/>
          <w:szCs w:val="23"/>
        </w:rPr>
        <w:t>Bidder</w:t>
      </w:r>
      <w:r w:rsidRPr="00A55EE6">
        <w:rPr>
          <w:rFonts w:ascii="Arial" w:hAnsi="Arial" w:cs="Arial"/>
          <w:sz w:val="20"/>
          <w:szCs w:val="23"/>
        </w:rPr>
        <w:t xml:space="preserve"> in respect of this contract.</w:t>
      </w:r>
    </w:p>
    <w:p w14:paraId="125A78FF" w14:textId="77777777" w:rsidR="00A55EE6" w:rsidRPr="00A55EE6" w:rsidRDefault="00A55EE6" w:rsidP="006B34E5">
      <w:pPr>
        <w:pStyle w:val="ListParagraph"/>
        <w:numPr>
          <w:ilvl w:val="0"/>
          <w:numId w:val="61"/>
        </w:numPr>
        <w:spacing w:line="360" w:lineRule="auto"/>
        <w:jc w:val="both"/>
        <w:rPr>
          <w:rFonts w:ascii="Arial" w:hAnsi="Arial" w:cs="Arial"/>
          <w:sz w:val="20"/>
          <w:szCs w:val="23"/>
        </w:rPr>
      </w:pPr>
      <w:r w:rsidRPr="00A55EE6">
        <w:rPr>
          <w:rFonts w:ascii="Arial" w:hAnsi="Arial" w:cs="Arial"/>
          <w:sz w:val="20"/>
          <w:szCs w:val="23"/>
        </w:rPr>
        <w:t>While any increase in the rates of applicable taxes or impact of new taxes subsequent to the submission of commercial bid shall be borne by SIDBI, any subsequent decrease in the rates of applicable taxes or impact of new taxes shall be passed on to SIDBI in its favor. This will remain applicable throughout the contract period.</w:t>
      </w:r>
    </w:p>
    <w:p w14:paraId="33E07D8B" w14:textId="77777777" w:rsidR="00A55EE6" w:rsidRPr="00A55EE6" w:rsidRDefault="00A55EE6" w:rsidP="006B34E5">
      <w:pPr>
        <w:pStyle w:val="ListParagraph"/>
        <w:numPr>
          <w:ilvl w:val="0"/>
          <w:numId w:val="61"/>
        </w:numPr>
        <w:spacing w:line="360" w:lineRule="auto"/>
        <w:jc w:val="both"/>
        <w:rPr>
          <w:rFonts w:ascii="Arial" w:hAnsi="Arial" w:cs="Arial"/>
          <w:sz w:val="20"/>
          <w:szCs w:val="20"/>
        </w:rPr>
      </w:pPr>
      <w:r w:rsidRPr="00A55EE6">
        <w:rPr>
          <w:rFonts w:ascii="Arial" w:hAnsi="Arial" w:cs="Arial"/>
          <w:sz w:val="20"/>
          <w:szCs w:val="23"/>
        </w:rPr>
        <w:lastRenderedPageBreak/>
        <w:t>The price quoted by the bidder should be in Indian Rupee and should be inclusive of all local taxes, VAT, GST, service tax, duties, levies, transportation costs, back to back support with OEM during warranty</w:t>
      </w:r>
      <w:r w:rsidR="004315CF">
        <w:rPr>
          <w:rFonts w:ascii="Arial" w:hAnsi="Arial" w:cs="Arial"/>
          <w:sz w:val="20"/>
          <w:szCs w:val="23"/>
        </w:rPr>
        <w:t xml:space="preserve"> </w:t>
      </w:r>
      <w:r w:rsidRPr="00A55EE6">
        <w:rPr>
          <w:rFonts w:ascii="Arial" w:hAnsi="Arial" w:cs="Arial"/>
          <w:sz w:val="20"/>
          <w:szCs w:val="23"/>
        </w:rPr>
        <w:t>/</w:t>
      </w:r>
      <w:r w:rsidR="004315CF">
        <w:rPr>
          <w:rFonts w:ascii="Arial" w:hAnsi="Arial" w:cs="Arial"/>
          <w:sz w:val="20"/>
          <w:szCs w:val="23"/>
        </w:rPr>
        <w:t xml:space="preserve"> </w:t>
      </w:r>
      <w:r w:rsidRPr="00A55EE6">
        <w:rPr>
          <w:rFonts w:ascii="Arial" w:hAnsi="Arial" w:cs="Arial"/>
          <w:sz w:val="20"/>
          <w:szCs w:val="23"/>
        </w:rPr>
        <w:t>AMC, insurance costs, training costs, implementation charges etc., till the bid validity period.</w:t>
      </w:r>
    </w:p>
    <w:p w14:paraId="463D0C19" w14:textId="77777777" w:rsidR="00A55EE6" w:rsidRPr="009E4B3D" w:rsidRDefault="00A55EE6" w:rsidP="00495A5F">
      <w:pPr>
        <w:pStyle w:val="Heading1"/>
        <w:numPr>
          <w:ilvl w:val="1"/>
          <w:numId w:val="2"/>
        </w:numPr>
        <w:spacing w:line="360" w:lineRule="auto"/>
        <w:ind w:left="504"/>
        <w:rPr>
          <w:rFonts w:ascii="Arial" w:hAnsi="Arial" w:cs="Arial"/>
          <w:b/>
          <w:sz w:val="24"/>
          <w:szCs w:val="22"/>
          <w:lang w:val="en-GB"/>
        </w:rPr>
      </w:pPr>
      <w:bookmarkStart w:id="312" w:name="_Toc427244492"/>
      <w:bookmarkStart w:id="313" w:name="_Toc427726456"/>
      <w:bookmarkStart w:id="314" w:name="_Toc427727521"/>
      <w:bookmarkStart w:id="315" w:name="_Toc456361460"/>
      <w:bookmarkStart w:id="316" w:name="_Toc497679989"/>
      <w:bookmarkStart w:id="317" w:name="_Toc1471987"/>
      <w:r w:rsidRPr="008E5BCF">
        <w:rPr>
          <w:rFonts w:ascii="Arial" w:hAnsi="Arial" w:cs="Arial"/>
          <w:b/>
          <w:sz w:val="24"/>
          <w:szCs w:val="22"/>
          <w:lang w:val="en-GB"/>
        </w:rPr>
        <w:t>Execution of Agreement and NDA</w:t>
      </w:r>
      <w:bookmarkEnd w:id="312"/>
      <w:bookmarkEnd w:id="313"/>
      <w:bookmarkEnd w:id="314"/>
      <w:bookmarkEnd w:id="315"/>
      <w:bookmarkEnd w:id="316"/>
      <w:bookmarkEnd w:id="317"/>
    </w:p>
    <w:p w14:paraId="2F05E350" w14:textId="4750B1BD" w:rsidR="00A55EE6" w:rsidRPr="00A55EE6" w:rsidRDefault="00A55EE6" w:rsidP="006B34E5">
      <w:pPr>
        <w:pStyle w:val="ListParagraph"/>
        <w:numPr>
          <w:ilvl w:val="0"/>
          <w:numId w:val="62"/>
        </w:numPr>
        <w:spacing w:line="360" w:lineRule="auto"/>
        <w:jc w:val="both"/>
        <w:rPr>
          <w:rFonts w:ascii="Arial" w:hAnsi="Arial" w:cs="Arial"/>
          <w:sz w:val="20"/>
          <w:szCs w:val="23"/>
        </w:rPr>
      </w:pPr>
      <w:r w:rsidRPr="00A55EE6">
        <w:rPr>
          <w:rFonts w:ascii="Arial" w:hAnsi="Arial" w:cs="Arial"/>
          <w:sz w:val="20"/>
          <w:szCs w:val="23"/>
        </w:rPr>
        <w:t>The selected bidder should execute agreement with the Bank which will remain valid for at least 3 years</w:t>
      </w:r>
      <w:r w:rsidRPr="00FE129F">
        <w:rPr>
          <w:rFonts w:ascii="Arial" w:hAnsi="Arial" w:cs="Arial"/>
          <w:sz w:val="20"/>
          <w:szCs w:val="23"/>
        </w:rPr>
        <w:t xml:space="preserve"> </w:t>
      </w:r>
      <w:r w:rsidR="00C71691">
        <w:rPr>
          <w:rFonts w:ascii="Arial" w:hAnsi="Arial" w:cs="Arial"/>
          <w:sz w:val="20"/>
          <w:szCs w:val="23"/>
        </w:rPr>
        <w:t>extendable upto 5</w:t>
      </w:r>
      <w:r w:rsidRPr="009E4B3D">
        <w:rPr>
          <w:rFonts w:ascii="Arial" w:hAnsi="Arial" w:cs="Arial"/>
          <w:sz w:val="20"/>
          <w:szCs w:val="23"/>
        </w:rPr>
        <w:t xml:space="preserve"> years at the discretion of the Bank</w:t>
      </w:r>
      <w:r w:rsidRPr="00FE129F">
        <w:rPr>
          <w:rFonts w:ascii="Arial" w:hAnsi="Arial" w:cs="Arial"/>
          <w:sz w:val="20"/>
          <w:szCs w:val="23"/>
        </w:rPr>
        <w:t>.</w:t>
      </w:r>
      <w:r w:rsidR="009E5BCC" w:rsidRPr="00FE129F">
        <w:rPr>
          <w:rFonts w:ascii="Arial" w:hAnsi="Arial" w:cs="Arial"/>
          <w:sz w:val="20"/>
          <w:szCs w:val="23"/>
        </w:rPr>
        <w:t xml:space="preserve"> </w:t>
      </w:r>
      <w:r w:rsidRPr="00A55EE6">
        <w:rPr>
          <w:rFonts w:ascii="Arial" w:hAnsi="Arial" w:cs="Arial"/>
          <w:sz w:val="20"/>
          <w:szCs w:val="23"/>
        </w:rPr>
        <w:t xml:space="preserve">The agreement would include all the terms and conditions of the services to be extended as detailed herein and as may be prescribed or recommended by the Bank which will include a Non-disclosure Agreement clause. </w:t>
      </w:r>
    </w:p>
    <w:p w14:paraId="0FEE51CD" w14:textId="77777777" w:rsidR="00A55EE6" w:rsidRPr="00A55EE6" w:rsidRDefault="00A55EE6" w:rsidP="006B34E5">
      <w:pPr>
        <w:pStyle w:val="ListParagraph"/>
        <w:numPr>
          <w:ilvl w:val="0"/>
          <w:numId w:val="62"/>
        </w:numPr>
        <w:spacing w:line="360" w:lineRule="auto"/>
        <w:jc w:val="both"/>
        <w:rPr>
          <w:rFonts w:ascii="Arial" w:hAnsi="Arial" w:cs="Arial"/>
          <w:sz w:val="20"/>
          <w:szCs w:val="23"/>
        </w:rPr>
      </w:pPr>
      <w:r w:rsidRPr="00A55EE6">
        <w:rPr>
          <w:rFonts w:ascii="Arial" w:hAnsi="Arial" w:cs="Arial"/>
          <w:sz w:val="20"/>
          <w:szCs w:val="23"/>
        </w:rPr>
        <w:t xml:space="preserve">The agreement with Non-disclosure agreement clauses should be executed within </w:t>
      </w:r>
      <w:r w:rsidR="00463C24">
        <w:rPr>
          <w:rFonts w:ascii="Arial" w:hAnsi="Arial" w:cs="Arial"/>
          <w:sz w:val="20"/>
          <w:szCs w:val="23"/>
        </w:rPr>
        <w:t>21</w:t>
      </w:r>
      <w:r w:rsidRPr="00A55EE6">
        <w:rPr>
          <w:rFonts w:ascii="Arial" w:hAnsi="Arial" w:cs="Arial"/>
          <w:sz w:val="20"/>
          <w:szCs w:val="23"/>
        </w:rPr>
        <w:t xml:space="preserve"> </w:t>
      </w:r>
      <w:r>
        <w:rPr>
          <w:rFonts w:ascii="Arial" w:hAnsi="Arial" w:cs="Arial"/>
          <w:sz w:val="20"/>
          <w:szCs w:val="23"/>
        </w:rPr>
        <w:t>days</w:t>
      </w:r>
      <w:r w:rsidRPr="00A55EE6">
        <w:rPr>
          <w:rFonts w:ascii="Arial" w:hAnsi="Arial" w:cs="Arial"/>
          <w:sz w:val="20"/>
          <w:szCs w:val="23"/>
        </w:rPr>
        <w:t xml:space="preserve"> from the date of purchase order.</w:t>
      </w:r>
    </w:p>
    <w:p w14:paraId="44C4E1DD" w14:textId="77777777" w:rsidR="00A55EE6" w:rsidRPr="00A55EE6" w:rsidRDefault="00A55EE6" w:rsidP="006B34E5">
      <w:pPr>
        <w:pStyle w:val="ListParagraph"/>
        <w:numPr>
          <w:ilvl w:val="0"/>
          <w:numId w:val="62"/>
        </w:numPr>
        <w:spacing w:line="360" w:lineRule="auto"/>
        <w:jc w:val="both"/>
        <w:rPr>
          <w:rFonts w:ascii="Arial" w:hAnsi="Arial" w:cs="Arial"/>
          <w:sz w:val="20"/>
          <w:szCs w:val="20"/>
        </w:rPr>
      </w:pPr>
      <w:r w:rsidRPr="00A55EE6">
        <w:rPr>
          <w:rFonts w:ascii="Arial" w:hAnsi="Arial" w:cs="Arial"/>
          <w:sz w:val="20"/>
          <w:szCs w:val="23"/>
        </w:rPr>
        <w:t>The date of Purchase Order shall be treated as date of engagement and the time-line for completion of the assignment shall be worked out with reference to this date.</w:t>
      </w:r>
    </w:p>
    <w:p w14:paraId="5019C48F" w14:textId="77777777" w:rsidR="00A55EE6" w:rsidRPr="009E4B3D" w:rsidRDefault="00A55EE6" w:rsidP="00495A5F">
      <w:pPr>
        <w:pStyle w:val="Heading1"/>
        <w:numPr>
          <w:ilvl w:val="1"/>
          <w:numId w:val="2"/>
        </w:numPr>
        <w:spacing w:line="360" w:lineRule="auto"/>
        <w:ind w:left="504"/>
        <w:rPr>
          <w:rFonts w:ascii="Arial" w:hAnsi="Arial" w:cs="Arial"/>
          <w:b/>
          <w:sz w:val="24"/>
          <w:szCs w:val="22"/>
          <w:lang w:val="en-GB"/>
        </w:rPr>
      </w:pPr>
      <w:bookmarkStart w:id="318" w:name="_Toc497679990"/>
      <w:bookmarkStart w:id="319" w:name="_Toc1471988"/>
      <w:r w:rsidRPr="008E5BCF">
        <w:rPr>
          <w:rFonts w:ascii="Arial" w:hAnsi="Arial" w:cs="Arial"/>
          <w:b/>
          <w:sz w:val="24"/>
          <w:szCs w:val="22"/>
          <w:lang w:val="en-GB"/>
        </w:rPr>
        <w:t>Period of Contract</w:t>
      </w:r>
      <w:bookmarkEnd w:id="318"/>
      <w:bookmarkEnd w:id="319"/>
    </w:p>
    <w:p w14:paraId="079683A9" w14:textId="0BB61AE8" w:rsidR="009E5BCC" w:rsidRPr="007E478E" w:rsidRDefault="009E5BCC" w:rsidP="007E478E">
      <w:pPr>
        <w:pStyle w:val="ListParagraph"/>
        <w:numPr>
          <w:ilvl w:val="0"/>
          <w:numId w:val="63"/>
        </w:numPr>
        <w:spacing w:line="360" w:lineRule="auto"/>
        <w:jc w:val="both"/>
        <w:rPr>
          <w:rFonts w:ascii="Arial" w:hAnsi="Arial" w:cs="Arial"/>
          <w:sz w:val="20"/>
          <w:szCs w:val="23"/>
        </w:rPr>
      </w:pPr>
      <w:bookmarkStart w:id="320" w:name="_Toc497680012"/>
      <w:r w:rsidRPr="00A95BB6">
        <w:rPr>
          <w:rFonts w:ascii="Arial" w:hAnsi="Arial" w:cs="Arial"/>
          <w:sz w:val="20"/>
          <w:szCs w:val="23"/>
        </w:rPr>
        <w:t xml:space="preserve">The contract shall commence on the acceptance date of all solutions under CSOC </w:t>
      </w:r>
      <w:r w:rsidR="007E478E">
        <w:rPr>
          <w:rFonts w:ascii="Arial" w:hAnsi="Arial" w:cs="Arial"/>
          <w:sz w:val="20"/>
          <w:szCs w:val="23"/>
        </w:rPr>
        <w:t xml:space="preserve">(Phase – 1 Signoff) </w:t>
      </w:r>
      <w:r w:rsidRPr="007E478E">
        <w:rPr>
          <w:rFonts w:ascii="Arial" w:hAnsi="Arial" w:cs="Arial"/>
          <w:sz w:val="20"/>
          <w:szCs w:val="23"/>
        </w:rPr>
        <w:t xml:space="preserve">and continue for a period of THREE years thereafter. </w:t>
      </w:r>
      <w:r w:rsidR="007E478E">
        <w:rPr>
          <w:rFonts w:ascii="Arial" w:hAnsi="Arial" w:cs="Arial"/>
          <w:sz w:val="20"/>
          <w:szCs w:val="23"/>
        </w:rPr>
        <w:t xml:space="preserve">The </w:t>
      </w:r>
      <w:r w:rsidRPr="007E478E">
        <w:rPr>
          <w:rFonts w:ascii="Arial" w:hAnsi="Arial" w:cs="Arial"/>
          <w:sz w:val="20"/>
          <w:szCs w:val="23"/>
        </w:rPr>
        <w:t xml:space="preserve">contract may be extended for a maximum period of </w:t>
      </w:r>
      <w:r w:rsidR="00C71691" w:rsidRPr="007E478E">
        <w:rPr>
          <w:rFonts w:ascii="Arial" w:hAnsi="Arial" w:cs="Arial"/>
          <w:sz w:val="20"/>
          <w:szCs w:val="23"/>
        </w:rPr>
        <w:t>two</w:t>
      </w:r>
      <w:r w:rsidR="00575181" w:rsidRPr="007E478E">
        <w:rPr>
          <w:rFonts w:ascii="Arial" w:hAnsi="Arial" w:cs="Arial"/>
          <w:sz w:val="20"/>
          <w:szCs w:val="23"/>
        </w:rPr>
        <w:t xml:space="preserve"> years (in total f</w:t>
      </w:r>
      <w:r w:rsidR="00C71691" w:rsidRPr="007E478E">
        <w:rPr>
          <w:rFonts w:ascii="Arial" w:hAnsi="Arial" w:cs="Arial"/>
          <w:sz w:val="20"/>
          <w:szCs w:val="23"/>
        </w:rPr>
        <w:t>ive</w:t>
      </w:r>
      <w:r w:rsidRPr="007E478E">
        <w:rPr>
          <w:rFonts w:ascii="Arial" w:hAnsi="Arial" w:cs="Arial"/>
          <w:sz w:val="20"/>
          <w:szCs w:val="23"/>
        </w:rPr>
        <w:t xml:space="preserve"> years) on</w:t>
      </w:r>
      <w:r w:rsidR="007E478E">
        <w:rPr>
          <w:rFonts w:ascii="Arial" w:hAnsi="Arial" w:cs="Arial"/>
          <w:sz w:val="20"/>
          <w:szCs w:val="23"/>
        </w:rPr>
        <w:t xml:space="preserve"> the same terms and conditions at discretion of the bank.</w:t>
      </w:r>
    </w:p>
    <w:p w14:paraId="3445987A" w14:textId="0967BDB0" w:rsidR="009E5BCC" w:rsidRPr="009E5BCC" w:rsidRDefault="009E5BCC" w:rsidP="006B34E5">
      <w:pPr>
        <w:pStyle w:val="ListParagraph"/>
        <w:numPr>
          <w:ilvl w:val="0"/>
          <w:numId w:val="63"/>
        </w:numPr>
        <w:spacing w:line="360" w:lineRule="auto"/>
        <w:jc w:val="both"/>
        <w:rPr>
          <w:rFonts w:ascii="Arial" w:hAnsi="Arial" w:cs="Arial"/>
          <w:sz w:val="20"/>
          <w:szCs w:val="23"/>
        </w:rPr>
      </w:pPr>
      <w:r w:rsidRPr="009E5BCC">
        <w:rPr>
          <w:rFonts w:ascii="Arial" w:hAnsi="Arial" w:cs="Arial"/>
          <w:sz w:val="20"/>
          <w:szCs w:val="23"/>
        </w:rPr>
        <w:t>The contract can be extended to 4</w:t>
      </w:r>
      <w:r w:rsidRPr="009E4B3D">
        <w:rPr>
          <w:rFonts w:ascii="Arial" w:hAnsi="Arial" w:cs="Arial"/>
          <w:sz w:val="20"/>
          <w:szCs w:val="23"/>
          <w:vertAlign w:val="superscript"/>
        </w:rPr>
        <w:t>th</w:t>
      </w:r>
      <w:r w:rsidRPr="009E5BCC">
        <w:rPr>
          <w:rFonts w:ascii="Arial" w:hAnsi="Arial" w:cs="Arial"/>
          <w:sz w:val="20"/>
          <w:szCs w:val="23"/>
        </w:rPr>
        <w:t xml:space="preserve"> </w:t>
      </w:r>
      <w:r w:rsidR="00C71691">
        <w:rPr>
          <w:rFonts w:ascii="Arial" w:hAnsi="Arial" w:cs="Arial"/>
          <w:sz w:val="20"/>
          <w:szCs w:val="23"/>
        </w:rPr>
        <w:t>&amp; 5</w:t>
      </w:r>
      <w:r w:rsidR="00C71691" w:rsidRPr="00C71691">
        <w:rPr>
          <w:rFonts w:ascii="Arial" w:hAnsi="Arial" w:cs="Arial"/>
          <w:sz w:val="20"/>
          <w:szCs w:val="23"/>
          <w:vertAlign w:val="superscript"/>
        </w:rPr>
        <w:t>th</w:t>
      </w:r>
      <w:r w:rsidR="00C71691">
        <w:rPr>
          <w:rFonts w:ascii="Arial" w:hAnsi="Arial" w:cs="Arial"/>
          <w:sz w:val="20"/>
          <w:szCs w:val="23"/>
        </w:rPr>
        <w:t xml:space="preserve"> </w:t>
      </w:r>
      <w:r w:rsidRPr="009E5BCC">
        <w:rPr>
          <w:rFonts w:ascii="Arial" w:hAnsi="Arial" w:cs="Arial"/>
          <w:sz w:val="20"/>
          <w:szCs w:val="23"/>
        </w:rPr>
        <w:t>year at the discretion of the Bank if required,</w:t>
      </w:r>
      <w:r w:rsidRPr="00A95BB6">
        <w:rPr>
          <w:rFonts w:ascii="Arial" w:hAnsi="Arial" w:cs="Arial"/>
          <w:sz w:val="20"/>
          <w:szCs w:val="23"/>
        </w:rPr>
        <w:t xml:space="preserve"> based on the same terms and conditions. The cost for the fourth </w:t>
      </w:r>
      <w:r w:rsidR="00C71691">
        <w:rPr>
          <w:rFonts w:ascii="Arial" w:hAnsi="Arial" w:cs="Arial"/>
          <w:sz w:val="20"/>
          <w:szCs w:val="23"/>
        </w:rPr>
        <w:t xml:space="preserve">and fifth </w:t>
      </w:r>
      <w:r w:rsidR="006771F5">
        <w:rPr>
          <w:rFonts w:ascii="Arial" w:hAnsi="Arial" w:cs="Arial"/>
          <w:sz w:val="20"/>
          <w:szCs w:val="23"/>
        </w:rPr>
        <w:t xml:space="preserve">year </w:t>
      </w:r>
      <w:r w:rsidRPr="00A95BB6">
        <w:rPr>
          <w:rFonts w:ascii="Arial" w:hAnsi="Arial" w:cs="Arial"/>
          <w:sz w:val="20"/>
          <w:szCs w:val="23"/>
        </w:rPr>
        <w:t>will be re-negotiated at the end of three year contract period.  Bidders are to ensure that all the solutions</w:t>
      </w:r>
      <w:r>
        <w:rPr>
          <w:rFonts w:ascii="Arial" w:hAnsi="Arial" w:cs="Arial"/>
          <w:sz w:val="20"/>
          <w:szCs w:val="23"/>
        </w:rPr>
        <w:t xml:space="preserve"> </w:t>
      </w:r>
      <w:r w:rsidRPr="009E5BCC">
        <w:rPr>
          <w:rFonts w:ascii="Arial" w:hAnsi="Arial" w:cs="Arial"/>
          <w:sz w:val="20"/>
          <w:szCs w:val="23"/>
        </w:rPr>
        <w:t>including hardware, software, services or any other tool</w:t>
      </w:r>
      <w:r w:rsidRPr="00A95BB6">
        <w:rPr>
          <w:rFonts w:ascii="Arial" w:hAnsi="Arial" w:cs="Arial"/>
          <w:sz w:val="20"/>
          <w:szCs w:val="23"/>
        </w:rPr>
        <w:t xml:space="preserve"> supplied </w:t>
      </w:r>
      <w:r w:rsidR="00C71691">
        <w:rPr>
          <w:rFonts w:ascii="Arial" w:hAnsi="Arial" w:cs="Arial"/>
          <w:sz w:val="20"/>
          <w:szCs w:val="23"/>
        </w:rPr>
        <w:t>will be supported up to 5</w:t>
      </w:r>
      <w:r w:rsidRPr="00A95BB6">
        <w:rPr>
          <w:rFonts w:ascii="Arial" w:hAnsi="Arial" w:cs="Arial"/>
          <w:sz w:val="20"/>
          <w:szCs w:val="23"/>
        </w:rPr>
        <w:t xml:space="preserve"> years</w:t>
      </w:r>
      <w:r>
        <w:rPr>
          <w:rFonts w:ascii="Arial" w:hAnsi="Arial" w:cs="Arial"/>
          <w:sz w:val="20"/>
          <w:szCs w:val="23"/>
        </w:rPr>
        <w:t xml:space="preserve"> </w:t>
      </w:r>
      <w:r w:rsidRPr="009E5BCC">
        <w:rPr>
          <w:rFonts w:ascii="Arial" w:hAnsi="Arial" w:cs="Arial"/>
          <w:sz w:val="20"/>
          <w:szCs w:val="23"/>
        </w:rPr>
        <w:t>and operati</w:t>
      </w:r>
      <w:r w:rsidR="00575181">
        <w:rPr>
          <w:rFonts w:ascii="Arial" w:hAnsi="Arial" w:cs="Arial"/>
          <w:sz w:val="20"/>
          <w:szCs w:val="23"/>
        </w:rPr>
        <w:t>ons will be carried out</w:t>
      </w:r>
      <w:r w:rsidR="00C71691">
        <w:rPr>
          <w:rFonts w:ascii="Arial" w:hAnsi="Arial" w:cs="Arial"/>
          <w:sz w:val="20"/>
          <w:szCs w:val="23"/>
        </w:rPr>
        <w:t xml:space="preserve"> for five</w:t>
      </w:r>
      <w:r w:rsidRPr="009E5BCC">
        <w:rPr>
          <w:rFonts w:ascii="Arial" w:hAnsi="Arial" w:cs="Arial"/>
          <w:sz w:val="20"/>
          <w:szCs w:val="23"/>
        </w:rPr>
        <w:t xml:space="preserve"> years.</w:t>
      </w:r>
    </w:p>
    <w:p w14:paraId="6CF74EFE" w14:textId="77777777" w:rsidR="009E5BCC" w:rsidRPr="009E5BCC" w:rsidRDefault="009E5BCC" w:rsidP="006B34E5">
      <w:pPr>
        <w:pStyle w:val="ListParagraph"/>
        <w:numPr>
          <w:ilvl w:val="0"/>
          <w:numId w:val="63"/>
        </w:numPr>
        <w:spacing w:line="360" w:lineRule="auto"/>
        <w:jc w:val="both"/>
        <w:rPr>
          <w:rFonts w:ascii="Arial" w:hAnsi="Arial" w:cs="Arial"/>
          <w:sz w:val="20"/>
          <w:szCs w:val="23"/>
        </w:rPr>
      </w:pPr>
      <w:r w:rsidRPr="009E5BCC">
        <w:rPr>
          <w:rFonts w:ascii="Arial" w:hAnsi="Arial" w:cs="Arial"/>
          <w:sz w:val="20"/>
          <w:szCs w:val="23"/>
        </w:rPr>
        <w:t xml:space="preserve">Post completion of the contract / or in the event of early termination the bidder is expected to provide support for transition of the services to nominated members of the bank or to a third party nominated by the bank for a period of 6 months. </w:t>
      </w:r>
    </w:p>
    <w:p w14:paraId="669E5BD5" w14:textId="77777777" w:rsidR="00A95BB6" w:rsidRDefault="00A95BB6" w:rsidP="00495A5F">
      <w:pPr>
        <w:pStyle w:val="Heading1"/>
        <w:numPr>
          <w:ilvl w:val="1"/>
          <w:numId w:val="2"/>
        </w:numPr>
        <w:spacing w:line="360" w:lineRule="auto"/>
        <w:ind w:left="504"/>
        <w:rPr>
          <w:rFonts w:ascii="Arial" w:hAnsi="Arial" w:cs="Arial"/>
          <w:b/>
          <w:sz w:val="24"/>
          <w:szCs w:val="22"/>
          <w:lang w:val="en-GB"/>
        </w:rPr>
      </w:pPr>
      <w:bookmarkStart w:id="321" w:name="_Toc1471989"/>
      <w:r w:rsidRPr="008E5BCF">
        <w:rPr>
          <w:rFonts w:ascii="Arial" w:hAnsi="Arial" w:cs="Arial"/>
          <w:b/>
          <w:sz w:val="24"/>
          <w:szCs w:val="22"/>
          <w:lang w:val="en-GB"/>
        </w:rPr>
        <w:t>Termination</w:t>
      </w:r>
      <w:bookmarkEnd w:id="320"/>
      <w:bookmarkEnd w:id="321"/>
    </w:p>
    <w:p w14:paraId="6435FA6E" w14:textId="77777777" w:rsidR="00C40DA6" w:rsidRPr="00C40DA6" w:rsidRDefault="00C40DA6" w:rsidP="008A6633">
      <w:pPr>
        <w:pStyle w:val="ListParagraph"/>
        <w:widowControl w:val="0"/>
        <w:numPr>
          <w:ilvl w:val="2"/>
          <w:numId w:val="135"/>
        </w:numPr>
        <w:tabs>
          <w:tab w:val="left" w:pos="2025"/>
        </w:tabs>
        <w:autoSpaceDE w:val="0"/>
        <w:autoSpaceDN w:val="0"/>
        <w:spacing w:before="100" w:after="0" w:line="240" w:lineRule="auto"/>
        <w:jc w:val="both"/>
        <w:rPr>
          <w:rFonts w:ascii="Arial" w:hAnsi="Arial" w:cs="Arial"/>
          <w:sz w:val="20"/>
          <w:szCs w:val="20"/>
        </w:rPr>
      </w:pPr>
      <w:r w:rsidRPr="00C40DA6">
        <w:rPr>
          <w:rFonts w:ascii="Arial" w:hAnsi="Arial" w:cs="Arial"/>
          <w:sz w:val="20"/>
          <w:szCs w:val="20"/>
        </w:rPr>
        <w:t>The various clause for termination are as under</w:t>
      </w:r>
      <w:r w:rsidRPr="00C40DA6">
        <w:rPr>
          <w:rFonts w:ascii="Arial" w:hAnsi="Arial" w:cs="Arial"/>
          <w:w w:val="105"/>
          <w:sz w:val="20"/>
          <w:szCs w:val="20"/>
        </w:rPr>
        <w:t>:</w:t>
      </w:r>
    </w:p>
    <w:p w14:paraId="05D53810" w14:textId="77777777" w:rsidR="00C40DA6" w:rsidRDefault="00C40DA6" w:rsidP="00C40DA6">
      <w:pPr>
        <w:pStyle w:val="ListParagraph"/>
        <w:widowControl w:val="0"/>
        <w:tabs>
          <w:tab w:val="left" w:pos="2025"/>
        </w:tabs>
        <w:autoSpaceDE w:val="0"/>
        <w:autoSpaceDN w:val="0"/>
        <w:spacing w:before="100" w:after="0" w:line="240" w:lineRule="auto"/>
        <w:ind w:left="1440"/>
        <w:contextualSpacing w:val="0"/>
        <w:jc w:val="both"/>
        <w:rPr>
          <w:rFonts w:ascii="Arial" w:hAnsi="Arial" w:cs="Arial"/>
          <w:sz w:val="20"/>
          <w:szCs w:val="20"/>
        </w:rPr>
      </w:pPr>
    </w:p>
    <w:p w14:paraId="31749F87" w14:textId="77777777" w:rsidR="00C11C38" w:rsidRDefault="00C11C38" w:rsidP="00C40DA6">
      <w:pPr>
        <w:pStyle w:val="ListParagraph"/>
        <w:widowControl w:val="0"/>
        <w:tabs>
          <w:tab w:val="left" w:pos="2025"/>
        </w:tabs>
        <w:autoSpaceDE w:val="0"/>
        <w:autoSpaceDN w:val="0"/>
        <w:spacing w:before="100" w:after="0" w:line="240" w:lineRule="auto"/>
        <w:ind w:left="1440"/>
        <w:contextualSpacing w:val="0"/>
        <w:jc w:val="both"/>
        <w:rPr>
          <w:rFonts w:ascii="Arial" w:hAnsi="Arial" w:cs="Arial"/>
          <w:sz w:val="20"/>
          <w:szCs w:val="20"/>
        </w:rPr>
      </w:pPr>
    </w:p>
    <w:p w14:paraId="6218DC73" w14:textId="77777777" w:rsidR="00C11C38" w:rsidRDefault="00C11C38" w:rsidP="00C40DA6">
      <w:pPr>
        <w:pStyle w:val="ListParagraph"/>
        <w:widowControl w:val="0"/>
        <w:tabs>
          <w:tab w:val="left" w:pos="2025"/>
        </w:tabs>
        <w:autoSpaceDE w:val="0"/>
        <w:autoSpaceDN w:val="0"/>
        <w:spacing w:before="100" w:after="0" w:line="240" w:lineRule="auto"/>
        <w:ind w:left="1440"/>
        <w:contextualSpacing w:val="0"/>
        <w:jc w:val="both"/>
        <w:rPr>
          <w:rFonts w:ascii="Arial" w:hAnsi="Arial" w:cs="Arial"/>
          <w:sz w:val="20"/>
          <w:szCs w:val="20"/>
        </w:rPr>
      </w:pPr>
    </w:p>
    <w:p w14:paraId="6ECE22E2" w14:textId="77777777" w:rsidR="00C11C38" w:rsidRDefault="00C11C38" w:rsidP="00C40DA6">
      <w:pPr>
        <w:pStyle w:val="ListParagraph"/>
        <w:widowControl w:val="0"/>
        <w:tabs>
          <w:tab w:val="left" w:pos="2025"/>
        </w:tabs>
        <w:autoSpaceDE w:val="0"/>
        <w:autoSpaceDN w:val="0"/>
        <w:spacing w:before="100" w:after="0" w:line="240" w:lineRule="auto"/>
        <w:ind w:left="1440"/>
        <w:contextualSpacing w:val="0"/>
        <w:jc w:val="both"/>
        <w:rPr>
          <w:rFonts w:ascii="Arial" w:hAnsi="Arial" w:cs="Arial"/>
          <w:sz w:val="20"/>
          <w:szCs w:val="20"/>
        </w:rPr>
      </w:pPr>
    </w:p>
    <w:p w14:paraId="751D22A6" w14:textId="77777777" w:rsidR="00C11C38" w:rsidRPr="00C40DA6" w:rsidRDefault="00C11C38" w:rsidP="00C40DA6">
      <w:pPr>
        <w:pStyle w:val="ListParagraph"/>
        <w:widowControl w:val="0"/>
        <w:tabs>
          <w:tab w:val="left" w:pos="2025"/>
        </w:tabs>
        <w:autoSpaceDE w:val="0"/>
        <w:autoSpaceDN w:val="0"/>
        <w:spacing w:before="100" w:after="0" w:line="240" w:lineRule="auto"/>
        <w:ind w:left="1440"/>
        <w:contextualSpacing w:val="0"/>
        <w:jc w:val="both"/>
        <w:rPr>
          <w:rFonts w:ascii="Arial" w:hAnsi="Arial" w:cs="Arial"/>
          <w:sz w:val="20"/>
          <w:szCs w:val="20"/>
        </w:rPr>
      </w:pPr>
    </w:p>
    <w:tbl>
      <w:tblPr>
        <w:tblW w:w="85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993"/>
        <w:gridCol w:w="17"/>
      </w:tblGrid>
      <w:tr w:rsidR="00C40DA6" w:rsidRPr="00C40DA6" w14:paraId="3016269B" w14:textId="77777777" w:rsidTr="00C11C38">
        <w:trPr>
          <w:trHeight w:hRule="exact" w:val="250"/>
        </w:trPr>
        <w:tc>
          <w:tcPr>
            <w:tcW w:w="540" w:type="dxa"/>
            <w:shd w:val="clear" w:color="auto" w:fill="FCE8D8"/>
            <w:vAlign w:val="center"/>
          </w:tcPr>
          <w:p w14:paraId="5FD47914" w14:textId="77777777" w:rsidR="00C40DA6" w:rsidRPr="00C40DA6" w:rsidRDefault="00C40DA6" w:rsidP="000B5F5F">
            <w:pPr>
              <w:pStyle w:val="TableParagraph"/>
              <w:ind w:left="95"/>
              <w:jc w:val="center"/>
              <w:rPr>
                <w:b/>
                <w:sz w:val="20"/>
                <w:szCs w:val="20"/>
              </w:rPr>
            </w:pPr>
            <w:r w:rsidRPr="00C40DA6">
              <w:rPr>
                <w:b/>
                <w:w w:val="105"/>
                <w:sz w:val="20"/>
                <w:szCs w:val="20"/>
              </w:rPr>
              <w:lastRenderedPageBreak/>
              <w:t>S.N.</w:t>
            </w:r>
          </w:p>
        </w:tc>
        <w:tc>
          <w:tcPr>
            <w:tcW w:w="8010" w:type="dxa"/>
            <w:gridSpan w:val="2"/>
            <w:shd w:val="clear" w:color="auto" w:fill="FCE8D8"/>
          </w:tcPr>
          <w:p w14:paraId="7535E81A" w14:textId="77777777" w:rsidR="00C40DA6" w:rsidRPr="00C40DA6" w:rsidRDefault="00C40DA6" w:rsidP="00C40DA6">
            <w:pPr>
              <w:pStyle w:val="TableParagraph"/>
              <w:ind w:left="2674" w:right="2673"/>
              <w:jc w:val="both"/>
              <w:rPr>
                <w:b/>
                <w:sz w:val="20"/>
                <w:szCs w:val="20"/>
              </w:rPr>
            </w:pPr>
            <w:r w:rsidRPr="00C40DA6">
              <w:rPr>
                <w:b/>
                <w:w w:val="105"/>
                <w:sz w:val="20"/>
                <w:szCs w:val="20"/>
              </w:rPr>
              <w:t>Details for Termination</w:t>
            </w:r>
          </w:p>
        </w:tc>
      </w:tr>
      <w:tr w:rsidR="00C40DA6" w:rsidRPr="00C40DA6" w14:paraId="5B290879" w14:textId="77777777" w:rsidTr="00C11C38">
        <w:trPr>
          <w:trHeight w:hRule="exact" w:val="317"/>
        </w:trPr>
        <w:tc>
          <w:tcPr>
            <w:tcW w:w="540" w:type="dxa"/>
            <w:vMerge w:val="restart"/>
            <w:vAlign w:val="center"/>
          </w:tcPr>
          <w:p w14:paraId="5CD3D735" w14:textId="77777777" w:rsidR="00C40DA6" w:rsidRPr="00C40DA6" w:rsidRDefault="00C40DA6" w:rsidP="000B5F5F">
            <w:pPr>
              <w:pStyle w:val="TableParagraph"/>
              <w:spacing w:line="240" w:lineRule="auto"/>
              <w:jc w:val="center"/>
              <w:rPr>
                <w:sz w:val="20"/>
                <w:szCs w:val="20"/>
              </w:rPr>
            </w:pPr>
          </w:p>
          <w:p w14:paraId="45F3F05C" w14:textId="77777777" w:rsidR="00C40DA6" w:rsidRPr="00C40DA6" w:rsidRDefault="00C40DA6" w:rsidP="000B5F5F">
            <w:pPr>
              <w:pStyle w:val="TableParagraph"/>
              <w:spacing w:line="240" w:lineRule="auto"/>
              <w:jc w:val="center"/>
              <w:rPr>
                <w:sz w:val="20"/>
                <w:szCs w:val="20"/>
              </w:rPr>
            </w:pPr>
          </w:p>
          <w:p w14:paraId="3A58C6AC" w14:textId="77777777" w:rsidR="00C40DA6" w:rsidRPr="00C40DA6" w:rsidRDefault="00C40DA6" w:rsidP="000B5F5F">
            <w:pPr>
              <w:pStyle w:val="TableParagraph"/>
              <w:spacing w:line="240" w:lineRule="auto"/>
              <w:jc w:val="center"/>
              <w:rPr>
                <w:sz w:val="20"/>
                <w:szCs w:val="20"/>
              </w:rPr>
            </w:pPr>
          </w:p>
          <w:p w14:paraId="7ACA98BC" w14:textId="77777777" w:rsidR="00C40DA6" w:rsidRPr="00C40DA6" w:rsidRDefault="00C40DA6" w:rsidP="000B5F5F">
            <w:pPr>
              <w:pStyle w:val="TableParagraph"/>
              <w:spacing w:line="240" w:lineRule="auto"/>
              <w:jc w:val="center"/>
              <w:rPr>
                <w:sz w:val="20"/>
                <w:szCs w:val="20"/>
              </w:rPr>
            </w:pPr>
          </w:p>
          <w:p w14:paraId="495265D9" w14:textId="77777777" w:rsidR="00C40DA6" w:rsidRPr="00C40DA6" w:rsidRDefault="00C40DA6" w:rsidP="000B5F5F">
            <w:pPr>
              <w:pStyle w:val="TableParagraph"/>
              <w:spacing w:line="240" w:lineRule="auto"/>
              <w:jc w:val="center"/>
              <w:rPr>
                <w:sz w:val="20"/>
                <w:szCs w:val="20"/>
              </w:rPr>
            </w:pPr>
          </w:p>
          <w:p w14:paraId="791A11EA" w14:textId="77777777" w:rsidR="00C40DA6" w:rsidRPr="00C40DA6" w:rsidRDefault="00C40DA6" w:rsidP="000B5F5F">
            <w:pPr>
              <w:pStyle w:val="TableParagraph"/>
              <w:spacing w:line="240" w:lineRule="auto"/>
              <w:jc w:val="center"/>
              <w:rPr>
                <w:sz w:val="20"/>
                <w:szCs w:val="20"/>
              </w:rPr>
            </w:pPr>
          </w:p>
          <w:p w14:paraId="782E4746" w14:textId="77777777" w:rsidR="00C40DA6" w:rsidRPr="00C40DA6" w:rsidRDefault="00C40DA6" w:rsidP="000B5F5F">
            <w:pPr>
              <w:pStyle w:val="TableParagraph"/>
              <w:spacing w:line="240" w:lineRule="auto"/>
              <w:jc w:val="center"/>
              <w:rPr>
                <w:sz w:val="20"/>
                <w:szCs w:val="20"/>
              </w:rPr>
            </w:pPr>
          </w:p>
          <w:p w14:paraId="22713FA5" w14:textId="77777777" w:rsidR="00C40DA6" w:rsidRPr="00C40DA6" w:rsidRDefault="00C40DA6" w:rsidP="000B5F5F">
            <w:pPr>
              <w:pStyle w:val="TableParagraph"/>
              <w:spacing w:before="5" w:line="240" w:lineRule="auto"/>
              <w:jc w:val="center"/>
              <w:rPr>
                <w:sz w:val="20"/>
                <w:szCs w:val="20"/>
              </w:rPr>
            </w:pPr>
          </w:p>
          <w:p w14:paraId="6DA3501D" w14:textId="77777777" w:rsidR="00C40DA6" w:rsidRPr="00C40DA6" w:rsidRDefault="00C40DA6" w:rsidP="000B5F5F">
            <w:pPr>
              <w:pStyle w:val="TableParagraph"/>
              <w:spacing w:line="240" w:lineRule="auto"/>
              <w:ind w:left="1"/>
              <w:jc w:val="center"/>
              <w:rPr>
                <w:b/>
                <w:sz w:val="20"/>
                <w:szCs w:val="20"/>
              </w:rPr>
            </w:pPr>
            <w:r w:rsidRPr="00C40DA6">
              <w:rPr>
                <w:b/>
                <w:sz w:val="20"/>
                <w:szCs w:val="20"/>
              </w:rPr>
              <w:t>1</w:t>
            </w:r>
          </w:p>
        </w:tc>
        <w:tc>
          <w:tcPr>
            <w:tcW w:w="8010" w:type="dxa"/>
            <w:gridSpan w:val="2"/>
            <w:shd w:val="clear" w:color="auto" w:fill="D9EDF2"/>
          </w:tcPr>
          <w:p w14:paraId="2D456B10" w14:textId="77777777" w:rsidR="00C40DA6" w:rsidRPr="00C40DA6" w:rsidRDefault="00C40DA6" w:rsidP="00C40DA6">
            <w:pPr>
              <w:pStyle w:val="TableParagraph"/>
              <w:spacing w:before="57" w:line="240" w:lineRule="auto"/>
              <w:ind w:left="96"/>
              <w:jc w:val="both"/>
              <w:rPr>
                <w:b/>
                <w:sz w:val="20"/>
                <w:szCs w:val="20"/>
              </w:rPr>
            </w:pPr>
            <w:r w:rsidRPr="00C40DA6">
              <w:rPr>
                <w:b/>
                <w:w w:val="105"/>
                <w:sz w:val="20"/>
                <w:szCs w:val="20"/>
              </w:rPr>
              <w:t>Termination for non-performance (not meeting SLA)</w:t>
            </w:r>
          </w:p>
        </w:tc>
      </w:tr>
      <w:tr w:rsidR="00C40DA6" w:rsidRPr="00C40DA6" w14:paraId="2A6C1F2B" w14:textId="77777777" w:rsidTr="00C11C38">
        <w:trPr>
          <w:trHeight w:hRule="exact" w:val="5446"/>
        </w:trPr>
        <w:tc>
          <w:tcPr>
            <w:tcW w:w="540" w:type="dxa"/>
            <w:vMerge/>
            <w:vAlign w:val="center"/>
          </w:tcPr>
          <w:p w14:paraId="5036E49F" w14:textId="77777777" w:rsidR="00C40DA6" w:rsidRPr="00C40DA6" w:rsidRDefault="00C40DA6" w:rsidP="000B5F5F">
            <w:pPr>
              <w:jc w:val="center"/>
              <w:rPr>
                <w:rFonts w:ascii="Arial" w:hAnsi="Arial" w:cs="Arial"/>
                <w:sz w:val="20"/>
                <w:szCs w:val="20"/>
              </w:rPr>
            </w:pPr>
          </w:p>
        </w:tc>
        <w:tc>
          <w:tcPr>
            <w:tcW w:w="8010" w:type="dxa"/>
            <w:gridSpan w:val="2"/>
          </w:tcPr>
          <w:p w14:paraId="64ED795B" w14:textId="2283766A" w:rsidR="00C40DA6" w:rsidRPr="00C40DA6" w:rsidRDefault="00C40DA6" w:rsidP="00C40DA6">
            <w:pPr>
              <w:pStyle w:val="TableParagraph"/>
              <w:spacing w:before="110" w:line="244" w:lineRule="auto"/>
              <w:ind w:left="96" w:right="95"/>
              <w:jc w:val="both"/>
              <w:rPr>
                <w:sz w:val="20"/>
                <w:szCs w:val="20"/>
              </w:rPr>
            </w:pPr>
            <w:r w:rsidRPr="00C40DA6">
              <w:rPr>
                <w:w w:val="105"/>
                <w:sz w:val="20"/>
                <w:szCs w:val="20"/>
              </w:rPr>
              <w:t>Bank</w:t>
            </w:r>
            <w:r w:rsidRPr="00C40DA6">
              <w:rPr>
                <w:spacing w:val="-4"/>
                <w:w w:val="105"/>
                <w:sz w:val="20"/>
                <w:szCs w:val="20"/>
              </w:rPr>
              <w:t xml:space="preserve"> </w:t>
            </w:r>
            <w:r w:rsidRPr="00C40DA6">
              <w:rPr>
                <w:w w:val="105"/>
                <w:sz w:val="20"/>
                <w:szCs w:val="20"/>
              </w:rPr>
              <w:t>may,</w:t>
            </w:r>
            <w:r w:rsidRPr="00C40DA6">
              <w:rPr>
                <w:spacing w:val="-6"/>
                <w:w w:val="105"/>
                <w:sz w:val="20"/>
                <w:szCs w:val="20"/>
              </w:rPr>
              <w:t xml:space="preserve"> </w:t>
            </w:r>
            <w:r w:rsidRPr="00C40DA6">
              <w:rPr>
                <w:w w:val="105"/>
                <w:sz w:val="20"/>
                <w:szCs w:val="20"/>
              </w:rPr>
              <w:t>without</w:t>
            </w:r>
            <w:r w:rsidRPr="00C40DA6">
              <w:rPr>
                <w:spacing w:val="-2"/>
                <w:w w:val="105"/>
                <w:sz w:val="20"/>
                <w:szCs w:val="20"/>
              </w:rPr>
              <w:t xml:space="preserve"> </w:t>
            </w:r>
            <w:r w:rsidRPr="00C40DA6">
              <w:rPr>
                <w:w w:val="105"/>
                <w:sz w:val="20"/>
                <w:szCs w:val="20"/>
              </w:rPr>
              <w:t>prejudice</w:t>
            </w:r>
            <w:r w:rsidRPr="00C40DA6">
              <w:rPr>
                <w:spacing w:val="-6"/>
                <w:w w:val="105"/>
                <w:sz w:val="20"/>
                <w:szCs w:val="20"/>
              </w:rPr>
              <w:t xml:space="preserve"> </w:t>
            </w:r>
            <w:r w:rsidRPr="00C40DA6">
              <w:rPr>
                <w:w w:val="105"/>
                <w:sz w:val="20"/>
                <w:szCs w:val="20"/>
              </w:rPr>
              <w:t>to</w:t>
            </w:r>
            <w:r w:rsidRPr="00C40DA6">
              <w:rPr>
                <w:spacing w:val="-6"/>
                <w:w w:val="105"/>
                <w:sz w:val="20"/>
                <w:szCs w:val="20"/>
              </w:rPr>
              <w:t xml:space="preserve"> </w:t>
            </w:r>
            <w:r w:rsidRPr="00C40DA6">
              <w:rPr>
                <w:w w:val="105"/>
                <w:sz w:val="20"/>
                <w:szCs w:val="20"/>
              </w:rPr>
              <w:t>any</w:t>
            </w:r>
            <w:r w:rsidRPr="00C40DA6">
              <w:rPr>
                <w:spacing w:val="-12"/>
                <w:w w:val="105"/>
                <w:sz w:val="20"/>
                <w:szCs w:val="20"/>
              </w:rPr>
              <w:t xml:space="preserve"> </w:t>
            </w:r>
            <w:r w:rsidRPr="00C40DA6">
              <w:rPr>
                <w:w w:val="105"/>
                <w:sz w:val="20"/>
                <w:szCs w:val="20"/>
              </w:rPr>
              <w:t>other</w:t>
            </w:r>
            <w:r w:rsidRPr="00C40DA6">
              <w:rPr>
                <w:spacing w:val="-7"/>
                <w:w w:val="105"/>
                <w:sz w:val="20"/>
                <w:szCs w:val="20"/>
              </w:rPr>
              <w:t xml:space="preserve"> </w:t>
            </w:r>
            <w:r w:rsidRPr="00C40DA6">
              <w:rPr>
                <w:w w:val="105"/>
                <w:sz w:val="20"/>
                <w:szCs w:val="20"/>
              </w:rPr>
              <w:t>remedy</w:t>
            </w:r>
            <w:r w:rsidRPr="00C40DA6">
              <w:rPr>
                <w:spacing w:val="-12"/>
                <w:w w:val="105"/>
                <w:sz w:val="20"/>
                <w:szCs w:val="20"/>
              </w:rPr>
              <w:t xml:space="preserve"> </w:t>
            </w:r>
            <w:r w:rsidRPr="00C40DA6">
              <w:rPr>
                <w:w w:val="105"/>
                <w:sz w:val="20"/>
                <w:szCs w:val="20"/>
              </w:rPr>
              <w:t>for</w:t>
            </w:r>
            <w:r w:rsidRPr="00C40DA6">
              <w:rPr>
                <w:spacing w:val="-7"/>
                <w:w w:val="105"/>
                <w:sz w:val="20"/>
                <w:szCs w:val="20"/>
              </w:rPr>
              <w:t xml:space="preserve"> </w:t>
            </w:r>
            <w:r w:rsidRPr="00C40DA6">
              <w:rPr>
                <w:w w:val="105"/>
                <w:sz w:val="20"/>
                <w:szCs w:val="20"/>
              </w:rPr>
              <w:t>breach</w:t>
            </w:r>
            <w:r w:rsidRPr="00C40DA6">
              <w:rPr>
                <w:spacing w:val="-9"/>
                <w:w w:val="105"/>
                <w:sz w:val="20"/>
                <w:szCs w:val="20"/>
              </w:rPr>
              <w:t xml:space="preserve"> </w:t>
            </w:r>
            <w:r w:rsidRPr="00C40DA6">
              <w:rPr>
                <w:w w:val="105"/>
                <w:sz w:val="20"/>
                <w:szCs w:val="20"/>
              </w:rPr>
              <w:t>of</w:t>
            </w:r>
            <w:r w:rsidRPr="00C40DA6">
              <w:rPr>
                <w:spacing w:val="-2"/>
                <w:w w:val="105"/>
                <w:sz w:val="20"/>
                <w:szCs w:val="20"/>
              </w:rPr>
              <w:t xml:space="preserve"> </w:t>
            </w:r>
            <w:r w:rsidRPr="00C40DA6">
              <w:rPr>
                <w:w w:val="105"/>
                <w:sz w:val="20"/>
                <w:szCs w:val="20"/>
              </w:rPr>
              <w:t>contract,</w:t>
            </w:r>
            <w:r w:rsidRPr="00C40DA6">
              <w:rPr>
                <w:spacing w:val="-6"/>
                <w:w w:val="105"/>
                <w:sz w:val="20"/>
                <w:szCs w:val="20"/>
              </w:rPr>
              <w:t xml:space="preserve"> </w:t>
            </w:r>
            <w:r w:rsidRPr="00C40DA6">
              <w:rPr>
                <w:w w:val="105"/>
                <w:sz w:val="20"/>
                <w:szCs w:val="20"/>
              </w:rPr>
              <w:t>by</w:t>
            </w:r>
            <w:r w:rsidRPr="00C40DA6">
              <w:rPr>
                <w:spacing w:val="-8"/>
                <w:w w:val="105"/>
                <w:sz w:val="20"/>
                <w:szCs w:val="20"/>
              </w:rPr>
              <w:t xml:space="preserve"> </w:t>
            </w:r>
            <w:r w:rsidRPr="00C40DA6">
              <w:rPr>
                <w:w w:val="105"/>
                <w:sz w:val="20"/>
                <w:szCs w:val="20"/>
              </w:rPr>
              <w:t xml:space="preserve">giving written notice of </w:t>
            </w:r>
            <w:r w:rsidRPr="00C40DA6">
              <w:rPr>
                <w:b/>
                <w:w w:val="105"/>
                <w:sz w:val="20"/>
                <w:szCs w:val="20"/>
              </w:rPr>
              <w:t xml:space="preserve">30 days </w:t>
            </w:r>
            <w:r w:rsidRPr="00C40DA6">
              <w:rPr>
                <w:w w:val="105"/>
                <w:sz w:val="20"/>
                <w:szCs w:val="20"/>
              </w:rPr>
              <w:t>to the bidder, terminate the c</w:t>
            </w:r>
            <w:r w:rsidR="009361CC">
              <w:rPr>
                <w:w w:val="105"/>
                <w:sz w:val="20"/>
                <w:szCs w:val="20"/>
              </w:rPr>
              <w:t>ontract in whole or part</w:t>
            </w:r>
            <w:r w:rsidR="009361CC" w:rsidRPr="00C72F6E">
              <w:rPr>
                <w:color w:val="FF0000"/>
                <w:w w:val="105"/>
                <w:sz w:val="20"/>
                <w:szCs w:val="20"/>
              </w:rPr>
              <w:t xml:space="preserve"> (</w:t>
            </w:r>
            <w:r w:rsidRPr="00C72F6E">
              <w:rPr>
                <w:color w:val="FF0000"/>
                <w:spacing w:val="-20"/>
                <w:w w:val="105"/>
                <w:sz w:val="20"/>
                <w:szCs w:val="20"/>
              </w:rPr>
              <w:t xml:space="preserve"> </w:t>
            </w:r>
            <w:r w:rsidRPr="00C72F6E">
              <w:rPr>
                <w:color w:val="FF0000"/>
                <w:w w:val="105"/>
                <w:sz w:val="20"/>
                <w:szCs w:val="20"/>
              </w:rPr>
              <w:t>link</w:t>
            </w:r>
            <w:r w:rsidR="009361CC" w:rsidRPr="00C72F6E">
              <w:rPr>
                <w:color w:val="FF0000"/>
                <w:w w:val="105"/>
                <w:sz w:val="20"/>
                <w:szCs w:val="20"/>
              </w:rPr>
              <w:t xml:space="preserve"> </w:t>
            </w:r>
            <w:r w:rsidRPr="00C72F6E">
              <w:rPr>
                <w:color w:val="FF0000"/>
                <w:w w:val="105"/>
                <w:sz w:val="20"/>
                <w:szCs w:val="20"/>
              </w:rPr>
              <w:t>/</w:t>
            </w:r>
            <w:r w:rsidR="009361CC" w:rsidRPr="00C72F6E">
              <w:rPr>
                <w:color w:val="FF0000"/>
                <w:w w:val="105"/>
                <w:sz w:val="20"/>
                <w:szCs w:val="20"/>
              </w:rPr>
              <w:t xml:space="preserve"> </w:t>
            </w:r>
            <w:r w:rsidRPr="00C72F6E">
              <w:rPr>
                <w:color w:val="FF0000"/>
                <w:w w:val="105"/>
                <w:sz w:val="20"/>
                <w:szCs w:val="20"/>
              </w:rPr>
              <w:t>location</w:t>
            </w:r>
            <w:r w:rsidRPr="00C72F6E">
              <w:rPr>
                <w:color w:val="FF0000"/>
                <w:spacing w:val="-20"/>
                <w:w w:val="105"/>
                <w:sz w:val="20"/>
                <w:szCs w:val="20"/>
              </w:rPr>
              <w:t xml:space="preserve"> </w:t>
            </w:r>
            <w:r w:rsidRPr="00C72F6E">
              <w:rPr>
                <w:color w:val="FF0000"/>
                <w:w w:val="105"/>
                <w:sz w:val="20"/>
                <w:szCs w:val="20"/>
              </w:rPr>
              <w:t>and</w:t>
            </w:r>
            <w:r w:rsidR="009361CC" w:rsidRPr="00C72F6E">
              <w:rPr>
                <w:color w:val="FF0000"/>
                <w:w w:val="105"/>
                <w:sz w:val="20"/>
                <w:szCs w:val="20"/>
              </w:rPr>
              <w:t xml:space="preserve"> </w:t>
            </w:r>
            <w:r w:rsidRPr="00C72F6E">
              <w:rPr>
                <w:color w:val="FF0000"/>
                <w:w w:val="105"/>
                <w:sz w:val="20"/>
                <w:szCs w:val="20"/>
              </w:rPr>
              <w:t>/</w:t>
            </w:r>
            <w:r w:rsidR="009361CC" w:rsidRPr="00C72F6E">
              <w:rPr>
                <w:color w:val="FF0000"/>
                <w:w w:val="105"/>
                <w:sz w:val="20"/>
                <w:szCs w:val="20"/>
              </w:rPr>
              <w:t xml:space="preserve"> </w:t>
            </w:r>
            <w:r w:rsidRPr="00C72F6E">
              <w:rPr>
                <w:color w:val="FF0000"/>
                <w:w w:val="105"/>
                <w:sz w:val="20"/>
                <w:szCs w:val="20"/>
              </w:rPr>
              <w:t>or</w:t>
            </w:r>
            <w:r w:rsidRPr="00C72F6E">
              <w:rPr>
                <w:color w:val="FF0000"/>
                <w:spacing w:val="-18"/>
                <w:w w:val="105"/>
                <w:sz w:val="20"/>
                <w:szCs w:val="20"/>
              </w:rPr>
              <w:t xml:space="preserve"> </w:t>
            </w:r>
            <w:r w:rsidRPr="00C72F6E">
              <w:rPr>
                <w:color w:val="FF0000"/>
                <w:w w:val="105"/>
                <w:sz w:val="20"/>
                <w:szCs w:val="20"/>
              </w:rPr>
              <w:t>contract):</w:t>
            </w:r>
          </w:p>
          <w:p w14:paraId="055590D9" w14:textId="77777777" w:rsidR="00C40DA6" w:rsidRPr="00C40DA6" w:rsidRDefault="00C40DA6" w:rsidP="008A6633">
            <w:pPr>
              <w:pStyle w:val="TableParagraph"/>
              <w:numPr>
                <w:ilvl w:val="0"/>
                <w:numId w:val="134"/>
              </w:numPr>
              <w:tabs>
                <w:tab w:val="left" w:pos="437"/>
              </w:tabs>
              <w:spacing w:before="120" w:line="247" w:lineRule="auto"/>
              <w:ind w:right="91" w:hanging="340"/>
              <w:jc w:val="both"/>
              <w:rPr>
                <w:sz w:val="20"/>
                <w:szCs w:val="20"/>
              </w:rPr>
            </w:pPr>
            <w:r w:rsidRPr="00C40DA6">
              <w:rPr>
                <w:spacing w:val="-3"/>
                <w:w w:val="105"/>
                <w:sz w:val="20"/>
                <w:szCs w:val="20"/>
              </w:rPr>
              <w:t xml:space="preserve">If </w:t>
            </w:r>
            <w:r w:rsidRPr="00C40DA6">
              <w:rPr>
                <w:w w:val="105"/>
                <w:sz w:val="20"/>
                <w:szCs w:val="20"/>
              </w:rPr>
              <w:t xml:space="preserve">the bidder fails to deliver any or all </w:t>
            </w:r>
            <w:r w:rsidRPr="00C40DA6">
              <w:rPr>
                <w:spacing w:val="-3"/>
                <w:w w:val="105"/>
                <w:sz w:val="20"/>
                <w:szCs w:val="20"/>
              </w:rPr>
              <w:t xml:space="preserve">of </w:t>
            </w:r>
            <w:r w:rsidRPr="00C40DA6">
              <w:rPr>
                <w:w w:val="105"/>
                <w:sz w:val="20"/>
                <w:szCs w:val="20"/>
              </w:rPr>
              <w:t>the services within the period(s) specified in the contract or within any extension thereof granted by the Bank pursuant</w:t>
            </w:r>
            <w:r w:rsidRPr="00C40DA6">
              <w:rPr>
                <w:spacing w:val="-13"/>
                <w:w w:val="105"/>
                <w:sz w:val="20"/>
                <w:szCs w:val="20"/>
              </w:rPr>
              <w:t xml:space="preserve"> </w:t>
            </w:r>
            <w:r w:rsidRPr="00C40DA6">
              <w:rPr>
                <w:w w:val="105"/>
                <w:sz w:val="20"/>
                <w:szCs w:val="20"/>
              </w:rPr>
              <w:t>to</w:t>
            </w:r>
            <w:r w:rsidRPr="00C40DA6">
              <w:rPr>
                <w:spacing w:val="-13"/>
                <w:w w:val="105"/>
                <w:sz w:val="20"/>
                <w:szCs w:val="20"/>
              </w:rPr>
              <w:t xml:space="preserve"> </w:t>
            </w:r>
            <w:r w:rsidRPr="00C40DA6">
              <w:rPr>
                <w:w w:val="105"/>
                <w:sz w:val="20"/>
                <w:szCs w:val="20"/>
              </w:rPr>
              <w:t>conditions</w:t>
            </w:r>
            <w:r w:rsidRPr="00C40DA6">
              <w:rPr>
                <w:spacing w:val="-12"/>
                <w:w w:val="105"/>
                <w:sz w:val="20"/>
                <w:szCs w:val="20"/>
              </w:rPr>
              <w:t xml:space="preserve"> </w:t>
            </w:r>
            <w:r w:rsidRPr="00C40DA6">
              <w:rPr>
                <w:w w:val="105"/>
                <w:sz w:val="20"/>
                <w:szCs w:val="20"/>
              </w:rPr>
              <w:t>of</w:t>
            </w:r>
            <w:r w:rsidRPr="00C40DA6">
              <w:rPr>
                <w:spacing w:val="-13"/>
                <w:w w:val="105"/>
                <w:sz w:val="20"/>
                <w:szCs w:val="20"/>
              </w:rPr>
              <w:t xml:space="preserve"> </w:t>
            </w:r>
            <w:r w:rsidRPr="00C40DA6">
              <w:rPr>
                <w:w w:val="105"/>
                <w:sz w:val="20"/>
                <w:szCs w:val="20"/>
              </w:rPr>
              <w:t>contract</w:t>
            </w:r>
            <w:r w:rsidRPr="00C40DA6">
              <w:rPr>
                <w:spacing w:val="-13"/>
                <w:w w:val="105"/>
                <w:sz w:val="20"/>
                <w:szCs w:val="20"/>
              </w:rPr>
              <w:t xml:space="preserve"> </w:t>
            </w:r>
            <w:r w:rsidRPr="00C40DA6">
              <w:rPr>
                <w:w w:val="105"/>
                <w:sz w:val="20"/>
                <w:szCs w:val="20"/>
              </w:rPr>
              <w:t>OR</w:t>
            </w:r>
          </w:p>
          <w:p w14:paraId="3EA280D1" w14:textId="77777777" w:rsidR="00C40DA6" w:rsidRPr="00C40DA6" w:rsidRDefault="00C40DA6" w:rsidP="008A6633">
            <w:pPr>
              <w:pStyle w:val="TableParagraph"/>
              <w:numPr>
                <w:ilvl w:val="0"/>
                <w:numId w:val="134"/>
              </w:numPr>
              <w:tabs>
                <w:tab w:val="left" w:pos="437"/>
              </w:tabs>
              <w:spacing w:before="113" w:line="247" w:lineRule="auto"/>
              <w:ind w:right="87" w:hanging="340"/>
              <w:jc w:val="both"/>
              <w:rPr>
                <w:sz w:val="20"/>
                <w:szCs w:val="20"/>
              </w:rPr>
            </w:pPr>
            <w:r w:rsidRPr="00C40DA6">
              <w:rPr>
                <w:w w:val="105"/>
                <w:sz w:val="20"/>
                <w:szCs w:val="20"/>
              </w:rPr>
              <w:t>The Selected bidder breaches its obligations under the scope document or the subsequent agreement and if the breach is not cured within 30 days from the date of notice</w:t>
            </w:r>
            <w:r w:rsidRPr="00C40DA6">
              <w:rPr>
                <w:spacing w:val="-34"/>
                <w:w w:val="105"/>
                <w:sz w:val="20"/>
                <w:szCs w:val="20"/>
              </w:rPr>
              <w:t xml:space="preserve"> </w:t>
            </w:r>
            <w:r w:rsidRPr="00C40DA6">
              <w:rPr>
                <w:w w:val="105"/>
                <w:sz w:val="20"/>
                <w:szCs w:val="20"/>
              </w:rPr>
              <w:t>OR</w:t>
            </w:r>
          </w:p>
          <w:p w14:paraId="7B349D4D" w14:textId="5CDE59EC" w:rsidR="00C40DA6" w:rsidRPr="00811EF6" w:rsidRDefault="00C40DA6" w:rsidP="008A6633">
            <w:pPr>
              <w:pStyle w:val="TableParagraph"/>
              <w:numPr>
                <w:ilvl w:val="0"/>
                <w:numId w:val="134"/>
              </w:numPr>
              <w:tabs>
                <w:tab w:val="left" w:pos="437"/>
              </w:tabs>
              <w:spacing w:before="113" w:line="249" w:lineRule="auto"/>
              <w:ind w:right="98" w:hanging="340"/>
              <w:jc w:val="both"/>
              <w:rPr>
                <w:sz w:val="20"/>
                <w:szCs w:val="20"/>
              </w:rPr>
            </w:pPr>
            <w:r w:rsidRPr="00C40DA6">
              <w:rPr>
                <w:w w:val="105"/>
                <w:sz w:val="20"/>
                <w:szCs w:val="20"/>
              </w:rPr>
              <w:t xml:space="preserve">Serious discrepancy </w:t>
            </w:r>
            <w:r w:rsidR="00811EF6">
              <w:rPr>
                <w:w w:val="105"/>
                <w:sz w:val="20"/>
                <w:szCs w:val="20"/>
              </w:rPr>
              <w:t xml:space="preserve">or demonstrable deterioration </w:t>
            </w:r>
            <w:r w:rsidRPr="00C40DA6">
              <w:rPr>
                <w:w w:val="105"/>
                <w:sz w:val="20"/>
                <w:szCs w:val="20"/>
              </w:rPr>
              <w:t xml:space="preserve">in the quality </w:t>
            </w:r>
            <w:r w:rsidRPr="00C40DA6">
              <w:rPr>
                <w:spacing w:val="-3"/>
                <w:w w:val="105"/>
                <w:sz w:val="20"/>
                <w:szCs w:val="20"/>
              </w:rPr>
              <w:t xml:space="preserve">of </w:t>
            </w:r>
            <w:r w:rsidRPr="00C40DA6">
              <w:rPr>
                <w:w w:val="105"/>
                <w:sz w:val="20"/>
                <w:szCs w:val="20"/>
              </w:rPr>
              <w:t>service expected during the implementation,</w:t>
            </w:r>
            <w:r w:rsidRPr="00C40DA6">
              <w:rPr>
                <w:spacing w:val="-20"/>
                <w:w w:val="105"/>
                <w:sz w:val="20"/>
                <w:szCs w:val="20"/>
              </w:rPr>
              <w:t xml:space="preserve"> </w:t>
            </w:r>
            <w:r w:rsidRPr="00C40DA6">
              <w:rPr>
                <w:w w:val="105"/>
                <w:sz w:val="20"/>
                <w:szCs w:val="20"/>
              </w:rPr>
              <w:t>rollout</w:t>
            </w:r>
            <w:r w:rsidRPr="00C40DA6">
              <w:rPr>
                <w:spacing w:val="-26"/>
                <w:w w:val="105"/>
                <w:sz w:val="20"/>
                <w:szCs w:val="20"/>
              </w:rPr>
              <w:t xml:space="preserve"> </w:t>
            </w:r>
            <w:r w:rsidRPr="00C40DA6">
              <w:rPr>
                <w:w w:val="105"/>
                <w:sz w:val="20"/>
                <w:szCs w:val="20"/>
              </w:rPr>
              <w:t>and</w:t>
            </w:r>
            <w:r w:rsidRPr="00C40DA6">
              <w:rPr>
                <w:spacing w:val="-19"/>
                <w:w w:val="105"/>
                <w:sz w:val="20"/>
                <w:szCs w:val="20"/>
              </w:rPr>
              <w:t xml:space="preserve"> </w:t>
            </w:r>
            <w:r w:rsidRPr="00C40DA6">
              <w:rPr>
                <w:w w:val="105"/>
                <w:sz w:val="20"/>
                <w:szCs w:val="20"/>
              </w:rPr>
              <w:t>subsequent</w:t>
            </w:r>
            <w:r w:rsidRPr="00C40DA6">
              <w:rPr>
                <w:spacing w:val="-20"/>
                <w:w w:val="105"/>
                <w:sz w:val="20"/>
                <w:szCs w:val="20"/>
              </w:rPr>
              <w:t xml:space="preserve"> </w:t>
            </w:r>
            <w:r w:rsidRPr="00C40DA6">
              <w:rPr>
                <w:w w:val="105"/>
                <w:sz w:val="20"/>
                <w:szCs w:val="20"/>
              </w:rPr>
              <w:t>maintenance</w:t>
            </w:r>
            <w:r w:rsidRPr="00C40DA6">
              <w:rPr>
                <w:spacing w:val="-26"/>
                <w:w w:val="105"/>
                <w:sz w:val="20"/>
                <w:szCs w:val="20"/>
              </w:rPr>
              <w:t xml:space="preserve"> </w:t>
            </w:r>
            <w:r w:rsidR="00811EF6">
              <w:rPr>
                <w:w w:val="105"/>
                <w:sz w:val="20"/>
                <w:szCs w:val="20"/>
              </w:rPr>
              <w:t>process OR</w:t>
            </w:r>
          </w:p>
          <w:p w14:paraId="592C9D22" w14:textId="52C7DA2A" w:rsidR="00811EF6" w:rsidRPr="00811EF6" w:rsidRDefault="00811EF6" w:rsidP="008A6633">
            <w:pPr>
              <w:pStyle w:val="TableParagraph"/>
              <w:numPr>
                <w:ilvl w:val="0"/>
                <w:numId w:val="134"/>
              </w:numPr>
              <w:tabs>
                <w:tab w:val="left" w:pos="437"/>
              </w:tabs>
              <w:spacing w:before="113" w:line="249" w:lineRule="auto"/>
              <w:ind w:right="98"/>
              <w:jc w:val="both"/>
              <w:rPr>
                <w:sz w:val="20"/>
                <w:szCs w:val="20"/>
              </w:rPr>
            </w:pPr>
            <w:r>
              <w:rPr>
                <w:w w:val="105"/>
                <w:sz w:val="20"/>
                <w:szCs w:val="20"/>
              </w:rPr>
              <w:t>There has been a breach of confidentiality or there is a cyber-security breach of nature detrimental to the interest of Bank. Decision of Bank in this connection shall be final and binding on the successful bidder.</w:t>
            </w:r>
          </w:p>
          <w:p w14:paraId="2C8388D6" w14:textId="77777777" w:rsidR="00C40DA6" w:rsidRPr="00C11C38" w:rsidRDefault="00C40DA6" w:rsidP="008A6633">
            <w:pPr>
              <w:pStyle w:val="TableParagraph"/>
              <w:numPr>
                <w:ilvl w:val="0"/>
                <w:numId w:val="134"/>
              </w:numPr>
              <w:tabs>
                <w:tab w:val="left" w:pos="437"/>
              </w:tabs>
              <w:spacing w:before="106" w:line="247" w:lineRule="auto"/>
              <w:ind w:right="91" w:hanging="340"/>
              <w:jc w:val="both"/>
              <w:rPr>
                <w:sz w:val="20"/>
                <w:szCs w:val="20"/>
              </w:rPr>
            </w:pPr>
            <w:r w:rsidRPr="00C40DA6">
              <w:rPr>
                <w:w w:val="105"/>
                <w:sz w:val="20"/>
                <w:szCs w:val="20"/>
              </w:rPr>
              <w:t xml:space="preserve">The Selected bidder (i) has a winding up order made against it; or (ii) has a receiver appointed over all or substantial assets; or (iii) </w:t>
            </w:r>
            <w:r w:rsidRPr="00C40DA6">
              <w:rPr>
                <w:spacing w:val="3"/>
                <w:w w:val="105"/>
                <w:sz w:val="20"/>
                <w:szCs w:val="20"/>
              </w:rPr>
              <w:t xml:space="preserve">is </w:t>
            </w:r>
            <w:r w:rsidRPr="00C40DA6">
              <w:rPr>
                <w:w w:val="105"/>
                <w:sz w:val="20"/>
                <w:szCs w:val="20"/>
              </w:rPr>
              <w:t>or becomes unable to pay its debts as they become due; or (iv) enters into any arrangement or composition with or for the benefit of its creditors; or (v) passes a resolution for</w:t>
            </w:r>
            <w:r w:rsidRPr="00C40DA6">
              <w:rPr>
                <w:spacing w:val="-9"/>
                <w:w w:val="105"/>
                <w:sz w:val="20"/>
                <w:szCs w:val="20"/>
              </w:rPr>
              <w:t xml:space="preserve"> </w:t>
            </w:r>
            <w:r w:rsidRPr="00C40DA6">
              <w:rPr>
                <w:w w:val="105"/>
                <w:sz w:val="20"/>
                <w:szCs w:val="20"/>
              </w:rPr>
              <w:t>its</w:t>
            </w:r>
            <w:r w:rsidRPr="00C40DA6">
              <w:rPr>
                <w:spacing w:val="-10"/>
                <w:w w:val="105"/>
                <w:sz w:val="20"/>
                <w:szCs w:val="20"/>
              </w:rPr>
              <w:t xml:space="preserve"> </w:t>
            </w:r>
            <w:r w:rsidRPr="00C40DA6">
              <w:rPr>
                <w:w w:val="105"/>
                <w:sz w:val="20"/>
                <w:szCs w:val="20"/>
              </w:rPr>
              <w:t>voluntary</w:t>
            </w:r>
            <w:r w:rsidRPr="00C40DA6">
              <w:rPr>
                <w:spacing w:val="-5"/>
                <w:w w:val="105"/>
                <w:sz w:val="20"/>
                <w:szCs w:val="20"/>
              </w:rPr>
              <w:t xml:space="preserve"> </w:t>
            </w:r>
            <w:r w:rsidRPr="00C40DA6">
              <w:rPr>
                <w:w w:val="105"/>
                <w:sz w:val="20"/>
                <w:szCs w:val="20"/>
              </w:rPr>
              <w:t>winding</w:t>
            </w:r>
            <w:r w:rsidRPr="00C40DA6">
              <w:rPr>
                <w:spacing w:val="-12"/>
                <w:w w:val="105"/>
                <w:sz w:val="20"/>
                <w:szCs w:val="20"/>
              </w:rPr>
              <w:t xml:space="preserve"> </w:t>
            </w:r>
            <w:r w:rsidRPr="00C40DA6">
              <w:rPr>
                <w:w w:val="105"/>
                <w:sz w:val="20"/>
                <w:szCs w:val="20"/>
              </w:rPr>
              <w:t>up</w:t>
            </w:r>
            <w:r w:rsidRPr="00C40DA6">
              <w:rPr>
                <w:spacing w:val="-12"/>
                <w:w w:val="105"/>
                <w:sz w:val="20"/>
                <w:szCs w:val="20"/>
              </w:rPr>
              <w:t xml:space="preserve"> </w:t>
            </w:r>
            <w:r w:rsidRPr="00C40DA6">
              <w:rPr>
                <w:w w:val="105"/>
                <w:sz w:val="20"/>
                <w:szCs w:val="20"/>
              </w:rPr>
              <w:t>or</w:t>
            </w:r>
            <w:r w:rsidRPr="00C40DA6">
              <w:rPr>
                <w:spacing w:val="-13"/>
                <w:w w:val="105"/>
                <w:sz w:val="20"/>
                <w:szCs w:val="20"/>
              </w:rPr>
              <w:t xml:space="preserve"> </w:t>
            </w:r>
            <w:r w:rsidRPr="00C40DA6">
              <w:rPr>
                <w:w w:val="105"/>
                <w:sz w:val="20"/>
                <w:szCs w:val="20"/>
              </w:rPr>
              <w:t>dissolution</w:t>
            </w:r>
            <w:r w:rsidRPr="00C40DA6">
              <w:rPr>
                <w:spacing w:val="-7"/>
                <w:w w:val="105"/>
                <w:sz w:val="20"/>
                <w:szCs w:val="20"/>
              </w:rPr>
              <w:t xml:space="preserve"> </w:t>
            </w:r>
            <w:r w:rsidRPr="00C40DA6">
              <w:rPr>
                <w:w w:val="105"/>
                <w:sz w:val="20"/>
                <w:szCs w:val="20"/>
              </w:rPr>
              <w:t>or</w:t>
            </w:r>
            <w:r w:rsidRPr="00C40DA6">
              <w:rPr>
                <w:spacing w:val="-13"/>
                <w:w w:val="105"/>
                <w:sz w:val="20"/>
                <w:szCs w:val="20"/>
              </w:rPr>
              <w:t xml:space="preserve"> </w:t>
            </w:r>
            <w:r w:rsidRPr="00C40DA6">
              <w:rPr>
                <w:w w:val="105"/>
                <w:sz w:val="20"/>
                <w:szCs w:val="20"/>
              </w:rPr>
              <w:t>if</w:t>
            </w:r>
            <w:r w:rsidRPr="00C40DA6">
              <w:rPr>
                <w:spacing w:val="-12"/>
                <w:w w:val="105"/>
                <w:sz w:val="20"/>
                <w:szCs w:val="20"/>
              </w:rPr>
              <w:t xml:space="preserve"> </w:t>
            </w:r>
            <w:r w:rsidRPr="00C40DA6">
              <w:rPr>
                <w:spacing w:val="3"/>
                <w:w w:val="105"/>
                <w:sz w:val="20"/>
                <w:szCs w:val="20"/>
              </w:rPr>
              <w:t>it</w:t>
            </w:r>
            <w:r w:rsidRPr="00C40DA6">
              <w:rPr>
                <w:spacing w:val="-12"/>
                <w:w w:val="105"/>
                <w:sz w:val="20"/>
                <w:szCs w:val="20"/>
              </w:rPr>
              <w:t xml:space="preserve"> </w:t>
            </w:r>
            <w:r w:rsidRPr="00C40DA6">
              <w:rPr>
                <w:w w:val="105"/>
                <w:sz w:val="20"/>
                <w:szCs w:val="20"/>
              </w:rPr>
              <w:t>is</w:t>
            </w:r>
            <w:r w:rsidRPr="00C40DA6">
              <w:rPr>
                <w:spacing w:val="-10"/>
                <w:w w:val="105"/>
                <w:sz w:val="20"/>
                <w:szCs w:val="20"/>
              </w:rPr>
              <w:t xml:space="preserve"> </w:t>
            </w:r>
            <w:r w:rsidRPr="00C40DA6">
              <w:rPr>
                <w:w w:val="105"/>
                <w:sz w:val="20"/>
                <w:szCs w:val="20"/>
              </w:rPr>
              <w:t>dissolved.</w:t>
            </w:r>
          </w:p>
          <w:p w14:paraId="44784420" w14:textId="77777777" w:rsidR="00C11C38" w:rsidRPr="00C40DA6" w:rsidRDefault="00C11C38" w:rsidP="00C11C38">
            <w:pPr>
              <w:pStyle w:val="TableParagraph"/>
              <w:tabs>
                <w:tab w:val="left" w:pos="437"/>
              </w:tabs>
              <w:spacing w:before="106" w:line="247" w:lineRule="auto"/>
              <w:ind w:right="91"/>
              <w:jc w:val="both"/>
              <w:rPr>
                <w:sz w:val="20"/>
                <w:szCs w:val="20"/>
              </w:rPr>
            </w:pPr>
          </w:p>
          <w:p w14:paraId="4D2548F1" w14:textId="77777777" w:rsidR="00C40DA6" w:rsidRPr="00C40DA6" w:rsidRDefault="00C40DA6" w:rsidP="00C40DA6">
            <w:pPr>
              <w:pStyle w:val="TableParagraph"/>
              <w:spacing w:before="118" w:line="244" w:lineRule="auto"/>
              <w:ind w:left="96" w:right="94"/>
              <w:jc w:val="both"/>
              <w:rPr>
                <w:sz w:val="20"/>
                <w:szCs w:val="20"/>
              </w:rPr>
            </w:pPr>
            <w:r w:rsidRPr="00C40DA6">
              <w:rPr>
                <w:w w:val="105"/>
                <w:sz w:val="20"/>
                <w:szCs w:val="20"/>
              </w:rPr>
              <w:t>The bank’s decision in this regard will be final. Bank will not bear any compensation for these exits as they are due to non-performance of service provider.</w:t>
            </w:r>
          </w:p>
        </w:tc>
      </w:tr>
      <w:tr w:rsidR="00C40DA6" w:rsidRPr="00C40DA6" w14:paraId="285707F2" w14:textId="77777777" w:rsidTr="00C11C38">
        <w:trPr>
          <w:trHeight w:hRule="exact" w:val="317"/>
        </w:trPr>
        <w:tc>
          <w:tcPr>
            <w:tcW w:w="540" w:type="dxa"/>
            <w:vMerge w:val="restart"/>
            <w:vAlign w:val="center"/>
          </w:tcPr>
          <w:p w14:paraId="10F47164" w14:textId="77777777" w:rsidR="00C40DA6" w:rsidRPr="00C40DA6" w:rsidRDefault="00C40DA6" w:rsidP="000B5F5F">
            <w:pPr>
              <w:pStyle w:val="TableParagraph"/>
              <w:spacing w:before="173" w:line="240" w:lineRule="auto"/>
              <w:ind w:left="1"/>
              <w:jc w:val="center"/>
              <w:rPr>
                <w:b/>
                <w:sz w:val="20"/>
                <w:szCs w:val="20"/>
              </w:rPr>
            </w:pPr>
            <w:r w:rsidRPr="00C40DA6">
              <w:rPr>
                <w:b/>
                <w:sz w:val="20"/>
                <w:szCs w:val="20"/>
              </w:rPr>
              <w:t>2</w:t>
            </w:r>
          </w:p>
        </w:tc>
        <w:tc>
          <w:tcPr>
            <w:tcW w:w="8010" w:type="dxa"/>
            <w:gridSpan w:val="2"/>
            <w:shd w:val="clear" w:color="auto" w:fill="D9EDF2"/>
          </w:tcPr>
          <w:p w14:paraId="0CAEC8B9" w14:textId="77777777" w:rsidR="00C40DA6" w:rsidRPr="00C40DA6" w:rsidRDefault="00C40DA6" w:rsidP="00C40DA6">
            <w:pPr>
              <w:pStyle w:val="TableParagraph"/>
              <w:spacing w:before="57" w:line="240" w:lineRule="auto"/>
              <w:ind w:left="96"/>
              <w:jc w:val="both"/>
              <w:rPr>
                <w:b/>
                <w:sz w:val="20"/>
                <w:szCs w:val="20"/>
              </w:rPr>
            </w:pPr>
            <w:r w:rsidRPr="00C40DA6">
              <w:rPr>
                <w:b/>
                <w:w w:val="105"/>
                <w:sz w:val="20"/>
                <w:szCs w:val="20"/>
              </w:rPr>
              <w:t>Termination for insolvency</w:t>
            </w:r>
          </w:p>
        </w:tc>
      </w:tr>
      <w:tr w:rsidR="00C40DA6" w:rsidRPr="00C40DA6" w14:paraId="3799188C" w14:textId="77777777" w:rsidTr="00C11C38">
        <w:trPr>
          <w:trHeight w:hRule="exact" w:val="1360"/>
        </w:trPr>
        <w:tc>
          <w:tcPr>
            <w:tcW w:w="540" w:type="dxa"/>
            <w:vMerge/>
            <w:tcBorders>
              <w:bottom w:val="double" w:sz="4" w:space="0" w:color="000000"/>
            </w:tcBorders>
            <w:vAlign w:val="center"/>
          </w:tcPr>
          <w:p w14:paraId="2DD8A53C" w14:textId="77777777" w:rsidR="00C40DA6" w:rsidRPr="00C40DA6" w:rsidRDefault="00C40DA6" w:rsidP="000B5F5F">
            <w:pPr>
              <w:jc w:val="center"/>
              <w:rPr>
                <w:rFonts w:ascii="Arial" w:hAnsi="Arial" w:cs="Arial"/>
                <w:sz w:val="20"/>
                <w:szCs w:val="20"/>
              </w:rPr>
            </w:pPr>
          </w:p>
        </w:tc>
        <w:tc>
          <w:tcPr>
            <w:tcW w:w="8010" w:type="dxa"/>
            <w:gridSpan w:val="2"/>
          </w:tcPr>
          <w:p w14:paraId="6B47ABDC" w14:textId="77777777" w:rsidR="00C40DA6" w:rsidRPr="00C40DA6" w:rsidRDefault="00C40DA6" w:rsidP="00C40DA6">
            <w:pPr>
              <w:pStyle w:val="TableParagraph"/>
              <w:spacing w:before="110" w:line="240" w:lineRule="auto"/>
              <w:ind w:left="96"/>
              <w:jc w:val="both"/>
              <w:rPr>
                <w:b/>
                <w:sz w:val="20"/>
                <w:szCs w:val="20"/>
              </w:rPr>
            </w:pPr>
            <w:r w:rsidRPr="00C40DA6">
              <w:rPr>
                <w:w w:val="105"/>
                <w:sz w:val="20"/>
                <w:szCs w:val="20"/>
              </w:rPr>
              <w:t xml:space="preserve">Bank may at any time terminate the Contract by giving written notice of </w:t>
            </w:r>
            <w:r w:rsidRPr="00C40DA6">
              <w:rPr>
                <w:b/>
                <w:w w:val="105"/>
                <w:sz w:val="20"/>
                <w:szCs w:val="20"/>
              </w:rPr>
              <w:t xml:space="preserve">30 days </w:t>
            </w:r>
            <w:r w:rsidRPr="00C40DA6">
              <w:rPr>
                <w:w w:val="105"/>
                <w:sz w:val="20"/>
                <w:szCs w:val="20"/>
              </w:rPr>
              <w:t xml:space="preserve">to the bidder, if the bidder becomes bankrupt or otherwise insolvent. </w:t>
            </w:r>
            <w:r w:rsidRPr="00C40DA6">
              <w:rPr>
                <w:spacing w:val="-3"/>
                <w:w w:val="105"/>
                <w:sz w:val="20"/>
                <w:szCs w:val="20"/>
              </w:rPr>
              <w:t xml:space="preserve">In </w:t>
            </w:r>
            <w:r w:rsidRPr="00C40DA6">
              <w:rPr>
                <w:w w:val="105"/>
                <w:sz w:val="20"/>
                <w:szCs w:val="20"/>
              </w:rPr>
              <w:t>this</w:t>
            </w:r>
            <w:r w:rsidRPr="00C40DA6">
              <w:rPr>
                <w:spacing w:val="-39"/>
                <w:w w:val="105"/>
                <w:sz w:val="20"/>
                <w:szCs w:val="20"/>
              </w:rPr>
              <w:t xml:space="preserve"> </w:t>
            </w:r>
            <w:r w:rsidRPr="00C40DA6">
              <w:rPr>
                <w:w w:val="105"/>
                <w:sz w:val="20"/>
                <w:szCs w:val="20"/>
              </w:rPr>
              <w:t xml:space="preserve">event termination will be without compensation to the bidder, provided that such termination will not prejudice or affect any right </w:t>
            </w:r>
            <w:r w:rsidRPr="00C40DA6">
              <w:rPr>
                <w:spacing w:val="-3"/>
                <w:w w:val="105"/>
                <w:sz w:val="20"/>
                <w:szCs w:val="20"/>
              </w:rPr>
              <w:t xml:space="preserve">of </w:t>
            </w:r>
            <w:r w:rsidRPr="00C40DA6">
              <w:rPr>
                <w:w w:val="105"/>
                <w:sz w:val="20"/>
                <w:szCs w:val="20"/>
              </w:rPr>
              <w:t>action or remedy, which has occurred</w:t>
            </w:r>
            <w:r w:rsidRPr="00C40DA6">
              <w:rPr>
                <w:spacing w:val="-6"/>
                <w:w w:val="105"/>
                <w:sz w:val="20"/>
                <w:szCs w:val="20"/>
              </w:rPr>
              <w:t xml:space="preserve"> </w:t>
            </w:r>
            <w:r w:rsidRPr="00C40DA6">
              <w:rPr>
                <w:w w:val="105"/>
                <w:sz w:val="20"/>
                <w:szCs w:val="20"/>
              </w:rPr>
              <w:t>or</w:t>
            </w:r>
            <w:r w:rsidRPr="00C40DA6">
              <w:rPr>
                <w:spacing w:val="-7"/>
                <w:w w:val="105"/>
                <w:sz w:val="20"/>
                <w:szCs w:val="20"/>
              </w:rPr>
              <w:t xml:space="preserve"> </w:t>
            </w:r>
            <w:r w:rsidRPr="00C40DA6">
              <w:rPr>
                <w:spacing w:val="-4"/>
                <w:w w:val="105"/>
                <w:sz w:val="20"/>
                <w:szCs w:val="20"/>
              </w:rPr>
              <w:t>will</w:t>
            </w:r>
            <w:r w:rsidRPr="00C40DA6">
              <w:rPr>
                <w:spacing w:val="-9"/>
                <w:w w:val="105"/>
                <w:sz w:val="20"/>
                <w:szCs w:val="20"/>
              </w:rPr>
              <w:t xml:space="preserve"> </w:t>
            </w:r>
            <w:r w:rsidRPr="00C40DA6">
              <w:rPr>
                <w:w w:val="105"/>
                <w:sz w:val="20"/>
                <w:szCs w:val="20"/>
              </w:rPr>
              <w:t>accrue</w:t>
            </w:r>
            <w:r w:rsidRPr="00C40DA6">
              <w:rPr>
                <w:spacing w:val="-6"/>
                <w:w w:val="105"/>
                <w:sz w:val="20"/>
                <w:szCs w:val="20"/>
              </w:rPr>
              <w:t xml:space="preserve"> </w:t>
            </w:r>
            <w:r w:rsidRPr="00C40DA6">
              <w:rPr>
                <w:w w:val="105"/>
                <w:sz w:val="20"/>
                <w:szCs w:val="20"/>
              </w:rPr>
              <w:t>thereafter</w:t>
            </w:r>
            <w:r w:rsidRPr="00C40DA6">
              <w:rPr>
                <w:spacing w:val="-11"/>
                <w:w w:val="105"/>
                <w:sz w:val="20"/>
                <w:szCs w:val="20"/>
              </w:rPr>
              <w:t xml:space="preserve"> </w:t>
            </w:r>
            <w:r w:rsidRPr="00C40DA6">
              <w:rPr>
                <w:w w:val="105"/>
                <w:sz w:val="20"/>
                <w:szCs w:val="20"/>
              </w:rPr>
              <w:t>to</w:t>
            </w:r>
            <w:r w:rsidRPr="00C40DA6">
              <w:rPr>
                <w:spacing w:val="-10"/>
                <w:w w:val="105"/>
                <w:sz w:val="20"/>
                <w:szCs w:val="20"/>
              </w:rPr>
              <w:t xml:space="preserve"> </w:t>
            </w:r>
            <w:r w:rsidRPr="00C40DA6">
              <w:rPr>
                <w:w w:val="105"/>
                <w:sz w:val="20"/>
                <w:szCs w:val="20"/>
              </w:rPr>
              <w:t>the</w:t>
            </w:r>
            <w:r w:rsidRPr="00C40DA6">
              <w:rPr>
                <w:spacing w:val="-10"/>
                <w:w w:val="105"/>
                <w:sz w:val="20"/>
                <w:szCs w:val="20"/>
              </w:rPr>
              <w:t xml:space="preserve"> </w:t>
            </w:r>
            <w:r w:rsidRPr="00C40DA6">
              <w:rPr>
                <w:w w:val="105"/>
                <w:sz w:val="20"/>
                <w:szCs w:val="20"/>
              </w:rPr>
              <w:t>Bank.</w:t>
            </w:r>
          </w:p>
        </w:tc>
      </w:tr>
      <w:tr w:rsidR="00C40DA6" w:rsidRPr="00C40DA6" w14:paraId="07AA8398" w14:textId="77777777" w:rsidTr="00C11C38">
        <w:trPr>
          <w:gridAfter w:val="1"/>
          <w:wAfter w:w="17" w:type="dxa"/>
          <w:trHeight w:hRule="exact" w:val="317"/>
        </w:trPr>
        <w:tc>
          <w:tcPr>
            <w:tcW w:w="540" w:type="dxa"/>
            <w:vMerge w:val="restart"/>
            <w:vAlign w:val="center"/>
          </w:tcPr>
          <w:p w14:paraId="074F95FE" w14:textId="77777777" w:rsidR="00C40DA6" w:rsidRPr="00C40DA6" w:rsidRDefault="00C40DA6" w:rsidP="000B5F5F">
            <w:pPr>
              <w:pStyle w:val="TableParagraph"/>
              <w:spacing w:line="240" w:lineRule="auto"/>
              <w:jc w:val="center"/>
              <w:rPr>
                <w:sz w:val="20"/>
                <w:szCs w:val="20"/>
              </w:rPr>
            </w:pPr>
          </w:p>
          <w:p w14:paraId="1339F0AA" w14:textId="77777777" w:rsidR="00C40DA6" w:rsidRPr="00C40DA6" w:rsidRDefault="00C40DA6" w:rsidP="000B5F5F">
            <w:pPr>
              <w:pStyle w:val="TableParagraph"/>
              <w:spacing w:line="240" w:lineRule="auto"/>
              <w:jc w:val="center"/>
              <w:rPr>
                <w:sz w:val="20"/>
                <w:szCs w:val="20"/>
              </w:rPr>
            </w:pPr>
          </w:p>
          <w:p w14:paraId="30D276DC" w14:textId="77777777" w:rsidR="00C40DA6" w:rsidRPr="00C40DA6" w:rsidRDefault="00C40DA6" w:rsidP="000B5F5F">
            <w:pPr>
              <w:pStyle w:val="TableParagraph"/>
              <w:spacing w:before="216" w:line="240" w:lineRule="auto"/>
              <w:ind w:left="1"/>
              <w:jc w:val="center"/>
              <w:rPr>
                <w:b/>
                <w:sz w:val="20"/>
                <w:szCs w:val="20"/>
              </w:rPr>
            </w:pPr>
            <w:r w:rsidRPr="00C40DA6">
              <w:rPr>
                <w:b/>
                <w:sz w:val="20"/>
                <w:szCs w:val="20"/>
              </w:rPr>
              <w:t>3</w:t>
            </w:r>
          </w:p>
        </w:tc>
        <w:tc>
          <w:tcPr>
            <w:tcW w:w="7993" w:type="dxa"/>
            <w:shd w:val="clear" w:color="auto" w:fill="D9EDF2"/>
          </w:tcPr>
          <w:p w14:paraId="1526AC3E" w14:textId="77777777" w:rsidR="00C40DA6" w:rsidRPr="00C40DA6" w:rsidRDefault="00C40DA6" w:rsidP="00C40DA6">
            <w:pPr>
              <w:pStyle w:val="TableParagraph"/>
              <w:spacing w:before="57" w:line="240" w:lineRule="auto"/>
              <w:ind w:left="96"/>
              <w:jc w:val="both"/>
              <w:rPr>
                <w:b/>
                <w:sz w:val="20"/>
                <w:szCs w:val="20"/>
              </w:rPr>
            </w:pPr>
            <w:r w:rsidRPr="00C40DA6">
              <w:rPr>
                <w:b/>
                <w:w w:val="105"/>
                <w:sz w:val="20"/>
                <w:szCs w:val="20"/>
              </w:rPr>
              <w:t>Termination for the convenience of bank</w:t>
            </w:r>
          </w:p>
        </w:tc>
      </w:tr>
      <w:tr w:rsidR="00C40DA6" w:rsidRPr="00C40DA6" w14:paraId="5FF9B78D" w14:textId="77777777" w:rsidTr="00C11C38">
        <w:trPr>
          <w:gridAfter w:val="1"/>
          <w:wAfter w:w="17" w:type="dxa"/>
          <w:trHeight w:hRule="exact" w:val="1728"/>
        </w:trPr>
        <w:tc>
          <w:tcPr>
            <w:tcW w:w="540" w:type="dxa"/>
            <w:vMerge/>
            <w:vAlign w:val="center"/>
          </w:tcPr>
          <w:p w14:paraId="3387131F" w14:textId="77777777" w:rsidR="00C40DA6" w:rsidRPr="00C40DA6" w:rsidRDefault="00C40DA6" w:rsidP="000B5F5F">
            <w:pPr>
              <w:jc w:val="center"/>
              <w:rPr>
                <w:rFonts w:ascii="Arial" w:hAnsi="Arial" w:cs="Arial"/>
                <w:sz w:val="20"/>
                <w:szCs w:val="20"/>
              </w:rPr>
            </w:pPr>
          </w:p>
        </w:tc>
        <w:tc>
          <w:tcPr>
            <w:tcW w:w="7993" w:type="dxa"/>
          </w:tcPr>
          <w:p w14:paraId="5FF548E1" w14:textId="77777777" w:rsidR="00C40DA6" w:rsidRPr="00C40DA6" w:rsidRDefault="00C40DA6" w:rsidP="00C40DA6">
            <w:pPr>
              <w:pStyle w:val="TableParagraph"/>
              <w:spacing w:before="120" w:line="247" w:lineRule="auto"/>
              <w:ind w:left="96" w:right="90"/>
              <w:jc w:val="both"/>
              <w:rPr>
                <w:sz w:val="20"/>
                <w:szCs w:val="20"/>
              </w:rPr>
            </w:pPr>
            <w:r w:rsidRPr="00C40DA6">
              <w:rPr>
                <w:spacing w:val="2"/>
                <w:w w:val="105"/>
                <w:sz w:val="20"/>
                <w:szCs w:val="20"/>
              </w:rPr>
              <w:t>The</w:t>
            </w:r>
            <w:r w:rsidRPr="00C40DA6">
              <w:rPr>
                <w:spacing w:val="-9"/>
                <w:w w:val="105"/>
                <w:sz w:val="20"/>
                <w:szCs w:val="20"/>
              </w:rPr>
              <w:t xml:space="preserve"> </w:t>
            </w:r>
            <w:r w:rsidRPr="00C40DA6">
              <w:rPr>
                <w:w w:val="105"/>
                <w:sz w:val="20"/>
                <w:szCs w:val="20"/>
              </w:rPr>
              <w:t>bank</w:t>
            </w:r>
            <w:r w:rsidRPr="00C40DA6">
              <w:rPr>
                <w:spacing w:val="-15"/>
                <w:w w:val="105"/>
                <w:sz w:val="20"/>
                <w:szCs w:val="20"/>
              </w:rPr>
              <w:t xml:space="preserve"> </w:t>
            </w:r>
            <w:r w:rsidRPr="00C40DA6">
              <w:rPr>
                <w:w w:val="105"/>
                <w:sz w:val="20"/>
                <w:szCs w:val="20"/>
              </w:rPr>
              <w:t>may,</w:t>
            </w:r>
            <w:r w:rsidRPr="00C40DA6">
              <w:rPr>
                <w:spacing w:val="-6"/>
                <w:w w:val="105"/>
                <w:sz w:val="20"/>
                <w:szCs w:val="20"/>
              </w:rPr>
              <w:t xml:space="preserve"> </w:t>
            </w:r>
            <w:r w:rsidRPr="00C40DA6">
              <w:rPr>
                <w:w w:val="105"/>
                <w:sz w:val="20"/>
                <w:szCs w:val="20"/>
              </w:rPr>
              <w:t>at</w:t>
            </w:r>
            <w:r w:rsidRPr="00C40DA6">
              <w:rPr>
                <w:spacing w:val="-6"/>
                <w:w w:val="105"/>
                <w:sz w:val="20"/>
                <w:szCs w:val="20"/>
              </w:rPr>
              <w:t xml:space="preserve"> </w:t>
            </w:r>
            <w:r w:rsidRPr="00C40DA6">
              <w:rPr>
                <w:w w:val="105"/>
                <w:sz w:val="20"/>
                <w:szCs w:val="20"/>
              </w:rPr>
              <w:t>any</w:t>
            </w:r>
            <w:r w:rsidRPr="00C40DA6">
              <w:rPr>
                <w:spacing w:val="-11"/>
                <w:w w:val="105"/>
                <w:sz w:val="20"/>
                <w:szCs w:val="20"/>
              </w:rPr>
              <w:t xml:space="preserve"> </w:t>
            </w:r>
            <w:r w:rsidRPr="00C40DA6">
              <w:rPr>
                <w:w w:val="105"/>
                <w:sz w:val="20"/>
                <w:szCs w:val="20"/>
              </w:rPr>
              <w:t>point</w:t>
            </w:r>
            <w:r w:rsidRPr="00C40DA6">
              <w:rPr>
                <w:spacing w:val="-6"/>
                <w:w w:val="105"/>
                <w:sz w:val="20"/>
                <w:szCs w:val="20"/>
              </w:rPr>
              <w:t xml:space="preserve"> </w:t>
            </w:r>
            <w:r w:rsidRPr="00C40DA6">
              <w:rPr>
                <w:w w:val="105"/>
                <w:sz w:val="20"/>
                <w:szCs w:val="20"/>
              </w:rPr>
              <w:t>during</w:t>
            </w:r>
            <w:r w:rsidRPr="00C40DA6">
              <w:rPr>
                <w:spacing w:val="-5"/>
                <w:w w:val="105"/>
                <w:sz w:val="20"/>
                <w:szCs w:val="20"/>
              </w:rPr>
              <w:t xml:space="preserve"> </w:t>
            </w:r>
            <w:r w:rsidRPr="00C40DA6">
              <w:rPr>
                <w:w w:val="105"/>
                <w:sz w:val="20"/>
                <w:szCs w:val="20"/>
              </w:rPr>
              <w:t>the</w:t>
            </w:r>
            <w:r w:rsidRPr="00C40DA6">
              <w:rPr>
                <w:spacing w:val="-5"/>
                <w:w w:val="105"/>
                <w:sz w:val="20"/>
                <w:szCs w:val="20"/>
              </w:rPr>
              <w:t xml:space="preserve"> </w:t>
            </w:r>
            <w:r w:rsidRPr="00C40DA6">
              <w:rPr>
                <w:w w:val="105"/>
                <w:sz w:val="20"/>
                <w:szCs w:val="20"/>
              </w:rPr>
              <w:t>currency</w:t>
            </w:r>
            <w:r w:rsidRPr="00C40DA6">
              <w:rPr>
                <w:spacing w:val="-11"/>
                <w:w w:val="105"/>
                <w:sz w:val="20"/>
                <w:szCs w:val="20"/>
              </w:rPr>
              <w:t xml:space="preserve"> </w:t>
            </w:r>
            <w:r w:rsidRPr="00C40DA6">
              <w:rPr>
                <w:w w:val="105"/>
                <w:sz w:val="20"/>
                <w:szCs w:val="20"/>
              </w:rPr>
              <w:t>of</w:t>
            </w:r>
            <w:r w:rsidRPr="00C40DA6">
              <w:rPr>
                <w:spacing w:val="-6"/>
                <w:w w:val="105"/>
                <w:sz w:val="20"/>
                <w:szCs w:val="20"/>
              </w:rPr>
              <w:t xml:space="preserve"> </w:t>
            </w:r>
            <w:r w:rsidRPr="00C40DA6">
              <w:rPr>
                <w:w w:val="105"/>
                <w:sz w:val="20"/>
                <w:szCs w:val="20"/>
              </w:rPr>
              <w:t>this</w:t>
            </w:r>
            <w:r w:rsidRPr="00C40DA6">
              <w:rPr>
                <w:spacing w:val="-6"/>
                <w:w w:val="105"/>
                <w:sz w:val="20"/>
                <w:szCs w:val="20"/>
              </w:rPr>
              <w:t xml:space="preserve"> </w:t>
            </w:r>
            <w:r w:rsidRPr="00C40DA6">
              <w:rPr>
                <w:w w:val="105"/>
                <w:sz w:val="20"/>
                <w:szCs w:val="20"/>
              </w:rPr>
              <w:t>contract</w:t>
            </w:r>
            <w:r w:rsidRPr="00C40DA6">
              <w:rPr>
                <w:spacing w:val="-6"/>
                <w:w w:val="105"/>
                <w:sz w:val="20"/>
                <w:szCs w:val="20"/>
              </w:rPr>
              <w:t xml:space="preserve"> </w:t>
            </w:r>
            <w:r w:rsidRPr="00C40DA6">
              <w:rPr>
                <w:w w:val="105"/>
                <w:sz w:val="20"/>
                <w:szCs w:val="20"/>
              </w:rPr>
              <w:t>may</w:t>
            </w:r>
            <w:r w:rsidRPr="00C40DA6">
              <w:rPr>
                <w:spacing w:val="-11"/>
                <w:w w:val="105"/>
                <w:sz w:val="20"/>
                <w:szCs w:val="20"/>
              </w:rPr>
              <w:t xml:space="preserve"> </w:t>
            </w:r>
            <w:r w:rsidRPr="00C40DA6">
              <w:rPr>
                <w:w w:val="105"/>
                <w:sz w:val="20"/>
                <w:szCs w:val="20"/>
              </w:rPr>
              <w:t xml:space="preserve">terminate </w:t>
            </w:r>
            <w:r w:rsidRPr="00C40DA6">
              <w:rPr>
                <w:spacing w:val="2"/>
                <w:w w:val="105"/>
                <w:sz w:val="20"/>
                <w:szCs w:val="20"/>
              </w:rPr>
              <w:t xml:space="preserve">the </w:t>
            </w:r>
            <w:r w:rsidRPr="00C40DA6">
              <w:rPr>
                <w:w w:val="105"/>
                <w:sz w:val="20"/>
                <w:szCs w:val="20"/>
              </w:rPr>
              <w:t xml:space="preserve">contract by giving </w:t>
            </w:r>
            <w:r w:rsidRPr="00C40DA6">
              <w:rPr>
                <w:b/>
                <w:spacing w:val="-3"/>
                <w:w w:val="105"/>
                <w:sz w:val="20"/>
                <w:szCs w:val="20"/>
              </w:rPr>
              <w:t xml:space="preserve">30 </w:t>
            </w:r>
            <w:r w:rsidRPr="00C40DA6">
              <w:rPr>
                <w:b/>
                <w:w w:val="105"/>
                <w:sz w:val="20"/>
                <w:szCs w:val="20"/>
              </w:rPr>
              <w:t xml:space="preserve">days </w:t>
            </w:r>
            <w:r w:rsidRPr="00C40DA6">
              <w:rPr>
                <w:w w:val="105"/>
                <w:sz w:val="20"/>
                <w:szCs w:val="20"/>
              </w:rPr>
              <w:t>advance notice to the bidders without assigning whatsoever reason. In this event, termination will be without compensation to the Bidder, provided that such termination will not prejudice or affect any right of action or remedy, which has accrued or will accrue thereafter to the</w:t>
            </w:r>
            <w:r w:rsidRPr="00C40DA6">
              <w:rPr>
                <w:spacing w:val="-46"/>
                <w:w w:val="105"/>
                <w:sz w:val="20"/>
                <w:szCs w:val="20"/>
              </w:rPr>
              <w:t xml:space="preserve"> </w:t>
            </w:r>
            <w:r w:rsidRPr="00C40DA6">
              <w:rPr>
                <w:w w:val="105"/>
                <w:sz w:val="20"/>
                <w:szCs w:val="20"/>
              </w:rPr>
              <w:t>Bank.</w:t>
            </w:r>
          </w:p>
        </w:tc>
      </w:tr>
    </w:tbl>
    <w:p w14:paraId="0A0397EF" w14:textId="77777777" w:rsidR="00C40DA6" w:rsidRPr="00C40DA6" w:rsidRDefault="00C40DA6" w:rsidP="00C40DA6">
      <w:pPr>
        <w:pStyle w:val="ListParagraph"/>
        <w:widowControl w:val="0"/>
        <w:tabs>
          <w:tab w:val="left" w:pos="2025"/>
        </w:tabs>
        <w:autoSpaceDE w:val="0"/>
        <w:autoSpaceDN w:val="0"/>
        <w:spacing w:before="100" w:after="0" w:line="240" w:lineRule="auto"/>
        <w:ind w:left="1440"/>
        <w:contextualSpacing w:val="0"/>
        <w:jc w:val="both"/>
        <w:rPr>
          <w:rFonts w:ascii="Arial" w:hAnsi="Arial" w:cs="Arial"/>
          <w:sz w:val="20"/>
          <w:szCs w:val="20"/>
        </w:rPr>
      </w:pPr>
    </w:p>
    <w:p w14:paraId="46E85B07" w14:textId="77777777" w:rsidR="00C40DA6" w:rsidRPr="00C40DA6" w:rsidRDefault="00C40DA6" w:rsidP="008A6633">
      <w:pPr>
        <w:pStyle w:val="ListParagraph"/>
        <w:widowControl w:val="0"/>
        <w:numPr>
          <w:ilvl w:val="2"/>
          <w:numId w:val="135"/>
        </w:numPr>
        <w:tabs>
          <w:tab w:val="left" w:pos="2025"/>
        </w:tabs>
        <w:autoSpaceDE w:val="0"/>
        <w:autoSpaceDN w:val="0"/>
        <w:spacing w:before="100" w:after="0" w:line="360" w:lineRule="auto"/>
        <w:jc w:val="both"/>
        <w:rPr>
          <w:rFonts w:ascii="Arial" w:hAnsi="Arial" w:cs="Arial"/>
          <w:sz w:val="20"/>
          <w:szCs w:val="20"/>
        </w:rPr>
      </w:pPr>
      <w:r w:rsidRPr="00C40DA6">
        <w:rPr>
          <w:rFonts w:ascii="Arial" w:hAnsi="Arial" w:cs="Arial"/>
          <w:sz w:val="20"/>
          <w:szCs w:val="20"/>
        </w:rPr>
        <w:t>The Selected bidder shall have right to terminate only in the event of winding up of the Bank.</w:t>
      </w:r>
    </w:p>
    <w:p w14:paraId="5AF90604" w14:textId="77777777" w:rsidR="00C40DA6" w:rsidRPr="00C40DA6" w:rsidRDefault="00C40DA6" w:rsidP="008A6633">
      <w:pPr>
        <w:pStyle w:val="ListParagraph"/>
        <w:widowControl w:val="0"/>
        <w:numPr>
          <w:ilvl w:val="2"/>
          <w:numId w:val="135"/>
        </w:numPr>
        <w:tabs>
          <w:tab w:val="left" w:pos="2025"/>
        </w:tabs>
        <w:autoSpaceDE w:val="0"/>
        <w:autoSpaceDN w:val="0"/>
        <w:spacing w:before="100" w:after="0" w:line="360" w:lineRule="auto"/>
        <w:contextualSpacing w:val="0"/>
        <w:jc w:val="both"/>
        <w:rPr>
          <w:rFonts w:ascii="Arial" w:hAnsi="Arial" w:cs="Arial"/>
          <w:sz w:val="20"/>
          <w:szCs w:val="20"/>
        </w:rPr>
      </w:pPr>
      <w:r w:rsidRPr="00C40DA6">
        <w:rPr>
          <w:rFonts w:ascii="Arial" w:hAnsi="Arial" w:cs="Arial"/>
          <w:sz w:val="20"/>
          <w:szCs w:val="20"/>
        </w:rPr>
        <w:t xml:space="preserve">In the event of termination of the Contract due to any cause whatsoever, [whether consequent to the stipulated term of the Contract or otherwise], BANK shall be entitled to impose any such obligations and conditions and issue any clarifications as may be necessary to ensure an efficient transition and effective business continuity of the Service(s) which the selected Vendor shall be obliged to comply with and take all </w:t>
      </w:r>
      <w:r w:rsidRPr="00C40DA6">
        <w:rPr>
          <w:rFonts w:ascii="Arial" w:hAnsi="Arial" w:cs="Arial"/>
          <w:sz w:val="20"/>
          <w:szCs w:val="20"/>
        </w:rPr>
        <w:lastRenderedPageBreak/>
        <w:t>available steps to minimize loss resulting from that termination/breach, and further allow the next successor Vendor to take over the obligations of the erstwhile Vendor in relation to the execution/continued execution of the scope of the Contract.</w:t>
      </w:r>
    </w:p>
    <w:p w14:paraId="1E68A591" w14:textId="77777777" w:rsidR="00C40DA6" w:rsidRPr="00C40DA6" w:rsidRDefault="00C40DA6" w:rsidP="008A6633">
      <w:pPr>
        <w:pStyle w:val="ListParagraph"/>
        <w:widowControl w:val="0"/>
        <w:numPr>
          <w:ilvl w:val="2"/>
          <w:numId w:val="135"/>
        </w:numPr>
        <w:tabs>
          <w:tab w:val="left" w:pos="2025"/>
        </w:tabs>
        <w:autoSpaceDE w:val="0"/>
        <w:autoSpaceDN w:val="0"/>
        <w:spacing w:before="100" w:after="0" w:line="360" w:lineRule="auto"/>
        <w:contextualSpacing w:val="0"/>
        <w:jc w:val="both"/>
        <w:rPr>
          <w:rFonts w:ascii="Arial" w:hAnsi="Arial" w:cs="Arial"/>
          <w:sz w:val="20"/>
          <w:szCs w:val="20"/>
        </w:rPr>
      </w:pPr>
      <w:r w:rsidRPr="00C40DA6">
        <w:rPr>
          <w:rFonts w:ascii="Arial" w:hAnsi="Arial" w:cs="Arial"/>
          <w:sz w:val="20"/>
          <w:szCs w:val="20"/>
        </w:rPr>
        <w:t>In the event that the termination of the Contract is due to the expiry of the term of the Contract and the Contract is not further extended by BANK, the Vendor herein shall be obliged to provide all such assistance to the next successor Bidder or any other person as may be required and as BANK may specify including training, where the successor(s) is a representative/personnel of BANK to enable the successor to adequately provide the Service(s) hereunder, even where such assistance is required to be rendered for a reasonable period that may extend beyond the term/earlier termination hereof.</w:t>
      </w:r>
    </w:p>
    <w:p w14:paraId="2FA4648C" w14:textId="77777777" w:rsidR="00C40DA6" w:rsidRPr="00C40DA6" w:rsidRDefault="00C40DA6" w:rsidP="008A6633">
      <w:pPr>
        <w:pStyle w:val="ListParagraph"/>
        <w:widowControl w:val="0"/>
        <w:numPr>
          <w:ilvl w:val="2"/>
          <w:numId w:val="135"/>
        </w:numPr>
        <w:tabs>
          <w:tab w:val="left" w:pos="2025"/>
        </w:tabs>
        <w:autoSpaceDE w:val="0"/>
        <w:autoSpaceDN w:val="0"/>
        <w:spacing w:before="100" w:after="0" w:line="360" w:lineRule="auto"/>
        <w:contextualSpacing w:val="0"/>
        <w:jc w:val="both"/>
        <w:rPr>
          <w:rFonts w:ascii="Arial" w:hAnsi="Arial" w:cs="Arial"/>
          <w:sz w:val="20"/>
          <w:szCs w:val="20"/>
        </w:rPr>
      </w:pPr>
      <w:r w:rsidRPr="00C40DA6">
        <w:rPr>
          <w:rFonts w:ascii="Arial" w:hAnsi="Arial" w:cs="Arial"/>
          <w:sz w:val="20"/>
          <w:szCs w:val="20"/>
        </w:rPr>
        <w:t>The termination hereof shall not affect any accrued right or liability of either Party nor affect the operation of the provisions of the Contract that are expressly or by implication intended to come into or continue in force on or after such termination.</w:t>
      </w:r>
    </w:p>
    <w:p w14:paraId="50B22387" w14:textId="77777777" w:rsidR="00C40DA6" w:rsidRPr="00C40DA6" w:rsidRDefault="00C40DA6" w:rsidP="008A6633">
      <w:pPr>
        <w:pStyle w:val="ListParagraph"/>
        <w:widowControl w:val="0"/>
        <w:numPr>
          <w:ilvl w:val="2"/>
          <w:numId w:val="135"/>
        </w:numPr>
        <w:tabs>
          <w:tab w:val="left" w:pos="2025"/>
        </w:tabs>
        <w:autoSpaceDE w:val="0"/>
        <w:autoSpaceDN w:val="0"/>
        <w:spacing w:before="100" w:after="0" w:line="360" w:lineRule="auto"/>
        <w:contextualSpacing w:val="0"/>
        <w:jc w:val="both"/>
        <w:rPr>
          <w:rFonts w:ascii="Arial" w:hAnsi="Arial" w:cs="Arial"/>
          <w:sz w:val="20"/>
          <w:szCs w:val="20"/>
        </w:rPr>
      </w:pPr>
      <w:r w:rsidRPr="00C40DA6">
        <w:rPr>
          <w:rFonts w:ascii="Arial" w:hAnsi="Arial" w:cs="Arial"/>
          <w:sz w:val="20"/>
          <w:szCs w:val="20"/>
        </w:rPr>
        <w:t>BANK reserves the right to recover any dues payable by the selected bidder from any amount outstanding to the credit of the selected bidder, including the pending bills and/or invoking the Bank guarantee under this contract</w:t>
      </w:r>
    </w:p>
    <w:p w14:paraId="5D09D59F" w14:textId="77777777" w:rsidR="00C40DA6" w:rsidRPr="00C40DA6" w:rsidRDefault="00C40DA6" w:rsidP="008A6633">
      <w:pPr>
        <w:pStyle w:val="ListParagraph"/>
        <w:widowControl w:val="0"/>
        <w:numPr>
          <w:ilvl w:val="2"/>
          <w:numId w:val="135"/>
        </w:numPr>
        <w:tabs>
          <w:tab w:val="left" w:pos="2025"/>
        </w:tabs>
        <w:autoSpaceDE w:val="0"/>
        <w:autoSpaceDN w:val="0"/>
        <w:spacing w:before="101" w:after="0" w:line="360" w:lineRule="auto"/>
        <w:contextualSpacing w:val="0"/>
        <w:jc w:val="both"/>
        <w:rPr>
          <w:rFonts w:ascii="Arial" w:hAnsi="Arial" w:cs="Arial"/>
          <w:sz w:val="20"/>
          <w:szCs w:val="20"/>
        </w:rPr>
      </w:pPr>
      <w:r w:rsidRPr="00C40DA6">
        <w:rPr>
          <w:rFonts w:ascii="Arial" w:hAnsi="Arial" w:cs="Arial"/>
          <w:sz w:val="20"/>
          <w:szCs w:val="20"/>
        </w:rPr>
        <w:t>The Bank shall make such prorated payment for services rendered by the selected bidder and accepted by the Bank at the sole discretion of the Bank in the event of clause of termination, provided that the selected bidder is in compliance with its obligations till such date. However, no payment for “costs incurred, or irrevocably committed to, up to the effective date of such termination” will be applicable to selected Bidder. There shall be no termination compensation payable to the selected bidder.</w:t>
      </w:r>
    </w:p>
    <w:p w14:paraId="5D551DF6" w14:textId="77777777" w:rsidR="00C40DA6" w:rsidRPr="00C40DA6" w:rsidRDefault="00C40DA6" w:rsidP="008A6633">
      <w:pPr>
        <w:pStyle w:val="ListParagraph"/>
        <w:widowControl w:val="0"/>
        <w:numPr>
          <w:ilvl w:val="2"/>
          <w:numId w:val="135"/>
        </w:numPr>
        <w:tabs>
          <w:tab w:val="left" w:pos="2025"/>
        </w:tabs>
        <w:autoSpaceDE w:val="0"/>
        <w:autoSpaceDN w:val="0"/>
        <w:spacing w:before="111" w:after="0" w:line="360" w:lineRule="auto"/>
        <w:ind w:right="-90"/>
        <w:contextualSpacing w:val="0"/>
        <w:jc w:val="both"/>
        <w:rPr>
          <w:rFonts w:ascii="Arial" w:hAnsi="Arial" w:cs="Arial"/>
          <w:sz w:val="20"/>
          <w:szCs w:val="20"/>
        </w:rPr>
      </w:pPr>
      <w:r w:rsidRPr="00C40DA6">
        <w:rPr>
          <w:rFonts w:ascii="Arial" w:hAnsi="Arial" w:cs="Arial"/>
          <w:sz w:val="20"/>
          <w:szCs w:val="20"/>
        </w:rPr>
        <w:t>Termination shall not absolve the liability of the Bank to make payments of undisputed amounts to the selected bidder for services rendered till the effective date of termination. Termination shall be without prejudice to any other rights or remedies a party may be entitled to hereunder or at law and shall not affect any accrued rights or liabilities or either party nor the coming into force or continuation in force of any provision Selected Bidder hereof which is expressly intended to come into force or continue in force on or after such termination.</w:t>
      </w:r>
    </w:p>
    <w:p w14:paraId="256B411B" w14:textId="77777777" w:rsidR="00C40DA6" w:rsidRPr="00C40DA6" w:rsidRDefault="00C40DA6" w:rsidP="008A6633">
      <w:pPr>
        <w:pStyle w:val="ListParagraph"/>
        <w:widowControl w:val="0"/>
        <w:numPr>
          <w:ilvl w:val="2"/>
          <w:numId w:val="135"/>
        </w:numPr>
        <w:tabs>
          <w:tab w:val="left" w:pos="2025"/>
        </w:tabs>
        <w:autoSpaceDE w:val="0"/>
        <w:autoSpaceDN w:val="0"/>
        <w:spacing w:before="106" w:after="0" w:line="360" w:lineRule="auto"/>
        <w:contextualSpacing w:val="0"/>
        <w:jc w:val="both"/>
        <w:rPr>
          <w:rFonts w:ascii="Arial" w:hAnsi="Arial" w:cs="Arial"/>
          <w:sz w:val="20"/>
          <w:szCs w:val="20"/>
        </w:rPr>
      </w:pPr>
      <w:r w:rsidRPr="00C40DA6">
        <w:rPr>
          <w:rFonts w:ascii="Arial" w:hAnsi="Arial" w:cs="Arial"/>
          <w:sz w:val="20"/>
          <w:szCs w:val="20"/>
        </w:rPr>
        <w:t>Nothing herein shall restrict the right of BANK to invoke the Performance Bank Guarantee and other guarantees, securities furnished, enforce the Letter of Indemnity and pursue such other rights and/or remedies that may be available to BANK under law or otherwise.</w:t>
      </w:r>
    </w:p>
    <w:p w14:paraId="1EAD8160" w14:textId="77777777" w:rsidR="00C40DA6" w:rsidRDefault="00C40DA6" w:rsidP="008A6633">
      <w:pPr>
        <w:pStyle w:val="ListParagraph"/>
        <w:widowControl w:val="0"/>
        <w:numPr>
          <w:ilvl w:val="2"/>
          <w:numId w:val="135"/>
        </w:numPr>
        <w:tabs>
          <w:tab w:val="left" w:pos="2025"/>
        </w:tabs>
        <w:autoSpaceDE w:val="0"/>
        <w:autoSpaceDN w:val="0"/>
        <w:spacing w:before="100" w:after="0" w:line="360" w:lineRule="auto"/>
        <w:contextualSpacing w:val="0"/>
        <w:jc w:val="both"/>
        <w:rPr>
          <w:rFonts w:ascii="Arial" w:hAnsi="Arial" w:cs="Arial"/>
          <w:sz w:val="20"/>
          <w:szCs w:val="20"/>
        </w:rPr>
      </w:pPr>
      <w:r w:rsidRPr="00C40DA6">
        <w:rPr>
          <w:rFonts w:ascii="Arial" w:hAnsi="Arial" w:cs="Arial"/>
          <w:sz w:val="20"/>
          <w:szCs w:val="20"/>
        </w:rPr>
        <w:t xml:space="preserve">The termination hereof shall not affect any accrued right or liability of either Party nor affect the operation of the provisions of the Contract that are expressly or by implication </w:t>
      </w:r>
      <w:r w:rsidRPr="00C40DA6">
        <w:rPr>
          <w:rFonts w:ascii="Arial" w:hAnsi="Arial" w:cs="Arial"/>
          <w:sz w:val="20"/>
          <w:szCs w:val="20"/>
        </w:rPr>
        <w:lastRenderedPageBreak/>
        <w:t>intended to come into or continue in force on or after such termination.</w:t>
      </w:r>
    </w:p>
    <w:p w14:paraId="01490E2E" w14:textId="77777777" w:rsidR="00B90DBA" w:rsidRPr="00C40DA6" w:rsidRDefault="00B90DBA" w:rsidP="008A6633">
      <w:pPr>
        <w:pStyle w:val="ListParagraph"/>
        <w:widowControl w:val="0"/>
        <w:numPr>
          <w:ilvl w:val="2"/>
          <w:numId w:val="135"/>
        </w:numPr>
        <w:tabs>
          <w:tab w:val="left" w:pos="2025"/>
        </w:tabs>
        <w:autoSpaceDE w:val="0"/>
        <w:autoSpaceDN w:val="0"/>
        <w:spacing w:before="100" w:after="0" w:line="360" w:lineRule="auto"/>
        <w:contextualSpacing w:val="0"/>
        <w:jc w:val="both"/>
        <w:rPr>
          <w:rFonts w:ascii="Arial" w:hAnsi="Arial" w:cs="Arial"/>
          <w:sz w:val="20"/>
          <w:szCs w:val="20"/>
        </w:rPr>
      </w:pPr>
      <w:r w:rsidRPr="00C40DA6">
        <w:rPr>
          <w:rFonts w:ascii="Arial" w:hAnsi="Arial" w:cs="Arial"/>
          <w:sz w:val="20"/>
        </w:rPr>
        <w:t xml:space="preserve">Bidder will submit a declaration confirming </w:t>
      </w:r>
      <w:r w:rsidR="00074415" w:rsidRPr="00C40DA6">
        <w:rPr>
          <w:rFonts w:ascii="Arial" w:hAnsi="Arial" w:cs="Arial"/>
          <w:sz w:val="20"/>
        </w:rPr>
        <w:t>knowledge transfer</w:t>
      </w:r>
      <w:r w:rsidRPr="00C40DA6">
        <w:rPr>
          <w:rFonts w:ascii="Arial" w:hAnsi="Arial" w:cs="Arial"/>
          <w:sz w:val="20"/>
        </w:rPr>
        <w:t>/handover and no-ownership of CSOC.</w:t>
      </w:r>
    </w:p>
    <w:p w14:paraId="6AB1A711" w14:textId="77777777" w:rsidR="00A95BB6" w:rsidRPr="00646190" w:rsidRDefault="00A95BB6" w:rsidP="00495A5F">
      <w:pPr>
        <w:pStyle w:val="Heading1"/>
        <w:numPr>
          <w:ilvl w:val="1"/>
          <w:numId w:val="2"/>
        </w:numPr>
        <w:spacing w:line="360" w:lineRule="auto"/>
        <w:ind w:left="504"/>
        <w:rPr>
          <w:rFonts w:ascii="Arial" w:hAnsi="Arial" w:cs="Arial"/>
          <w:b/>
          <w:sz w:val="24"/>
          <w:szCs w:val="22"/>
          <w:lang w:val="en-GB"/>
        </w:rPr>
      </w:pPr>
      <w:bookmarkStart w:id="322" w:name="_Toc364779334"/>
      <w:bookmarkStart w:id="323" w:name="_Toc372364448"/>
      <w:bookmarkStart w:id="324" w:name="_Toc375060793"/>
      <w:bookmarkStart w:id="325" w:name="_Toc427244499"/>
      <w:bookmarkStart w:id="326" w:name="_Toc427726463"/>
      <w:bookmarkStart w:id="327" w:name="_Toc427727528"/>
      <w:bookmarkStart w:id="328" w:name="_Toc456361462"/>
      <w:bookmarkStart w:id="329" w:name="_Toc497680013"/>
      <w:bookmarkStart w:id="330" w:name="_Toc1471990"/>
      <w:r w:rsidRPr="008E5BCF">
        <w:rPr>
          <w:rFonts w:ascii="Arial" w:hAnsi="Arial" w:cs="Arial"/>
          <w:b/>
          <w:sz w:val="24"/>
          <w:szCs w:val="22"/>
          <w:lang w:val="en-GB"/>
        </w:rPr>
        <w:t>Applicable laws</w:t>
      </w:r>
      <w:bookmarkEnd w:id="322"/>
      <w:bookmarkEnd w:id="323"/>
      <w:bookmarkEnd w:id="324"/>
      <w:bookmarkEnd w:id="325"/>
      <w:bookmarkEnd w:id="326"/>
      <w:bookmarkEnd w:id="327"/>
      <w:bookmarkEnd w:id="328"/>
      <w:bookmarkEnd w:id="329"/>
      <w:bookmarkEnd w:id="330"/>
    </w:p>
    <w:p w14:paraId="3C632566" w14:textId="77777777" w:rsidR="00A95BB6" w:rsidRPr="002F08AB" w:rsidRDefault="00A95BB6" w:rsidP="006B34E5">
      <w:pPr>
        <w:pStyle w:val="ListParagraph"/>
        <w:numPr>
          <w:ilvl w:val="0"/>
          <w:numId w:val="64"/>
        </w:numPr>
        <w:spacing w:line="360" w:lineRule="auto"/>
        <w:jc w:val="both"/>
        <w:rPr>
          <w:rFonts w:ascii="Arial" w:hAnsi="Arial" w:cs="Arial"/>
          <w:sz w:val="20"/>
          <w:szCs w:val="23"/>
        </w:rPr>
      </w:pPr>
      <w:r w:rsidRPr="002F08AB">
        <w:rPr>
          <w:rFonts w:ascii="Arial" w:hAnsi="Arial" w:cs="Arial"/>
          <w:sz w:val="20"/>
          <w:szCs w:val="23"/>
        </w:rPr>
        <w:t xml:space="preserve">The Contract shall be interpreted in accordance with the laws prevalent in India. </w:t>
      </w:r>
    </w:p>
    <w:p w14:paraId="429E806A" w14:textId="77777777" w:rsidR="00A95BB6" w:rsidRPr="002F08AB" w:rsidRDefault="00A95BB6" w:rsidP="006B34E5">
      <w:pPr>
        <w:pStyle w:val="ListParagraph"/>
        <w:numPr>
          <w:ilvl w:val="0"/>
          <w:numId w:val="64"/>
        </w:numPr>
        <w:spacing w:line="360" w:lineRule="auto"/>
        <w:jc w:val="both"/>
        <w:rPr>
          <w:rFonts w:ascii="Arial" w:hAnsi="Arial" w:cs="Arial"/>
          <w:sz w:val="20"/>
          <w:szCs w:val="23"/>
        </w:rPr>
      </w:pPr>
      <w:r w:rsidRPr="002F08AB">
        <w:rPr>
          <w:rFonts w:ascii="Arial" w:hAnsi="Arial" w:cs="Arial"/>
          <w:sz w:val="20"/>
          <w:szCs w:val="23"/>
        </w:rPr>
        <w:t xml:space="preserve">Compliance with all applicable laws: The Bidder shall undertake to observe, adhere to, abide by, comply with and notify the Bank about all laws in force or as are or as made applicable in future, pertaining to or applicable to them, their business, their employees or their obligations towards them and all purposes of this Tender and shall indemnify, keep indemnified, hold harmless, defend and protect the Bank and its employees / officers / resource / personnel / representatives / agents from any failure or omission on its part to do so and against all claims or demands of liability and all consequences that may occur or arise for any default or failure on its part to conform or comply with the above and all other statutory obligations arising there from. </w:t>
      </w:r>
    </w:p>
    <w:p w14:paraId="55B12B7D" w14:textId="77777777" w:rsidR="00A95BB6" w:rsidRPr="002F08AB" w:rsidRDefault="00A95BB6" w:rsidP="006B34E5">
      <w:pPr>
        <w:pStyle w:val="ListParagraph"/>
        <w:numPr>
          <w:ilvl w:val="0"/>
          <w:numId w:val="64"/>
        </w:numPr>
        <w:spacing w:line="360" w:lineRule="auto"/>
        <w:jc w:val="both"/>
        <w:rPr>
          <w:rFonts w:ascii="Arial" w:hAnsi="Arial" w:cs="Arial"/>
          <w:sz w:val="20"/>
          <w:szCs w:val="20"/>
        </w:rPr>
      </w:pPr>
      <w:r w:rsidRPr="002F08AB">
        <w:rPr>
          <w:rFonts w:ascii="Arial" w:hAnsi="Arial" w:cs="Arial"/>
          <w:sz w:val="20"/>
          <w:szCs w:val="23"/>
        </w:rPr>
        <w:t>Compliance in  obtaining  approvals /  permissions /  licenses:  The  Bidder  shall promptly and timely obtain all such consents, permissions, approvals, licenses, etc., as may be necessary or required for any of the purposes of this project or for the  conduct of  their own  business  under  any  applicable  Law,  Government Regulation / Guidelines and shall keep the same valid and in force during the term of the project, and in the event of any failure or omission to do so, shall indemnify, keep indemnified, hold harmless, defend, protect and fully compensate the Bank and its employees / officers / resource / personnel/ representatives / agents from and against all claims or demands of liability and all consequences that may occur or arise for any default or failure on its part to conform or comply with the above and all other statutory obligations arising therefrom and the Bank will give notice of any such claim or demand of liability within reasonable time to the bidder.</w:t>
      </w:r>
    </w:p>
    <w:p w14:paraId="08DE311B" w14:textId="77777777" w:rsidR="002F08AB" w:rsidRPr="00646190" w:rsidRDefault="002F08AB" w:rsidP="00495A5F">
      <w:pPr>
        <w:pStyle w:val="Heading1"/>
        <w:numPr>
          <w:ilvl w:val="1"/>
          <w:numId w:val="2"/>
        </w:numPr>
        <w:spacing w:line="360" w:lineRule="auto"/>
        <w:ind w:left="504"/>
        <w:rPr>
          <w:rFonts w:ascii="Arial" w:hAnsi="Arial" w:cs="Arial"/>
          <w:b/>
          <w:sz w:val="24"/>
          <w:szCs w:val="22"/>
          <w:lang w:val="en-GB"/>
        </w:rPr>
      </w:pPr>
      <w:bookmarkStart w:id="331" w:name="_Toc456361418"/>
      <w:bookmarkStart w:id="332" w:name="_Toc497680014"/>
      <w:bookmarkStart w:id="333" w:name="_Toc1471991"/>
      <w:r w:rsidRPr="008E5BCF">
        <w:rPr>
          <w:rFonts w:ascii="Arial" w:hAnsi="Arial" w:cs="Arial"/>
          <w:b/>
          <w:sz w:val="24"/>
          <w:szCs w:val="22"/>
          <w:lang w:val="en-GB"/>
        </w:rPr>
        <w:t>Statutory &amp; Regulatory Compliance</w:t>
      </w:r>
      <w:bookmarkEnd w:id="331"/>
      <w:bookmarkEnd w:id="332"/>
      <w:bookmarkEnd w:id="333"/>
    </w:p>
    <w:p w14:paraId="4F0E925A" w14:textId="77777777" w:rsidR="002F08AB" w:rsidRPr="00646190" w:rsidRDefault="002F08AB" w:rsidP="00F05B75">
      <w:pPr>
        <w:spacing w:line="360" w:lineRule="auto"/>
        <w:ind w:firstLine="720"/>
        <w:jc w:val="both"/>
        <w:rPr>
          <w:rFonts w:ascii="Arial" w:hAnsi="Arial" w:cs="Arial"/>
          <w:sz w:val="20"/>
          <w:szCs w:val="23"/>
        </w:rPr>
      </w:pPr>
      <w:r w:rsidRPr="00646190">
        <w:rPr>
          <w:rFonts w:ascii="Arial" w:hAnsi="Arial" w:cs="Arial"/>
          <w:sz w:val="20"/>
          <w:szCs w:val="23"/>
        </w:rPr>
        <w:t>The bidder should ensure all statutory and regulatory compliance towards:</w:t>
      </w:r>
    </w:p>
    <w:p w14:paraId="7D1173B6" w14:textId="77777777" w:rsidR="002F08AB" w:rsidRPr="002F08AB" w:rsidRDefault="002F08AB" w:rsidP="006B34E5">
      <w:pPr>
        <w:pStyle w:val="ListParagraph"/>
        <w:numPr>
          <w:ilvl w:val="0"/>
          <w:numId w:val="65"/>
        </w:numPr>
        <w:spacing w:line="360" w:lineRule="auto"/>
        <w:jc w:val="both"/>
        <w:rPr>
          <w:rFonts w:ascii="Arial" w:hAnsi="Arial" w:cs="Arial"/>
          <w:sz w:val="20"/>
          <w:szCs w:val="23"/>
        </w:rPr>
      </w:pPr>
      <w:r w:rsidRPr="002F08AB">
        <w:rPr>
          <w:rFonts w:ascii="Arial" w:hAnsi="Arial" w:cs="Arial"/>
          <w:sz w:val="20"/>
          <w:szCs w:val="23"/>
          <w:u w:val="single"/>
        </w:rPr>
        <w:t>ESIC &amp; EPFO</w:t>
      </w:r>
      <w:r w:rsidRPr="002F08AB">
        <w:rPr>
          <w:rFonts w:ascii="Arial" w:hAnsi="Arial" w:cs="Arial"/>
          <w:sz w:val="20"/>
          <w:szCs w:val="23"/>
        </w:rPr>
        <w:t xml:space="preserve"> – All bidders have to ensure that the resources deployed at SIDBI sites are compliant as per the guidelines of ESIC &amp; EPFO. Please note that these are Government bodies, compliance to which is Mandatory.</w:t>
      </w:r>
    </w:p>
    <w:p w14:paraId="21911856" w14:textId="77777777" w:rsidR="002F08AB" w:rsidRPr="002F08AB" w:rsidRDefault="002F08AB" w:rsidP="006B34E5">
      <w:pPr>
        <w:pStyle w:val="ListParagraph"/>
        <w:numPr>
          <w:ilvl w:val="0"/>
          <w:numId w:val="65"/>
        </w:numPr>
        <w:spacing w:line="360" w:lineRule="auto"/>
        <w:jc w:val="both"/>
        <w:rPr>
          <w:rFonts w:ascii="Arial" w:hAnsi="Arial" w:cs="Arial"/>
          <w:sz w:val="20"/>
          <w:szCs w:val="23"/>
        </w:rPr>
      </w:pPr>
      <w:r w:rsidRPr="002F08AB">
        <w:rPr>
          <w:rFonts w:ascii="Arial" w:hAnsi="Arial" w:cs="Arial"/>
          <w:sz w:val="20"/>
          <w:szCs w:val="23"/>
          <w:u w:val="single"/>
        </w:rPr>
        <w:t>Minimum Wages Act (MWA)</w:t>
      </w:r>
      <w:r w:rsidRPr="002F08AB">
        <w:rPr>
          <w:rFonts w:ascii="Arial" w:hAnsi="Arial" w:cs="Arial"/>
          <w:sz w:val="20"/>
          <w:szCs w:val="23"/>
        </w:rPr>
        <w:t xml:space="preserve"> – The bidder also has to ensure that they are compliant to the Minimum Wages Act for deployment of resources across SIDBI site. The bidder should follow all payout norms as per the MWA.</w:t>
      </w:r>
    </w:p>
    <w:p w14:paraId="565F6199" w14:textId="77777777" w:rsidR="002F08AB" w:rsidRPr="002F08AB" w:rsidRDefault="002F08AB" w:rsidP="006B34E5">
      <w:pPr>
        <w:pStyle w:val="ListParagraph"/>
        <w:numPr>
          <w:ilvl w:val="0"/>
          <w:numId w:val="65"/>
        </w:numPr>
        <w:spacing w:line="360" w:lineRule="auto"/>
        <w:jc w:val="both"/>
        <w:rPr>
          <w:rFonts w:ascii="Arial" w:hAnsi="Arial" w:cs="Arial"/>
          <w:sz w:val="20"/>
          <w:szCs w:val="20"/>
        </w:rPr>
      </w:pPr>
      <w:r w:rsidRPr="002F08AB">
        <w:rPr>
          <w:rFonts w:ascii="Arial" w:hAnsi="Arial" w:cs="Arial"/>
          <w:sz w:val="20"/>
          <w:szCs w:val="23"/>
        </w:rPr>
        <w:t>Any other Act / Statutory and regulatory compliances as applicable.</w:t>
      </w:r>
    </w:p>
    <w:p w14:paraId="243019ED" w14:textId="77777777" w:rsidR="002F08AB" w:rsidRPr="00646190" w:rsidRDefault="002F08AB" w:rsidP="00495A5F">
      <w:pPr>
        <w:pStyle w:val="Heading1"/>
        <w:numPr>
          <w:ilvl w:val="1"/>
          <w:numId w:val="2"/>
        </w:numPr>
        <w:spacing w:line="360" w:lineRule="auto"/>
        <w:ind w:left="504"/>
        <w:rPr>
          <w:rFonts w:ascii="Arial" w:hAnsi="Arial" w:cs="Arial"/>
          <w:b/>
          <w:sz w:val="24"/>
          <w:szCs w:val="22"/>
          <w:lang w:val="en-GB"/>
        </w:rPr>
      </w:pPr>
      <w:bookmarkStart w:id="334" w:name="_Toc427726475"/>
      <w:bookmarkStart w:id="335" w:name="_Toc427727540"/>
      <w:bookmarkStart w:id="336" w:name="_Toc456361463"/>
      <w:bookmarkStart w:id="337" w:name="_Toc497680015"/>
      <w:bookmarkStart w:id="338" w:name="_Toc1471992"/>
      <w:r w:rsidRPr="008E5BCF">
        <w:rPr>
          <w:rFonts w:ascii="Arial" w:hAnsi="Arial" w:cs="Arial"/>
          <w:b/>
          <w:sz w:val="24"/>
          <w:szCs w:val="22"/>
          <w:lang w:val="en-GB"/>
        </w:rPr>
        <w:lastRenderedPageBreak/>
        <w:t>No Employer-Employee Relationship</w:t>
      </w:r>
      <w:bookmarkEnd w:id="334"/>
      <w:bookmarkEnd w:id="335"/>
      <w:bookmarkEnd w:id="336"/>
      <w:bookmarkEnd w:id="337"/>
      <w:bookmarkEnd w:id="338"/>
    </w:p>
    <w:p w14:paraId="645F6FCA" w14:textId="0B072F18" w:rsidR="002F08AB" w:rsidRPr="00646190" w:rsidRDefault="002F08AB" w:rsidP="00F05B75">
      <w:pPr>
        <w:spacing w:line="360" w:lineRule="auto"/>
        <w:ind w:left="504"/>
        <w:jc w:val="both"/>
        <w:rPr>
          <w:rFonts w:ascii="Arial" w:hAnsi="Arial" w:cs="Arial"/>
          <w:sz w:val="20"/>
          <w:szCs w:val="23"/>
        </w:rPr>
      </w:pPr>
      <w:r w:rsidRPr="00646190">
        <w:rPr>
          <w:rFonts w:ascii="Arial" w:hAnsi="Arial" w:cs="Arial"/>
          <w:sz w:val="20"/>
          <w:szCs w:val="23"/>
        </w:rPr>
        <w:t xml:space="preserve">The selected bidder during the term of the </w:t>
      </w:r>
      <w:r w:rsidR="00575181">
        <w:rPr>
          <w:rFonts w:ascii="Arial" w:hAnsi="Arial" w:cs="Arial"/>
          <w:sz w:val="20"/>
          <w:szCs w:val="23"/>
        </w:rPr>
        <w:t xml:space="preserve">contract and for a period of </w:t>
      </w:r>
      <w:r w:rsidR="00C71691">
        <w:rPr>
          <w:rFonts w:ascii="Arial" w:hAnsi="Arial" w:cs="Arial"/>
          <w:sz w:val="20"/>
          <w:szCs w:val="23"/>
        </w:rPr>
        <w:t>two</w:t>
      </w:r>
      <w:r w:rsidR="00575181">
        <w:rPr>
          <w:rFonts w:ascii="Arial" w:hAnsi="Arial" w:cs="Arial"/>
          <w:sz w:val="20"/>
          <w:szCs w:val="23"/>
        </w:rPr>
        <w:t xml:space="preserve"> year</w:t>
      </w:r>
      <w:r w:rsidRPr="00646190">
        <w:rPr>
          <w:rFonts w:ascii="Arial" w:hAnsi="Arial" w:cs="Arial"/>
          <w:sz w:val="20"/>
          <w:szCs w:val="23"/>
        </w:rPr>
        <w:t xml:space="preserve"> thereafter shall not without the express written consent of the Bank, directly or indirectly </w:t>
      </w:r>
    </w:p>
    <w:p w14:paraId="3C50784B" w14:textId="77777777" w:rsidR="002F08AB" w:rsidRPr="002F08AB" w:rsidRDefault="002F08AB" w:rsidP="006B34E5">
      <w:pPr>
        <w:pStyle w:val="ListParagraph"/>
        <w:numPr>
          <w:ilvl w:val="0"/>
          <w:numId w:val="66"/>
        </w:numPr>
        <w:spacing w:line="360" w:lineRule="auto"/>
        <w:jc w:val="both"/>
        <w:rPr>
          <w:rFonts w:ascii="Arial" w:hAnsi="Arial" w:cs="Arial"/>
          <w:sz w:val="20"/>
          <w:szCs w:val="23"/>
        </w:rPr>
      </w:pPr>
      <w:r w:rsidRPr="002F08AB">
        <w:rPr>
          <w:rFonts w:ascii="Arial" w:hAnsi="Arial" w:cs="Arial"/>
          <w:sz w:val="20"/>
          <w:szCs w:val="23"/>
        </w:rPr>
        <w:t xml:space="preserve">Recruit, hire, appoint or engage or attempt to recruit, hire, appoint or engage or discuss employment with or otherwise utilize the services of any person who has been an employee or associate or engaged in any capacity, by the Bank in rendering the services in relation to the contract; or </w:t>
      </w:r>
    </w:p>
    <w:p w14:paraId="76239BE7" w14:textId="77777777" w:rsidR="002F08AB" w:rsidRPr="002F08AB" w:rsidRDefault="002F08AB" w:rsidP="006B34E5">
      <w:pPr>
        <w:pStyle w:val="ListParagraph"/>
        <w:numPr>
          <w:ilvl w:val="0"/>
          <w:numId w:val="66"/>
        </w:numPr>
        <w:spacing w:line="360" w:lineRule="auto"/>
        <w:jc w:val="both"/>
        <w:rPr>
          <w:rFonts w:ascii="Arial" w:hAnsi="Arial" w:cs="Arial"/>
          <w:sz w:val="20"/>
          <w:szCs w:val="23"/>
        </w:rPr>
      </w:pPr>
      <w:r w:rsidRPr="002F08AB">
        <w:rPr>
          <w:rFonts w:ascii="Arial" w:hAnsi="Arial" w:cs="Arial"/>
          <w:sz w:val="20"/>
          <w:szCs w:val="23"/>
        </w:rPr>
        <w:t>Induce any person who shall have been an employee or associate of the Bank at any time to terminate his / her relationship with the Bank.</w:t>
      </w:r>
    </w:p>
    <w:p w14:paraId="4F20D1C5" w14:textId="77777777" w:rsidR="002F08AB" w:rsidRPr="002F08AB" w:rsidRDefault="002F08AB" w:rsidP="006B34E5">
      <w:pPr>
        <w:pStyle w:val="ListParagraph"/>
        <w:numPr>
          <w:ilvl w:val="0"/>
          <w:numId w:val="66"/>
        </w:numPr>
        <w:spacing w:line="360" w:lineRule="auto"/>
        <w:jc w:val="both"/>
        <w:rPr>
          <w:rFonts w:ascii="Arial" w:hAnsi="Arial" w:cs="Arial"/>
          <w:sz w:val="20"/>
          <w:szCs w:val="20"/>
        </w:rPr>
      </w:pPr>
      <w:r w:rsidRPr="002F08AB">
        <w:rPr>
          <w:rFonts w:ascii="Arial" w:hAnsi="Arial" w:cs="Arial"/>
          <w:sz w:val="20"/>
          <w:szCs w:val="23"/>
        </w:rPr>
        <w:t xml:space="preserve">The selected Bidder or any of its holding/subsidiary/joint-venture/ affiliate/ group/ client companies or any of their employees/ officers/ staff/ personnel/ representatives/ agents shall not, under any circumstances, be deemed to have any employer-employee relationship with SIDBI or any of its employees/ officers/ staff/ representatives/personnel/agents. Staff deployed by the </w:t>
      </w:r>
      <w:r w:rsidR="00CF07A4">
        <w:rPr>
          <w:rFonts w:ascii="Arial" w:hAnsi="Arial" w:cs="Arial"/>
          <w:sz w:val="20"/>
          <w:szCs w:val="23"/>
        </w:rPr>
        <w:t>bidder</w:t>
      </w:r>
      <w:r w:rsidRPr="002F08AB">
        <w:rPr>
          <w:rFonts w:ascii="Arial" w:hAnsi="Arial" w:cs="Arial"/>
          <w:sz w:val="20"/>
          <w:szCs w:val="23"/>
        </w:rPr>
        <w:t xml:space="preserve"> shall never be deemed to be appointed by SIDBI nor shall they be under its service conditions.</w:t>
      </w:r>
    </w:p>
    <w:p w14:paraId="391C5F4A" w14:textId="77777777" w:rsidR="002F08AB" w:rsidRPr="00331B3E" w:rsidRDefault="002F08AB" w:rsidP="00495A5F">
      <w:pPr>
        <w:pStyle w:val="Heading1"/>
        <w:numPr>
          <w:ilvl w:val="1"/>
          <w:numId w:val="2"/>
        </w:numPr>
        <w:spacing w:line="360" w:lineRule="auto"/>
        <w:ind w:left="504"/>
        <w:rPr>
          <w:rFonts w:ascii="Arial" w:hAnsi="Arial" w:cs="Arial"/>
          <w:b/>
          <w:sz w:val="24"/>
          <w:szCs w:val="22"/>
          <w:lang w:val="en-GB"/>
        </w:rPr>
      </w:pPr>
      <w:bookmarkStart w:id="339" w:name="_Toc427244511"/>
      <w:bookmarkStart w:id="340" w:name="_Toc427726480"/>
      <w:bookmarkStart w:id="341" w:name="_Toc427727545"/>
      <w:bookmarkStart w:id="342" w:name="_Toc456361464"/>
      <w:bookmarkStart w:id="343" w:name="_Toc497680016"/>
      <w:bookmarkStart w:id="344" w:name="_Toc1471993"/>
      <w:r w:rsidRPr="008E5BCF">
        <w:rPr>
          <w:rFonts w:ascii="Arial" w:hAnsi="Arial" w:cs="Arial"/>
          <w:b/>
          <w:sz w:val="24"/>
          <w:szCs w:val="22"/>
          <w:lang w:val="en-GB"/>
        </w:rPr>
        <w:t>Rights to Visit</w:t>
      </w:r>
      <w:bookmarkEnd w:id="339"/>
      <w:bookmarkEnd w:id="340"/>
      <w:bookmarkEnd w:id="341"/>
      <w:bookmarkEnd w:id="342"/>
      <w:bookmarkEnd w:id="343"/>
      <w:bookmarkEnd w:id="344"/>
    </w:p>
    <w:p w14:paraId="108062DE" w14:textId="77777777" w:rsidR="002F08AB" w:rsidRPr="002F08AB" w:rsidRDefault="002F08AB" w:rsidP="006B34E5">
      <w:pPr>
        <w:pStyle w:val="ListParagraph"/>
        <w:numPr>
          <w:ilvl w:val="0"/>
          <w:numId w:val="67"/>
        </w:numPr>
        <w:spacing w:line="360" w:lineRule="auto"/>
        <w:jc w:val="both"/>
        <w:rPr>
          <w:rFonts w:ascii="Arial" w:hAnsi="Arial" w:cs="Arial"/>
          <w:sz w:val="20"/>
          <w:szCs w:val="23"/>
        </w:rPr>
      </w:pPr>
      <w:r w:rsidRPr="002F08AB">
        <w:rPr>
          <w:rFonts w:ascii="Arial" w:hAnsi="Arial" w:cs="Arial"/>
          <w:sz w:val="20"/>
          <w:szCs w:val="23"/>
        </w:rPr>
        <w:t>All records of the Bidder with respect to any matters covered by this Tender document/ subsequent order shall be made available to SIDBI or its designees at any time during normal business hours, as often as SIDBI deems necessary, to audit, examine, and make excerpts or transcripts of all relevant data.</w:t>
      </w:r>
    </w:p>
    <w:p w14:paraId="285D8EFB" w14:textId="77777777" w:rsidR="002F08AB" w:rsidRPr="002F08AB" w:rsidRDefault="002F08AB" w:rsidP="006B34E5">
      <w:pPr>
        <w:pStyle w:val="ListParagraph"/>
        <w:numPr>
          <w:ilvl w:val="0"/>
          <w:numId w:val="67"/>
        </w:numPr>
        <w:spacing w:line="360" w:lineRule="auto"/>
        <w:jc w:val="both"/>
        <w:rPr>
          <w:rFonts w:ascii="Arial" w:hAnsi="Arial" w:cs="Arial"/>
          <w:sz w:val="20"/>
          <w:szCs w:val="23"/>
        </w:rPr>
      </w:pPr>
      <w:r w:rsidRPr="002F08AB">
        <w:rPr>
          <w:rFonts w:ascii="Arial" w:hAnsi="Arial" w:cs="Arial"/>
          <w:sz w:val="20"/>
          <w:szCs w:val="23"/>
        </w:rPr>
        <w:t>SIDBI, including its regulatory authorities like RBI etc., reserves the right to verify, through their officials or such other persons as SIDBI may authorize, the progress of the project at the development /customization site of the Bidder or where the services are being rendered by the bidder.</w:t>
      </w:r>
    </w:p>
    <w:p w14:paraId="2842ECBB" w14:textId="77777777" w:rsidR="002F08AB" w:rsidRPr="002F08AB" w:rsidRDefault="002F08AB" w:rsidP="006B34E5">
      <w:pPr>
        <w:pStyle w:val="ListParagraph"/>
        <w:numPr>
          <w:ilvl w:val="0"/>
          <w:numId w:val="67"/>
        </w:numPr>
        <w:spacing w:line="360" w:lineRule="auto"/>
        <w:jc w:val="both"/>
        <w:rPr>
          <w:rFonts w:ascii="Arial" w:hAnsi="Arial" w:cs="Arial"/>
          <w:sz w:val="20"/>
          <w:szCs w:val="20"/>
        </w:rPr>
      </w:pPr>
      <w:r w:rsidRPr="002F08AB">
        <w:rPr>
          <w:rFonts w:ascii="Arial" w:hAnsi="Arial" w:cs="Arial"/>
          <w:sz w:val="20"/>
          <w:szCs w:val="23"/>
        </w:rPr>
        <w:t>The Bank and its authorized representatives, including regulator like Reserve Bank of India (RBI) shall have the right to visit any of the Bidder’s premises with prior notice to ensure that data provided by the Bank is not misused. The Bidder will have to cooperate with the authorized representative/s of the Bank and will have to provide all information/ documents required by the Bank. The visit shall be conducted during normal business hours and on normal working days after informing the bidder in advance.</w:t>
      </w:r>
    </w:p>
    <w:p w14:paraId="2A808898" w14:textId="77777777" w:rsidR="002F08AB" w:rsidRPr="00476813" w:rsidRDefault="002F08AB" w:rsidP="00495A5F">
      <w:pPr>
        <w:pStyle w:val="Heading1"/>
        <w:numPr>
          <w:ilvl w:val="1"/>
          <w:numId w:val="2"/>
        </w:numPr>
        <w:spacing w:line="360" w:lineRule="auto"/>
        <w:ind w:left="504"/>
        <w:rPr>
          <w:rFonts w:ascii="Arial" w:hAnsi="Arial" w:cs="Arial"/>
          <w:b/>
          <w:sz w:val="24"/>
          <w:szCs w:val="22"/>
          <w:lang w:val="en-GB"/>
        </w:rPr>
      </w:pPr>
      <w:bookmarkStart w:id="345" w:name="_Toc456361465"/>
      <w:bookmarkStart w:id="346" w:name="_Toc497680017"/>
      <w:bookmarkStart w:id="347" w:name="_Toc1471994"/>
      <w:r w:rsidRPr="008E5BCF">
        <w:rPr>
          <w:rFonts w:ascii="Arial" w:hAnsi="Arial" w:cs="Arial"/>
          <w:b/>
          <w:sz w:val="24"/>
          <w:szCs w:val="22"/>
          <w:lang w:val="en-GB"/>
        </w:rPr>
        <w:t>Audit</w:t>
      </w:r>
      <w:bookmarkEnd w:id="345"/>
      <w:bookmarkEnd w:id="346"/>
      <w:bookmarkEnd w:id="347"/>
    </w:p>
    <w:p w14:paraId="2004EDB6" w14:textId="77777777" w:rsidR="002F08AB" w:rsidRPr="002F08AB" w:rsidRDefault="002F08AB" w:rsidP="006B34E5">
      <w:pPr>
        <w:pStyle w:val="ListParagraph"/>
        <w:numPr>
          <w:ilvl w:val="0"/>
          <w:numId w:val="68"/>
        </w:numPr>
        <w:spacing w:line="360" w:lineRule="auto"/>
        <w:jc w:val="both"/>
        <w:rPr>
          <w:rFonts w:ascii="Arial" w:hAnsi="Arial" w:cs="Arial"/>
          <w:sz w:val="20"/>
          <w:szCs w:val="23"/>
        </w:rPr>
      </w:pPr>
      <w:r w:rsidRPr="002F08AB">
        <w:rPr>
          <w:rFonts w:ascii="Arial" w:hAnsi="Arial" w:cs="Arial"/>
          <w:sz w:val="20"/>
          <w:szCs w:val="23"/>
        </w:rPr>
        <w:t xml:space="preserve">The </w:t>
      </w:r>
      <w:r w:rsidR="00CF07A4">
        <w:rPr>
          <w:rFonts w:ascii="Arial" w:hAnsi="Arial" w:cs="Arial"/>
          <w:sz w:val="20"/>
          <w:szCs w:val="23"/>
        </w:rPr>
        <w:t>bidder</w:t>
      </w:r>
      <w:r w:rsidRPr="002F08AB">
        <w:rPr>
          <w:rFonts w:ascii="Arial" w:hAnsi="Arial" w:cs="Arial"/>
          <w:sz w:val="20"/>
          <w:szCs w:val="23"/>
        </w:rPr>
        <w:t xml:space="preserve"> shall allow the Bank, its authorized personnel, its auditors (internal and external), authorized personnel from RBI / other regulatory &amp; statutory authorities, and grant unrestricted right to inspect and audit its books and accounts, to provide copies of any audit </w:t>
      </w:r>
      <w:r w:rsidRPr="002F08AB">
        <w:rPr>
          <w:rFonts w:ascii="Arial" w:hAnsi="Arial" w:cs="Arial"/>
          <w:sz w:val="20"/>
          <w:szCs w:val="23"/>
        </w:rPr>
        <w:lastRenderedPageBreak/>
        <w:t>or review reports and findings made on the service provider, directly related to the services including Hardware, Software provided to the Ba</w:t>
      </w:r>
      <w:r w:rsidRPr="003E3A47">
        <w:rPr>
          <w:rFonts w:ascii="Arial" w:hAnsi="Arial" w:cs="Arial"/>
          <w:sz w:val="20"/>
          <w:szCs w:val="23"/>
        </w:rPr>
        <w:t xml:space="preserve">nk </w:t>
      </w:r>
      <w:r w:rsidR="00B90DBA" w:rsidRPr="00476813">
        <w:rPr>
          <w:rFonts w:ascii="Arial" w:hAnsi="Arial" w:cs="Arial"/>
          <w:sz w:val="20"/>
          <w:szCs w:val="23"/>
        </w:rPr>
        <w:t xml:space="preserve">and CSOC operations </w:t>
      </w:r>
      <w:r w:rsidRPr="003E3A47">
        <w:rPr>
          <w:rFonts w:ascii="Arial" w:hAnsi="Arial" w:cs="Arial"/>
          <w:sz w:val="20"/>
          <w:szCs w:val="23"/>
        </w:rPr>
        <w:t>under thi</w:t>
      </w:r>
      <w:r w:rsidRPr="002F08AB">
        <w:rPr>
          <w:rFonts w:ascii="Arial" w:hAnsi="Arial" w:cs="Arial"/>
          <w:sz w:val="20"/>
          <w:szCs w:val="23"/>
        </w:rPr>
        <w:t xml:space="preserve">s RFP and the </w:t>
      </w:r>
      <w:r w:rsidR="00CF07A4">
        <w:rPr>
          <w:rFonts w:ascii="Arial" w:hAnsi="Arial" w:cs="Arial"/>
          <w:sz w:val="20"/>
          <w:szCs w:val="23"/>
        </w:rPr>
        <w:t>bidder</w:t>
      </w:r>
      <w:r w:rsidRPr="002F08AB">
        <w:rPr>
          <w:rFonts w:ascii="Arial" w:hAnsi="Arial" w:cs="Arial"/>
          <w:sz w:val="20"/>
          <w:szCs w:val="23"/>
        </w:rPr>
        <w:t xml:space="preserve"> shall extend all cooperation in this regard. </w:t>
      </w:r>
    </w:p>
    <w:p w14:paraId="78202552" w14:textId="77777777" w:rsidR="002F08AB" w:rsidRPr="00DF6241" w:rsidRDefault="002F08AB" w:rsidP="006B34E5">
      <w:pPr>
        <w:pStyle w:val="ListParagraph"/>
        <w:numPr>
          <w:ilvl w:val="0"/>
          <w:numId w:val="68"/>
        </w:numPr>
        <w:spacing w:line="360" w:lineRule="auto"/>
        <w:jc w:val="both"/>
        <w:rPr>
          <w:rFonts w:ascii="Arial" w:hAnsi="Arial" w:cs="Arial"/>
          <w:b/>
        </w:rPr>
      </w:pPr>
      <w:r w:rsidRPr="002F08AB">
        <w:rPr>
          <w:rFonts w:ascii="Arial" w:hAnsi="Arial" w:cs="Arial"/>
          <w:sz w:val="20"/>
          <w:szCs w:val="23"/>
        </w:rPr>
        <w:t>Audit under this clause shall be restricted to physical files related to this arrangement. Audit shall be conducted during normal business hours and on normal working days after informing the bidder in advance.</w:t>
      </w:r>
    </w:p>
    <w:p w14:paraId="0444C290" w14:textId="77777777" w:rsidR="00D220E1" w:rsidRPr="00DF6241" w:rsidRDefault="00D220E1" w:rsidP="00DF6241">
      <w:pPr>
        <w:pStyle w:val="ListParagraph"/>
        <w:numPr>
          <w:ilvl w:val="0"/>
          <w:numId w:val="68"/>
        </w:numPr>
        <w:spacing w:line="360" w:lineRule="auto"/>
        <w:jc w:val="both"/>
        <w:rPr>
          <w:rFonts w:ascii="Arial" w:hAnsi="Arial" w:cs="Arial"/>
          <w:b/>
        </w:rPr>
      </w:pPr>
      <w:r>
        <w:rPr>
          <w:rFonts w:ascii="Arial" w:hAnsi="Arial" w:cs="Arial"/>
          <w:sz w:val="20"/>
          <w:szCs w:val="23"/>
        </w:rPr>
        <w:t>The bank will also carry out annual review of the contract to ascertain the financial stability of the bidder in addition to the performance and service reliability. The bidder is required to submit the audited balance sheet and CA certificate, etc.</w:t>
      </w:r>
    </w:p>
    <w:p w14:paraId="5CE8C6E2" w14:textId="77777777" w:rsidR="002F08AB" w:rsidRPr="00476813" w:rsidRDefault="002F08AB" w:rsidP="00495A5F">
      <w:pPr>
        <w:pStyle w:val="Heading1"/>
        <w:numPr>
          <w:ilvl w:val="1"/>
          <w:numId w:val="2"/>
        </w:numPr>
        <w:spacing w:line="360" w:lineRule="auto"/>
        <w:ind w:left="504"/>
        <w:rPr>
          <w:rFonts w:ascii="Arial" w:hAnsi="Arial" w:cs="Arial"/>
          <w:b/>
          <w:sz w:val="24"/>
          <w:szCs w:val="22"/>
          <w:lang w:val="en-GB"/>
        </w:rPr>
      </w:pPr>
      <w:bookmarkStart w:id="348" w:name="_Toc427244509"/>
      <w:bookmarkStart w:id="349" w:name="_Toc427726478"/>
      <w:bookmarkStart w:id="350" w:name="_Toc427727543"/>
      <w:bookmarkStart w:id="351" w:name="_Toc456361466"/>
      <w:bookmarkStart w:id="352" w:name="_Toc497680018"/>
      <w:bookmarkStart w:id="353" w:name="_Toc1471995"/>
      <w:r w:rsidRPr="008E5BCF">
        <w:rPr>
          <w:rFonts w:ascii="Arial" w:hAnsi="Arial" w:cs="Arial"/>
          <w:b/>
          <w:sz w:val="24"/>
          <w:szCs w:val="22"/>
          <w:lang w:val="en-GB"/>
        </w:rPr>
        <w:t>IPR Infringement</w:t>
      </w:r>
      <w:bookmarkEnd w:id="348"/>
      <w:bookmarkEnd w:id="349"/>
      <w:bookmarkEnd w:id="350"/>
      <w:bookmarkEnd w:id="351"/>
      <w:bookmarkEnd w:id="352"/>
      <w:bookmarkEnd w:id="353"/>
    </w:p>
    <w:p w14:paraId="6922AB42" w14:textId="77777777" w:rsidR="002F08AB" w:rsidRPr="00476813" w:rsidRDefault="002F08AB" w:rsidP="00F05B75">
      <w:pPr>
        <w:spacing w:line="360" w:lineRule="auto"/>
        <w:ind w:left="720"/>
        <w:jc w:val="both"/>
        <w:rPr>
          <w:rFonts w:ascii="Arial" w:hAnsi="Arial" w:cs="Arial"/>
          <w:sz w:val="20"/>
          <w:szCs w:val="20"/>
        </w:rPr>
      </w:pPr>
      <w:r w:rsidRPr="00476813">
        <w:rPr>
          <w:rFonts w:ascii="Arial" w:hAnsi="Arial" w:cs="Arial"/>
          <w:sz w:val="20"/>
          <w:szCs w:val="23"/>
        </w:rPr>
        <w:t>As part of this project bidder / service provider will use software / tool to deliver services. If the deliverables and use of any such software/tool used for such delivery, infringe the intellectual property rights of any third person, bidder / service provider shall be primarily liable to indemnify SIDBI to the extent of direct damages against all claims, demands, costs, charges, expenses, award, compensations etc. arising out of the proceedings initiated by third party for such infringement, subject to the condition that the claim relates to Software provided / used by Bidder / Service provider under this project.</w:t>
      </w:r>
    </w:p>
    <w:p w14:paraId="7210F70A" w14:textId="77777777" w:rsidR="002F08AB" w:rsidRPr="00476813" w:rsidRDefault="002F08AB" w:rsidP="00495A5F">
      <w:pPr>
        <w:pStyle w:val="Heading1"/>
        <w:numPr>
          <w:ilvl w:val="1"/>
          <w:numId w:val="2"/>
        </w:numPr>
        <w:spacing w:line="360" w:lineRule="auto"/>
        <w:ind w:left="504"/>
        <w:rPr>
          <w:rFonts w:ascii="Arial" w:hAnsi="Arial" w:cs="Arial"/>
          <w:b/>
          <w:sz w:val="24"/>
          <w:szCs w:val="22"/>
          <w:lang w:val="en-GB"/>
        </w:rPr>
      </w:pPr>
      <w:bookmarkStart w:id="354" w:name="_Toc427693903"/>
      <w:bookmarkStart w:id="355" w:name="_Toc427726484"/>
      <w:bookmarkStart w:id="356" w:name="_Toc427727549"/>
      <w:bookmarkStart w:id="357" w:name="_Toc456361467"/>
      <w:bookmarkStart w:id="358" w:name="_Toc497680019"/>
      <w:bookmarkStart w:id="359" w:name="_Toc1471996"/>
      <w:r w:rsidRPr="008E5BCF">
        <w:rPr>
          <w:rFonts w:ascii="Arial" w:hAnsi="Arial" w:cs="Arial"/>
          <w:b/>
          <w:sz w:val="24"/>
          <w:szCs w:val="22"/>
          <w:lang w:val="en-GB"/>
        </w:rPr>
        <w:t>Indemnity</w:t>
      </w:r>
      <w:bookmarkEnd w:id="354"/>
      <w:bookmarkEnd w:id="355"/>
      <w:bookmarkEnd w:id="356"/>
      <w:bookmarkEnd w:id="357"/>
      <w:bookmarkEnd w:id="358"/>
      <w:bookmarkEnd w:id="359"/>
    </w:p>
    <w:p w14:paraId="0FE22256" w14:textId="77777777" w:rsidR="00C40DA6" w:rsidRPr="00C40DA6" w:rsidRDefault="00C40DA6" w:rsidP="00F05B75">
      <w:pPr>
        <w:pStyle w:val="ListParagraph"/>
        <w:numPr>
          <w:ilvl w:val="7"/>
          <w:numId w:val="68"/>
        </w:numPr>
        <w:spacing w:line="360" w:lineRule="auto"/>
        <w:ind w:left="810" w:firstLine="0"/>
        <w:jc w:val="both"/>
        <w:rPr>
          <w:rFonts w:ascii="Arial" w:hAnsi="Arial" w:cs="Arial"/>
          <w:sz w:val="20"/>
          <w:szCs w:val="23"/>
        </w:rPr>
      </w:pPr>
      <w:r w:rsidRPr="00C40DA6">
        <w:rPr>
          <w:rFonts w:ascii="Arial" w:hAnsi="Arial" w:cs="Arial"/>
          <w:sz w:val="20"/>
          <w:szCs w:val="23"/>
        </w:rPr>
        <w:t>The Bidder/ successful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714BFFB3" w14:textId="77777777" w:rsidR="00C40DA6" w:rsidRPr="000E0C6A" w:rsidRDefault="00C40DA6" w:rsidP="006B34E5">
      <w:pPr>
        <w:pStyle w:val="ListParagraph"/>
        <w:numPr>
          <w:ilvl w:val="0"/>
          <w:numId w:val="70"/>
        </w:numPr>
        <w:spacing w:line="360" w:lineRule="auto"/>
        <w:jc w:val="both"/>
        <w:rPr>
          <w:rFonts w:ascii="Arial" w:hAnsi="Arial" w:cs="Arial"/>
          <w:sz w:val="20"/>
          <w:szCs w:val="23"/>
        </w:rPr>
      </w:pPr>
      <w:r w:rsidRPr="000E0C6A">
        <w:rPr>
          <w:rFonts w:ascii="Arial" w:hAnsi="Arial" w:cs="Arial"/>
          <w:sz w:val="20"/>
          <w:szCs w:val="23"/>
        </w:rPr>
        <w:t xml:space="preserve">Bank’s authorized / bona fide use of the Deliverables and /or the Services provided by Bidder under this </w:t>
      </w:r>
      <w:r>
        <w:rPr>
          <w:rFonts w:ascii="Arial" w:hAnsi="Arial" w:cs="Arial"/>
          <w:sz w:val="20"/>
          <w:szCs w:val="23"/>
        </w:rPr>
        <w:t>RF</w:t>
      </w:r>
      <w:r w:rsidRPr="000E0C6A">
        <w:rPr>
          <w:rFonts w:ascii="Arial" w:hAnsi="Arial" w:cs="Arial"/>
          <w:sz w:val="20"/>
          <w:szCs w:val="23"/>
        </w:rPr>
        <w:t>P document; and/or</w:t>
      </w:r>
    </w:p>
    <w:p w14:paraId="0B9D7AA7" w14:textId="77777777" w:rsidR="00C40DA6" w:rsidRPr="000E0C6A" w:rsidRDefault="00C40DA6" w:rsidP="006B34E5">
      <w:pPr>
        <w:pStyle w:val="ListParagraph"/>
        <w:numPr>
          <w:ilvl w:val="0"/>
          <w:numId w:val="70"/>
        </w:numPr>
        <w:spacing w:line="360" w:lineRule="auto"/>
        <w:jc w:val="both"/>
        <w:rPr>
          <w:rFonts w:ascii="Arial" w:hAnsi="Arial" w:cs="Arial"/>
          <w:sz w:val="20"/>
          <w:szCs w:val="23"/>
        </w:rPr>
      </w:pPr>
      <w:r w:rsidRPr="000E0C6A">
        <w:rPr>
          <w:rFonts w:ascii="Arial" w:hAnsi="Arial" w:cs="Arial"/>
          <w:sz w:val="20"/>
          <w:szCs w:val="23"/>
        </w:rPr>
        <w:t xml:space="preserve">An act or omission of the Bidder, employees, agents, sub-contractors in the performance of the obligations of the Bidder under this </w:t>
      </w:r>
      <w:r>
        <w:rPr>
          <w:rFonts w:ascii="Arial" w:hAnsi="Arial" w:cs="Arial"/>
          <w:sz w:val="20"/>
          <w:szCs w:val="23"/>
        </w:rPr>
        <w:t>RF</w:t>
      </w:r>
      <w:r w:rsidRPr="000E0C6A">
        <w:rPr>
          <w:rFonts w:ascii="Arial" w:hAnsi="Arial" w:cs="Arial"/>
          <w:sz w:val="20"/>
          <w:szCs w:val="23"/>
        </w:rPr>
        <w:t>P document; and/or</w:t>
      </w:r>
    </w:p>
    <w:p w14:paraId="33771FA0" w14:textId="77777777" w:rsidR="00C40DA6" w:rsidRPr="000E0C6A" w:rsidRDefault="00C40DA6" w:rsidP="006B34E5">
      <w:pPr>
        <w:pStyle w:val="ListParagraph"/>
        <w:numPr>
          <w:ilvl w:val="0"/>
          <w:numId w:val="70"/>
        </w:numPr>
        <w:spacing w:line="360" w:lineRule="auto"/>
        <w:jc w:val="both"/>
        <w:rPr>
          <w:rFonts w:ascii="Arial" w:hAnsi="Arial" w:cs="Arial"/>
          <w:sz w:val="20"/>
          <w:szCs w:val="23"/>
        </w:rPr>
      </w:pPr>
      <w:r w:rsidRPr="000E0C6A">
        <w:rPr>
          <w:rFonts w:ascii="Arial" w:hAnsi="Arial" w:cs="Arial"/>
          <w:sz w:val="20"/>
          <w:szCs w:val="23"/>
        </w:rPr>
        <w:t>Claims made by employees or subcontractors or subcontractors’ employees, who are deployed by the Bidder, against the Bank; and/or</w:t>
      </w:r>
    </w:p>
    <w:p w14:paraId="7C05177C" w14:textId="77777777" w:rsidR="00C40DA6" w:rsidRPr="000E0C6A" w:rsidRDefault="00C40DA6" w:rsidP="006B34E5">
      <w:pPr>
        <w:pStyle w:val="ListParagraph"/>
        <w:numPr>
          <w:ilvl w:val="0"/>
          <w:numId w:val="70"/>
        </w:numPr>
        <w:spacing w:line="360" w:lineRule="auto"/>
        <w:jc w:val="both"/>
        <w:rPr>
          <w:rFonts w:ascii="Arial" w:hAnsi="Arial" w:cs="Arial"/>
          <w:sz w:val="20"/>
          <w:szCs w:val="23"/>
        </w:rPr>
      </w:pPr>
      <w:r w:rsidRPr="000E0C6A">
        <w:rPr>
          <w:rFonts w:ascii="Arial" w:hAnsi="Arial" w:cs="Arial"/>
          <w:sz w:val="20"/>
          <w:szCs w:val="23"/>
        </w:rPr>
        <w:t xml:space="preserve">Breach of any of the term of this </w:t>
      </w:r>
      <w:r>
        <w:rPr>
          <w:rFonts w:ascii="Arial" w:hAnsi="Arial" w:cs="Arial"/>
          <w:sz w:val="20"/>
          <w:szCs w:val="23"/>
        </w:rPr>
        <w:t>RF</w:t>
      </w:r>
      <w:r w:rsidRPr="000E0C6A">
        <w:rPr>
          <w:rFonts w:ascii="Arial" w:hAnsi="Arial" w:cs="Arial"/>
          <w:sz w:val="20"/>
          <w:szCs w:val="23"/>
        </w:rPr>
        <w:t>P document and/or of the agreement to be entered subsequent this R</w:t>
      </w:r>
      <w:r>
        <w:rPr>
          <w:rFonts w:ascii="Arial" w:hAnsi="Arial" w:cs="Arial"/>
          <w:sz w:val="20"/>
          <w:szCs w:val="23"/>
        </w:rPr>
        <w:t>F</w:t>
      </w:r>
      <w:r w:rsidRPr="000E0C6A">
        <w:rPr>
          <w:rFonts w:ascii="Arial" w:hAnsi="Arial" w:cs="Arial"/>
          <w:sz w:val="20"/>
          <w:szCs w:val="23"/>
        </w:rPr>
        <w:t xml:space="preserve">P or breach of any representation or false representation or inaccurate statement or assurance or covenant or warranty by the successful Bidder under this </w:t>
      </w:r>
      <w:r>
        <w:rPr>
          <w:rFonts w:ascii="Arial" w:hAnsi="Arial" w:cs="Arial"/>
          <w:sz w:val="20"/>
          <w:szCs w:val="23"/>
        </w:rPr>
        <w:t>RF</w:t>
      </w:r>
      <w:r w:rsidRPr="000E0C6A">
        <w:rPr>
          <w:rFonts w:ascii="Arial" w:hAnsi="Arial" w:cs="Arial"/>
          <w:sz w:val="20"/>
          <w:szCs w:val="23"/>
        </w:rPr>
        <w:t xml:space="preserve">P document and/or of the agreement to be entered subsequent this </w:t>
      </w:r>
      <w:r>
        <w:rPr>
          <w:rFonts w:ascii="Arial" w:hAnsi="Arial" w:cs="Arial"/>
          <w:sz w:val="20"/>
          <w:szCs w:val="23"/>
        </w:rPr>
        <w:t>RF</w:t>
      </w:r>
      <w:r w:rsidRPr="000E0C6A">
        <w:rPr>
          <w:rFonts w:ascii="Arial" w:hAnsi="Arial" w:cs="Arial"/>
          <w:sz w:val="20"/>
          <w:szCs w:val="23"/>
        </w:rPr>
        <w:t>P; and/or</w:t>
      </w:r>
    </w:p>
    <w:p w14:paraId="6A62F27F" w14:textId="77777777" w:rsidR="00C40DA6" w:rsidRPr="000E0C6A" w:rsidRDefault="00C40DA6" w:rsidP="006B34E5">
      <w:pPr>
        <w:pStyle w:val="ListParagraph"/>
        <w:numPr>
          <w:ilvl w:val="0"/>
          <w:numId w:val="70"/>
        </w:numPr>
        <w:spacing w:line="360" w:lineRule="auto"/>
        <w:jc w:val="both"/>
        <w:rPr>
          <w:rFonts w:ascii="Arial" w:hAnsi="Arial" w:cs="Arial"/>
          <w:sz w:val="20"/>
          <w:szCs w:val="23"/>
        </w:rPr>
      </w:pPr>
      <w:r w:rsidRPr="000E0C6A">
        <w:rPr>
          <w:rFonts w:ascii="Arial" w:hAnsi="Arial" w:cs="Arial"/>
          <w:sz w:val="20"/>
          <w:szCs w:val="23"/>
        </w:rPr>
        <w:lastRenderedPageBreak/>
        <w:t>Any or all Deliverables or Services infringing any patent, trademarks, copyrights or such other Intellectual Property Rights; and/or</w:t>
      </w:r>
    </w:p>
    <w:p w14:paraId="70FDD51D" w14:textId="77777777" w:rsidR="00C40DA6" w:rsidRPr="000E0C6A" w:rsidRDefault="00C40DA6" w:rsidP="006B34E5">
      <w:pPr>
        <w:pStyle w:val="ListParagraph"/>
        <w:numPr>
          <w:ilvl w:val="0"/>
          <w:numId w:val="70"/>
        </w:numPr>
        <w:spacing w:line="360" w:lineRule="auto"/>
        <w:jc w:val="both"/>
        <w:rPr>
          <w:rFonts w:ascii="Arial" w:hAnsi="Arial" w:cs="Arial"/>
          <w:sz w:val="20"/>
          <w:szCs w:val="23"/>
        </w:rPr>
      </w:pPr>
      <w:r w:rsidRPr="000E0C6A">
        <w:rPr>
          <w:rFonts w:ascii="Arial" w:hAnsi="Arial" w:cs="Arial"/>
          <w:sz w:val="20"/>
          <w:szCs w:val="23"/>
        </w:rPr>
        <w:t>Breach of confidentiality obligations of</w:t>
      </w:r>
      <w:r>
        <w:rPr>
          <w:rFonts w:ascii="Arial" w:hAnsi="Arial" w:cs="Arial"/>
          <w:sz w:val="20"/>
          <w:szCs w:val="23"/>
        </w:rPr>
        <w:t xml:space="preserve"> the Bidder contained in this RF</w:t>
      </w:r>
      <w:r w:rsidRPr="000E0C6A">
        <w:rPr>
          <w:rFonts w:ascii="Arial" w:hAnsi="Arial" w:cs="Arial"/>
          <w:sz w:val="20"/>
          <w:szCs w:val="23"/>
        </w:rPr>
        <w:t>P document; and/or</w:t>
      </w:r>
    </w:p>
    <w:p w14:paraId="54E5B7B7" w14:textId="77777777" w:rsidR="00C40DA6" w:rsidRPr="000E0C6A" w:rsidRDefault="00C40DA6" w:rsidP="006B34E5">
      <w:pPr>
        <w:pStyle w:val="ListParagraph"/>
        <w:numPr>
          <w:ilvl w:val="0"/>
          <w:numId w:val="70"/>
        </w:numPr>
        <w:spacing w:line="360" w:lineRule="auto"/>
        <w:jc w:val="both"/>
        <w:rPr>
          <w:rFonts w:ascii="Arial" w:hAnsi="Arial" w:cs="Arial"/>
          <w:sz w:val="20"/>
          <w:szCs w:val="23"/>
        </w:rPr>
      </w:pPr>
      <w:r w:rsidRPr="000E0C6A">
        <w:rPr>
          <w:rFonts w:ascii="Arial" w:hAnsi="Arial" w:cs="Arial"/>
          <w:sz w:val="20"/>
          <w:szCs w:val="23"/>
        </w:rPr>
        <w:t>Negligence, fraudulence activities or gross misconduct attributable to the bidder or its employees or sub-contractors; and/or</w:t>
      </w:r>
    </w:p>
    <w:p w14:paraId="0BC5BCD4" w14:textId="77777777" w:rsidR="00C40DA6" w:rsidRPr="000E0C6A" w:rsidRDefault="00C40DA6" w:rsidP="006B34E5">
      <w:pPr>
        <w:pStyle w:val="ListParagraph"/>
        <w:numPr>
          <w:ilvl w:val="0"/>
          <w:numId w:val="70"/>
        </w:numPr>
        <w:spacing w:line="360" w:lineRule="auto"/>
        <w:jc w:val="both"/>
      </w:pPr>
      <w:r w:rsidRPr="000E0C6A">
        <w:rPr>
          <w:rFonts w:ascii="Arial" w:hAnsi="Arial" w:cs="Arial"/>
          <w:sz w:val="20"/>
          <w:szCs w:val="23"/>
        </w:rPr>
        <w:t>The use of unlicensed and illegal Software and/or allied components by the successful Bidder</w:t>
      </w:r>
    </w:p>
    <w:p w14:paraId="3BE9C039" w14:textId="77777777" w:rsidR="00C40DA6" w:rsidRPr="00C40DA6" w:rsidRDefault="00C40DA6" w:rsidP="00F05B75">
      <w:pPr>
        <w:pStyle w:val="ListParagraph"/>
        <w:numPr>
          <w:ilvl w:val="7"/>
          <w:numId w:val="68"/>
        </w:numPr>
        <w:spacing w:line="360" w:lineRule="auto"/>
        <w:ind w:left="810" w:firstLine="0"/>
        <w:jc w:val="both"/>
        <w:rPr>
          <w:rFonts w:ascii="Arial" w:hAnsi="Arial" w:cs="Arial"/>
          <w:sz w:val="20"/>
          <w:szCs w:val="23"/>
        </w:rPr>
      </w:pPr>
      <w:r w:rsidRPr="00C40DA6">
        <w:rPr>
          <w:rFonts w:ascii="Arial" w:hAnsi="Arial" w:cs="Arial"/>
          <w:sz w:val="20"/>
          <w:szCs w:val="23"/>
        </w:rPr>
        <w:t>The Bidder will have to at its own cost and expenses defend or settle any claim against the Bank that the Deliverables and Services delivered or provided under this RFP document infringe a patent, utility model, industrial design, copyright, trade secret, mask work or trade mark in the country where the Deliverables and Services are used, sold or received, provided the Bank:</w:t>
      </w:r>
    </w:p>
    <w:p w14:paraId="11800ED2" w14:textId="77777777" w:rsidR="00C40DA6" w:rsidRPr="000E0C6A" w:rsidRDefault="00C40DA6" w:rsidP="008A6633">
      <w:pPr>
        <w:pStyle w:val="ListParagraph"/>
        <w:numPr>
          <w:ilvl w:val="0"/>
          <w:numId w:val="141"/>
        </w:numPr>
        <w:spacing w:line="360" w:lineRule="auto"/>
        <w:jc w:val="both"/>
        <w:rPr>
          <w:rFonts w:ascii="Arial" w:hAnsi="Arial" w:cs="Arial"/>
          <w:sz w:val="20"/>
          <w:szCs w:val="23"/>
        </w:rPr>
      </w:pPr>
      <w:r w:rsidRPr="000E0C6A">
        <w:rPr>
          <w:rFonts w:ascii="Arial" w:hAnsi="Arial" w:cs="Arial"/>
          <w:sz w:val="20"/>
          <w:szCs w:val="23"/>
        </w:rPr>
        <w:t>Notifies the Bidder in writing; and</w:t>
      </w:r>
    </w:p>
    <w:p w14:paraId="78C54608" w14:textId="77777777" w:rsidR="00C40DA6" w:rsidRPr="000E0C6A" w:rsidRDefault="00C40DA6" w:rsidP="008A6633">
      <w:pPr>
        <w:pStyle w:val="ListParagraph"/>
        <w:numPr>
          <w:ilvl w:val="0"/>
          <w:numId w:val="141"/>
        </w:numPr>
        <w:spacing w:line="360" w:lineRule="auto"/>
        <w:jc w:val="both"/>
        <w:rPr>
          <w:rFonts w:ascii="Arial" w:hAnsi="Arial" w:cs="Arial"/>
          <w:sz w:val="20"/>
          <w:szCs w:val="23"/>
        </w:rPr>
      </w:pPr>
      <w:r w:rsidRPr="000E0C6A">
        <w:rPr>
          <w:rFonts w:ascii="Arial" w:hAnsi="Arial" w:cs="Arial"/>
          <w:sz w:val="20"/>
          <w:szCs w:val="23"/>
        </w:rPr>
        <w:t>Cooperate with the bidder in the defense and settlement of the claims.</w:t>
      </w:r>
    </w:p>
    <w:p w14:paraId="431CA681" w14:textId="77777777" w:rsidR="00C40DA6" w:rsidRPr="00C40DA6" w:rsidRDefault="00C40DA6" w:rsidP="00F05B75">
      <w:pPr>
        <w:pStyle w:val="ListParagraph"/>
        <w:numPr>
          <w:ilvl w:val="7"/>
          <w:numId w:val="68"/>
        </w:numPr>
        <w:spacing w:line="360" w:lineRule="auto"/>
        <w:ind w:left="810" w:firstLine="0"/>
        <w:jc w:val="both"/>
        <w:rPr>
          <w:rFonts w:ascii="Arial" w:hAnsi="Arial" w:cs="Arial"/>
          <w:sz w:val="20"/>
          <w:szCs w:val="23"/>
        </w:rPr>
      </w:pPr>
      <w:r w:rsidRPr="00C40DA6">
        <w:rPr>
          <w:rFonts w:ascii="Arial" w:hAnsi="Arial" w:cs="Arial"/>
          <w:sz w:val="20"/>
          <w:szCs w:val="23"/>
        </w:rPr>
        <w:t>The Bidder shall not be liable for defects or non-conformance resulting from:</w:t>
      </w:r>
    </w:p>
    <w:p w14:paraId="3D2C779C" w14:textId="77777777" w:rsidR="00C40DA6" w:rsidRPr="00F643B1" w:rsidRDefault="00C40DA6" w:rsidP="008A6633">
      <w:pPr>
        <w:pStyle w:val="ListParagraph"/>
        <w:numPr>
          <w:ilvl w:val="0"/>
          <w:numId w:val="141"/>
        </w:numPr>
        <w:spacing w:line="360" w:lineRule="auto"/>
        <w:jc w:val="both"/>
        <w:rPr>
          <w:rFonts w:ascii="Arial" w:hAnsi="Arial" w:cs="Arial"/>
          <w:sz w:val="20"/>
          <w:szCs w:val="23"/>
        </w:rPr>
      </w:pPr>
      <w:r w:rsidRPr="00F643B1">
        <w:rPr>
          <w:rFonts w:ascii="Arial" w:hAnsi="Arial" w:cs="Arial"/>
          <w:sz w:val="20"/>
          <w:szCs w:val="23"/>
        </w:rPr>
        <w:t>Software, hardware, interfacing not approved by Bidder; or</w:t>
      </w:r>
    </w:p>
    <w:p w14:paraId="6DF55FDB" w14:textId="77777777" w:rsidR="00C40DA6" w:rsidRPr="00F643B1" w:rsidRDefault="00C40DA6" w:rsidP="008A6633">
      <w:pPr>
        <w:pStyle w:val="ListParagraph"/>
        <w:numPr>
          <w:ilvl w:val="0"/>
          <w:numId w:val="141"/>
        </w:numPr>
        <w:spacing w:line="360" w:lineRule="auto"/>
        <w:jc w:val="both"/>
        <w:rPr>
          <w:rFonts w:ascii="Arial" w:hAnsi="Arial" w:cs="Arial"/>
          <w:sz w:val="20"/>
          <w:szCs w:val="23"/>
        </w:rPr>
      </w:pPr>
      <w:r w:rsidRPr="00F643B1">
        <w:rPr>
          <w:rFonts w:ascii="Arial" w:hAnsi="Arial" w:cs="Arial"/>
          <w:sz w:val="20"/>
          <w:szCs w:val="23"/>
        </w:rPr>
        <w:t>Unauthorized modification of Software or any individual product supplied under this RfP document, or Bank’s failure to comply with any mutually agreed environmental specifications.</w:t>
      </w:r>
    </w:p>
    <w:p w14:paraId="796B39A2" w14:textId="77777777" w:rsidR="00C40DA6" w:rsidRPr="00F643B1" w:rsidRDefault="00C40DA6" w:rsidP="008A6633">
      <w:pPr>
        <w:pStyle w:val="ListParagraph"/>
        <w:numPr>
          <w:ilvl w:val="0"/>
          <w:numId w:val="141"/>
        </w:numPr>
        <w:spacing w:line="360" w:lineRule="auto"/>
        <w:jc w:val="both"/>
        <w:rPr>
          <w:rFonts w:ascii="Arial" w:hAnsi="Arial" w:cs="Arial"/>
          <w:sz w:val="20"/>
          <w:szCs w:val="23"/>
        </w:rPr>
      </w:pPr>
      <w:r w:rsidRPr="00F643B1">
        <w:rPr>
          <w:rFonts w:ascii="Arial" w:hAnsi="Arial" w:cs="Arial"/>
          <w:sz w:val="20"/>
          <w:szCs w:val="23"/>
        </w:rPr>
        <w:t>Use of a Deliverable in an application or environment for which it was not designed or not contemplated under this Agreement;</w:t>
      </w:r>
    </w:p>
    <w:p w14:paraId="218EFD68" w14:textId="77777777" w:rsidR="00C40DA6" w:rsidRPr="00F643B1" w:rsidRDefault="00C40DA6" w:rsidP="008A6633">
      <w:pPr>
        <w:pStyle w:val="ListParagraph"/>
        <w:numPr>
          <w:ilvl w:val="0"/>
          <w:numId w:val="141"/>
        </w:numPr>
        <w:spacing w:line="360" w:lineRule="auto"/>
        <w:jc w:val="both"/>
        <w:rPr>
          <w:rFonts w:ascii="Arial" w:hAnsi="Arial" w:cs="Arial"/>
          <w:sz w:val="20"/>
          <w:szCs w:val="23"/>
        </w:rPr>
      </w:pPr>
      <w:r w:rsidRPr="00F643B1">
        <w:rPr>
          <w:rFonts w:ascii="Arial" w:hAnsi="Arial" w:cs="Arial"/>
          <w:sz w:val="20"/>
          <w:szCs w:val="23"/>
        </w:rPr>
        <w:t>Modification of a deliverable by anyone other than the bidder where the unmodified version of the deliverable would not be infringing.</w:t>
      </w:r>
    </w:p>
    <w:p w14:paraId="059C3482" w14:textId="77777777" w:rsidR="00C40DA6" w:rsidRPr="00F643B1" w:rsidRDefault="00C40DA6" w:rsidP="008A6633">
      <w:pPr>
        <w:pStyle w:val="ListParagraph"/>
        <w:numPr>
          <w:ilvl w:val="0"/>
          <w:numId w:val="141"/>
        </w:numPr>
        <w:spacing w:line="360" w:lineRule="auto"/>
        <w:jc w:val="both"/>
        <w:rPr>
          <w:rFonts w:ascii="Arial" w:hAnsi="Arial" w:cs="Arial"/>
          <w:sz w:val="20"/>
          <w:szCs w:val="23"/>
        </w:rPr>
      </w:pPr>
      <w:r w:rsidRPr="00F643B1">
        <w:rPr>
          <w:rFonts w:ascii="Arial" w:hAnsi="Arial" w:cs="Arial"/>
          <w:sz w:val="20"/>
          <w:szCs w:val="23"/>
        </w:rPr>
        <w:t>Any loss of profits, revenue, contracts, or anticipated savings.</w:t>
      </w:r>
    </w:p>
    <w:p w14:paraId="54971BC5" w14:textId="77777777" w:rsidR="00C40DA6" w:rsidRPr="00F643B1" w:rsidRDefault="00C40DA6" w:rsidP="008A6633">
      <w:pPr>
        <w:pStyle w:val="ListParagraph"/>
        <w:numPr>
          <w:ilvl w:val="0"/>
          <w:numId w:val="141"/>
        </w:numPr>
        <w:spacing w:line="360" w:lineRule="auto"/>
        <w:jc w:val="both"/>
        <w:rPr>
          <w:rFonts w:ascii="Arial" w:hAnsi="Arial" w:cs="Arial"/>
          <w:sz w:val="20"/>
          <w:szCs w:val="23"/>
        </w:rPr>
      </w:pPr>
      <w:r w:rsidRPr="00F643B1">
        <w:rPr>
          <w:rFonts w:ascii="Arial" w:hAnsi="Arial" w:cs="Arial"/>
          <w:sz w:val="20"/>
          <w:szCs w:val="23"/>
        </w:rPr>
        <w:t>Any consequential or indirect loss or damage however caused, provided that the claims against customers, users and service providers of the Bank would be considered as a “direct” claim.</w:t>
      </w:r>
    </w:p>
    <w:p w14:paraId="4411256A" w14:textId="77777777" w:rsidR="000C71B4" w:rsidRDefault="00C40DA6" w:rsidP="00F05B75">
      <w:pPr>
        <w:pStyle w:val="ListParagraph"/>
        <w:numPr>
          <w:ilvl w:val="7"/>
          <w:numId w:val="68"/>
        </w:numPr>
        <w:spacing w:line="360" w:lineRule="auto"/>
        <w:ind w:left="810" w:firstLine="0"/>
        <w:jc w:val="both"/>
        <w:rPr>
          <w:rFonts w:ascii="Arial" w:hAnsi="Arial" w:cs="Arial"/>
          <w:sz w:val="20"/>
          <w:szCs w:val="23"/>
        </w:rPr>
      </w:pPr>
      <w:r w:rsidRPr="000E0C6A">
        <w:rPr>
          <w:rFonts w:ascii="Arial" w:hAnsi="Arial" w:cs="Arial"/>
          <w:sz w:val="20"/>
          <w:szCs w:val="23"/>
        </w:rPr>
        <w:t>The bidder shall indemnify the Bank and be liable for any loss or damage suffered by the Bank due to malfunctioning of the system as supplied and installed by them. The total liability of the selected bidder shall not exceed the total cost of the order value.</w:t>
      </w:r>
    </w:p>
    <w:p w14:paraId="60D52CF8" w14:textId="77777777" w:rsidR="000C71B4" w:rsidRPr="000C71B4" w:rsidRDefault="00C40DA6" w:rsidP="00F05B75">
      <w:pPr>
        <w:pStyle w:val="ListParagraph"/>
        <w:numPr>
          <w:ilvl w:val="7"/>
          <w:numId w:val="68"/>
        </w:numPr>
        <w:spacing w:line="360" w:lineRule="auto"/>
        <w:ind w:left="810" w:firstLine="0"/>
        <w:jc w:val="both"/>
        <w:rPr>
          <w:rFonts w:ascii="Arial" w:hAnsi="Arial" w:cs="Arial"/>
          <w:sz w:val="20"/>
          <w:szCs w:val="23"/>
        </w:rPr>
      </w:pPr>
      <w:r w:rsidRPr="000C71B4">
        <w:rPr>
          <w:rFonts w:ascii="Arial" w:hAnsi="Arial" w:cs="Arial"/>
          <w:sz w:val="20"/>
          <w:szCs w:val="23"/>
        </w:rPr>
        <w:t>Indemnity would be limited to court; tribunal or arbitrator awarded damages and shall exclude indirect, consequential and incidental damages. However indemnity would cover damages, loss or liabilities suffered by the Bank arising out of claims made by its customers and/or regulatory authorities</w:t>
      </w:r>
      <w:r w:rsidRPr="000C71B4">
        <w:rPr>
          <w:w w:val="105"/>
        </w:rPr>
        <w:t>.</w:t>
      </w:r>
    </w:p>
    <w:p w14:paraId="6D2B21A6" w14:textId="77777777" w:rsidR="00673C09" w:rsidRPr="000C71B4" w:rsidRDefault="00C40DA6" w:rsidP="00F05B75">
      <w:pPr>
        <w:pStyle w:val="ListParagraph"/>
        <w:numPr>
          <w:ilvl w:val="7"/>
          <w:numId w:val="68"/>
        </w:numPr>
        <w:tabs>
          <w:tab w:val="left" w:pos="720"/>
        </w:tabs>
        <w:spacing w:line="360" w:lineRule="auto"/>
        <w:ind w:left="810" w:firstLine="0"/>
        <w:jc w:val="both"/>
        <w:rPr>
          <w:rFonts w:ascii="Arial" w:hAnsi="Arial" w:cs="Arial"/>
          <w:sz w:val="20"/>
          <w:szCs w:val="23"/>
        </w:rPr>
      </w:pPr>
      <w:r w:rsidRPr="000C71B4">
        <w:rPr>
          <w:rFonts w:ascii="Arial" w:hAnsi="Arial" w:cs="Arial"/>
          <w:sz w:val="20"/>
          <w:szCs w:val="23"/>
        </w:rPr>
        <w:lastRenderedPageBreak/>
        <w:t>The selected bidder is required to furnish a separate Deed of Indemnity (Format whereof to be supplied by the Bank) in Banks favor in this respect before or at the time of execution of the Service Level Agreement</w:t>
      </w:r>
    </w:p>
    <w:p w14:paraId="2AB6CB4D" w14:textId="77777777" w:rsidR="00B00AEE" w:rsidRPr="000C5C17" w:rsidRDefault="00B00AEE" w:rsidP="00495A5F">
      <w:pPr>
        <w:pStyle w:val="Heading1"/>
        <w:numPr>
          <w:ilvl w:val="1"/>
          <w:numId w:val="2"/>
        </w:numPr>
        <w:spacing w:line="360" w:lineRule="auto"/>
        <w:ind w:left="504"/>
        <w:rPr>
          <w:rFonts w:ascii="Arial" w:hAnsi="Arial" w:cs="Arial"/>
          <w:b/>
          <w:sz w:val="24"/>
          <w:szCs w:val="22"/>
          <w:lang w:val="en-GB"/>
        </w:rPr>
      </w:pPr>
      <w:bookmarkStart w:id="360" w:name="_Toc427244510"/>
      <w:bookmarkStart w:id="361" w:name="_Toc427726479"/>
      <w:bookmarkStart w:id="362" w:name="_Toc427727544"/>
      <w:bookmarkStart w:id="363" w:name="_Toc456361468"/>
      <w:bookmarkStart w:id="364" w:name="_Toc497680020"/>
      <w:bookmarkStart w:id="365" w:name="_Toc1471997"/>
      <w:r w:rsidRPr="008E5BCF">
        <w:rPr>
          <w:rFonts w:ascii="Arial" w:hAnsi="Arial" w:cs="Arial"/>
          <w:b/>
          <w:sz w:val="24"/>
          <w:szCs w:val="22"/>
          <w:lang w:val="en-GB"/>
        </w:rPr>
        <w:t>Limitation of liabilities</w:t>
      </w:r>
      <w:bookmarkEnd w:id="360"/>
      <w:bookmarkEnd w:id="361"/>
      <w:bookmarkEnd w:id="362"/>
      <w:bookmarkEnd w:id="363"/>
      <w:bookmarkEnd w:id="364"/>
      <w:bookmarkEnd w:id="365"/>
    </w:p>
    <w:p w14:paraId="41A21553" w14:textId="77777777" w:rsidR="00B00AEE" w:rsidRPr="000C5C17" w:rsidRDefault="00B00AEE" w:rsidP="00F05B75">
      <w:pPr>
        <w:spacing w:line="360" w:lineRule="auto"/>
        <w:ind w:left="504"/>
        <w:jc w:val="both"/>
        <w:rPr>
          <w:rFonts w:ascii="Arial" w:hAnsi="Arial" w:cs="Arial"/>
          <w:sz w:val="20"/>
          <w:szCs w:val="20"/>
        </w:rPr>
      </w:pPr>
      <w:r w:rsidRPr="000C5C17">
        <w:rPr>
          <w:rFonts w:ascii="Arial" w:hAnsi="Arial" w:cs="Arial"/>
          <w:sz w:val="20"/>
          <w:szCs w:val="23"/>
        </w:rPr>
        <w:t>Save and except the liability under Section of ‘IPR Infringement’ in herein above, in no event shall either party be liable with respect to its obligations under or arising out of this agreement for consequential, exemplary, punitive, special, indirect or incidental damages, including, but not limited to, loss of data / programs or lost profits, loss of goodwill, work stoppage, computer failure, loss of work product or any and all other commercial damages or losses whether directly or indirectly caused, even if such party has been advised of the possibility of such damages. The aggregate liability of bidder / service provider, arising at any time shall not exceed the total contract value.</w:t>
      </w:r>
    </w:p>
    <w:p w14:paraId="0218EE84" w14:textId="77777777" w:rsidR="00B00AEE" w:rsidRPr="000C5C17" w:rsidRDefault="00B00AEE" w:rsidP="00495A5F">
      <w:pPr>
        <w:pStyle w:val="Heading1"/>
        <w:numPr>
          <w:ilvl w:val="1"/>
          <w:numId w:val="2"/>
        </w:numPr>
        <w:spacing w:line="360" w:lineRule="auto"/>
        <w:ind w:left="504"/>
        <w:rPr>
          <w:rFonts w:ascii="Arial" w:hAnsi="Arial" w:cs="Arial"/>
          <w:b/>
          <w:sz w:val="24"/>
          <w:szCs w:val="22"/>
          <w:lang w:val="en-GB"/>
        </w:rPr>
      </w:pPr>
      <w:bookmarkStart w:id="366" w:name="_Toc456361469"/>
      <w:bookmarkStart w:id="367" w:name="_Toc497680021"/>
      <w:bookmarkStart w:id="368" w:name="_Toc1471998"/>
      <w:r w:rsidRPr="008E5BCF">
        <w:rPr>
          <w:rFonts w:ascii="Arial" w:hAnsi="Arial" w:cs="Arial"/>
          <w:b/>
          <w:sz w:val="24"/>
          <w:szCs w:val="22"/>
          <w:lang w:val="en-GB"/>
        </w:rPr>
        <w:t>Confidentiality</w:t>
      </w:r>
      <w:bookmarkEnd w:id="366"/>
      <w:bookmarkEnd w:id="367"/>
      <w:bookmarkEnd w:id="368"/>
    </w:p>
    <w:p w14:paraId="1182FDDF" w14:textId="77777777" w:rsidR="00B00AEE" w:rsidRPr="000C71B4" w:rsidRDefault="00B00AEE" w:rsidP="00574A25">
      <w:pPr>
        <w:spacing w:line="360" w:lineRule="auto"/>
        <w:ind w:left="504"/>
        <w:jc w:val="both"/>
        <w:rPr>
          <w:rFonts w:ascii="Arial" w:hAnsi="Arial" w:cs="Arial"/>
          <w:sz w:val="20"/>
          <w:szCs w:val="23"/>
        </w:rPr>
      </w:pPr>
      <w:r w:rsidRPr="000C5C17">
        <w:rPr>
          <w:rFonts w:ascii="Arial" w:hAnsi="Arial" w:cs="Arial"/>
          <w:sz w:val="20"/>
          <w:szCs w:val="23"/>
        </w:rPr>
        <w:t xml:space="preserve">The bidder shall take all necessary precautions to ensure that all confidential information is treated as confidential and not disclosed or used other than for the purpose of project execution. Bidder shall suitably defend, indemnify Bank for any loss/damage suffered by Bank on account of and to the extent of any disclosure of the confidential information. The bidder shall furnish </w:t>
      </w:r>
      <w:r w:rsidR="00F36AAE" w:rsidRPr="000C5C17">
        <w:rPr>
          <w:rFonts w:ascii="Arial" w:hAnsi="Arial" w:cs="Arial"/>
          <w:sz w:val="20"/>
          <w:szCs w:val="23"/>
        </w:rPr>
        <w:t>a</w:t>
      </w:r>
      <w:r w:rsidRPr="000C5C17">
        <w:rPr>
          <w:rFonts w:ascii="Arial" w:hAnsi="Arial" w:cs="Arial"/>
          <w:sz w:val="20"/>
          <w:szCs w:val="23"/>
        </w:rPr>
        <w:t xml:space="preserve"> </w:t>
      </w:r>
      <w:r w:rsidR="008254B2" w:rsidRPr="009F2113">
        <w:rPr>
          <w:rFonts w:ascii="Arial" w:hAnsi="Arial" w:cs="Arial"/>
          <w:sz w:val="20"/>
          <w:szCs w:val="23"/>
        </w:rPr>
        <w:t>Non-disclosure Agreement</w:t>
      </w:r>
      <w:r w:rsidRPr="000C5C17">
        <w:rPr>
          <w:rFonts w:ascii="Arial" w:hAnsi="Arial" w:cs="Arial"/>
          <w:sz w:val="20"/>
          <w:szCs w:val="23"/>
        </w:rPr>
        <w:t xml:space="preserve"> as given in Annexure </w:t>
      </w:r>
      <w:r w:rsidR="003E3A47" w:rsidRPr="000C5C17">
        <w:rPr>
          <w:rFonts w:ascii="Arial" w:hAnsi="Arial" w:cs="Arial"/>
          <w:sz w:val="20"/>
          <w:szCs w:val="23"/>
        </w:rPr>
        <w:t>11</w:t>
      </w:r>
      <w:r w:rsidR="004315CF">
        <w:rPr>
          <w:rFonts w:ascii="Arial" w:hAnsi="Arial" w:cs="Arial"/>
          <w:sz w:val="20"/>
          <w:szCs w:val="23"/>
        </w:rPr>
        <w:t>.9</w:t>
      </w:r>
      <w:r w:rsidR="009F2113">
        <w:rPr>
          <w:rFonts w:ascii="Arial" w:hAnsi="Arial" w:cs="Arial"/>
          <w:sz w:val="20"/>
          <w:szCs w:val="23"/>
        </w:rPr>
        <w:t>.</w:t>
      </w:r>
    </w:p>
    <w:p w14:paraId="6952052A" w14:textId="77777777" w:rsidR="00B00AEE" w:rsidRPr="000C71B4" w:rsidRDefault="00B00AEE" w:rsidP="00350311">
      <w:pPr>
        <w:pStyle w:val="ListParagraph"/>
        <w:numPr>
          <w:ilvl w:val="0"/>
          <w:numId w:val="69"/>
        </w:numPr>
        <w:spacing w:line="360" w:lineRule="auto"/>
        <w:ind w:left="864"/>
        <w:jc w:val="both"/>
        <w:rPr>
          <w:rFonts w:ascii="Arial" w:hAnsi="Arial" w:cs="Arial"/>
        </w:rPr>
      </w:pPr>
      <w:r w:rsidRPr="00D40947">
        <w:rPr>
          <w:rFonts w:ascii="Arial" w:hAnsi="Arial" w:cs="Arial"/>
          <w:sz w:val="20"/>
          <w:szCs w:val="23"/>
        </w:rPr>
        <w:t>No media release/public announcement or any other reference to the RFP or any program there under shall be made without the written consent of the Bank, by photographic, electronic or other means.</w:t>
      </w:r>
      <w:r w:rsidRPr="000C71B4">
        <w:rPr>
          <w:rFonts w:ascii="Arial" w:hAnsi="Arial" w:cs="Arial"/>
        </w:rPr>
        <w:t xml:space="preserve"> </w:t>
      </w:r>
    </w:p>
    <w:p w14:paraId="0A9D1319" w14:textId="77777777" w:rsidR="00B00AEE" w:rsidRPr="00B00AEE" w:rsidRDefault="00B00AEE" w:rsidP="00350311">
      <w:pPr>
        <w:pStyle w:val="ListParagraph"/>
        <w:numPr>
          <w:ilvl w:val="0"/>
          <w:numId w:val="69"/>
        </w:numPr>
        <w:spacing w:line="360" w:lineRule="auto"/>
        <w:ind w:left="864"/>
        <w:jc w:val="both"/>
        <w:rPr>
          <w:rFonts w:ascii="Arial" w:hAnsi="Arial" w:cs="Arial"/>
          <w:sz w:val="20"/>
          <w:szCs w:val="23"/>
        </w:rPr>
      </w:pPr>
      <w:r w:rsidRPr="00B00AEE">
        <w:rPr>
          <w:rFonts w:ascii="Arial" w:hAnsi="Arial" w:cs="Arial"/>
          <w:sz w:val="20"/>
          <w:szCs w:val="23"/>
        </w:rPr>
        <w:t xml:space="preserve">The RFP document is confidential and is not to be disclosed, reproduced, transmitted, or made available by the Recipient to any other person. Bank may update or revise the RFP document or any part of it. The Recipient acknowledges that any such revised or amended document is received subject to the same confidentiality undertaking. The Recipient will not disclose or discuss the contents of the RFP document with any officer, employee, consultant, director, agent, or other person associated or affiliated in any way with Bank or any of its customers or suppliers without the prior written consent of Bank. </w:t>
      </w:r>
    </w:p>
    <w:p w14:paraId="46F25CB4" w14:textId="77777777" w:rsidR="00B00AEE" w:rsidRPr="000C71B4" w:rsidRDefault="00B00AEE" w:rsidP="00350311">
      <w:pPr>
        <w:pStyle w:val="ListParagraph"/>
        <w:numPr>
          <w:ilvl w:val="0"/>
          <w:numId w:val="69"/>
        </w:numPr>
        <w:spacing w:line="360" w:lineRule="auto"/>
        <w:ind w:left="864"/>
        <w:jc w:val="both"/>
        <w:rPr>
          <w:rFonts w:cs="Arial"/>
        </w:rPr>
      </w:pPr>
      <w:r w:rsidRPr="00D40947">
        <w:rPr>
          <w:rFonts w:ascii="Arial" w:hAnsi="Arial" w:cs="Arial"/>
          <w:sz w:val="20"/>
          <w:szCs w:val="23"/>
        </w:rPr>
        <w:t>This tender document contains information proprietary to the Bank. Each recipient is entrusted to maintain its confidentiality. It should be disclosed only to those employees involved in preparing the requested responses. The information contained in the tender document may not be reproduced in whole or in part without the express permission of the Bank. Disclosure of any such sensitive information to parties not involved in the supply of contracted services will be treated as breach of trust and could invite legal action. This will also mean termination of the contract and disqualification of the said Bidder.</w:t>
      </w:r>
      <w:r w:rsidRPr="000C71B4">
        <w:rPr>
          <w:rFonts w:cs="Arial"/>
        </w:rPr>
        <w:t xml:space="preserve"> </w:t>
      </w:r>
    </w:p>
    <w:p w14:paraId="5ADB4F30" w14:textId="77777777" w:rsidR="00B00AEE" w:rsidRPr="000C71B4" w:rsidRDefault="00B00AEE" w:rsidP="00350311">
      <w:pPr>
        <w:pStyle w:val="ListParagraph"/>
        <w:numPr>
          <w:ilvl w:val="0"/>
          <w:numId w:val="69"/>
        </w:numPr>
        <w:spacing w:line="360" w:lineRule="auto"/>
        <w:ind w:left="864"/>
        <w:jc w:val="both"/>
        <w:rPr>
          <w:rFonts w:cs="Arial"/>
        </w:rPr>
      </w:pPr>
      <w:r w:rsidRPr="00D40947">
        <w:rPr>
          <w:rFonts w:ascii="Arial" w:hAnsi="Arial" w:cs="Arial"/>
          <w:sz w:val="20"/>
          <w:szCs w:val="23"/>
        </w:rPr>
        <w:lastRenderedPageBreak/>
        <w:t>“Confidential Information” means any and all information that is or has been received by the Bidder (“Receiving Party”) from the Bank (“Disclosing Party”) and that:</w:t>
      </w:r>
      <w:r w:rsidRPr="000C71B4">
        <w:rPr>
          <w:rFonts w:cs="Arial"/>
        </w:rPr>
        <w:t xml:space="preserve"> </w:t>
      </w:r>
    </w:p>
    <w:p w14:paraId="2A79D090" w14:textId="77777777" w:rsidR="00B00AEE" w:rsidRPr="00D40947" w:rsidRDefault="00B00AEE" w:rsidP="008A6633">
      <w:pPr>
        <w:pStyle w:val="ListParagraph"/>
        <w:numPr>
          <w:ilvl w:val="0"/>
          <w:numId w:val="136"/>
        </w:numPr>
        <w:spacing w:line="360" w:lineRule="auto"/>
        <w:ind w:left="1584"/>
        <w:jc w:val="both"/>
        <w:rPr>
          <w:rFonts w:ascii="Arial" w:hAnsi="Arial" w:cs="Arial"/>
          <w:sz w:val="20"/>
          <w:szCs w:val="23"/>
        </w:rPr>
      </w:pPr>
      <w:r w:rsidRPr="00D40947">
        <w:rPr>
          <w:rFonts w:ascii="Arial" w:hAnsi="Arial" w:cs="Arial"/>
          <w:sz w:val="20"/>
          <w:szCs w:val="23"/>
        </w:rPr>
        <w:t xml:space="preserve">relates to the Disclosing Party; and </w:t>
      </w:r>
    </w:p>
    <w:p w14:paraId="1E42DBE9" w14:textId="77777777" w:rsidR="00B00AEE" w:rsidRPr="00D40947" w:rsidRDefault="00B00AEE" w:rsidP="008A6633">
      <w:pPr>
        <w:pStyle w:val="ListParagraph"/>
        <w:numPr>
          <w:ilvl w:val="0"/>
          <w:numId w:val="136"/>
        </w:numPr>
        <w:spacing w:line="360" w:lineRule="auto"/>
        <w:ind w:left="1584"/>
        <w:jc w:val="both"/>
        <w:rPr>
          <w:rFonts w:ascii="Arial" w:hAnsi="Arial" w:cs="Arial"/>
          <w:sz w:val="20"/>
          <w:szCs w:val="23"/>
        </w:rPr>
      </w:pPr>
      <w:r w:rsidRPr="00D40947">
        <w:rPr>
          <w:rFonts w:ascii="Arial" w:hAnsi="Arial" w:cs="Arial"/>
          <w:sz w:val="20"/>
          <w:szCs w:val="23"/>
        </w:rPr>
        <w:t xml:space="preserve">is designated by the Disclosing Party as being confidential or is disclosed in circumstances where the Receiving Party would reasonably understand that the disclosed information would be confidential or </w:t>
      </w:r>
    </w:p>
    <w:p w14:paraId="05FB4AF2" w14:textId="77777777" w:rsidR="00B00AEE" w:rsidRPr="00D40947" w:rsidRDefault="00B00AEE" w:rsidP="008A6633">
      <w:pPr>
        <w:pStyle w:val="ListParagraph"/>
        <w:numPr>
          <w:ilvl w:val="0"/>
          <w:numId w:val="136"/>
        </w:numPr>
        <w:spacing w:line="360" w:lineRule="auto"/>
        <w:ind w:left="1584"/>
        <w:jc w:val="both"/>
        <w:rPr>
          <w:rFonts w:ascii="Arial" w:hAnsi="Arial" w:cs="Arial"/>
          <w:sz w:val="20"/>
          <w:szCs w:val="23"/>
        </w:rPr>
      </w:pPr>
      <w:r w:rsidRPr="00D40947">
        <w:rPr>
          <w:rFonts w:ascii="Arial" w:hAnsi="Arial" w:cs="Arial"/>
          <w:sz w:val="20"/>
          <w:szCs w:val="23"/>
        </w:rPr>
        <w:t xml:space="preserve">is prepared or performed by or on behalf of the Disclosing Party by its employees, officers, directors, agents, representatives or consultants. </w:t>
      </w:r>
    </w:p>
    <w:p w14:paraId="1476DC77" w14:textId="77777777" w:rsidR="00B00AEE" w:rsidRPr="004315CF" w:rsidRDefault="00B00AEE" w:rsidP="008A6633">
      <w:pPr>
        <w:pStyle w:val="ListParagraph"/>
        <w:numPr>
          <w:ilvl w:val="0"/>
          <w:numId w:val="136"/>
        </w:numPr>
        <w:spacing w:line="360" w:lineRule="auto"/>
        <w:ind w:left="1584"/>
        <w:jc w:val="both"/>
        <w:rPr>
          <w:rFonts w:ascii="Arial" w:hAnsi="Arial" w:cs="Arial"/>
          <w:sz w:val="20"/>
          <w:szCs w:val="23"/>
        </w:rPr>
      </w:pPr>
      <w:r w:rsidRPr="004315CF">
        <w:rPr>
          <w:rFonts w:ascii="Arial" w:hAnsi="Arial" w:cs="Arial"/>
          <w:sz w:val="20"/>
          <w:szCs w:val="23"/>
        </w:rPr>
        <w:t xml:space="preserve">without limiting the generality of the foregoing, Confidential Information shall mean and include any information, data, analysis, compilations, notes, extracts, materials, reports, specifications or other documents or materials that may be shared by the Bank with the Bidder. </w:t>
      </w:r>
    </w:p>
    <w:p w14:paraId="2EF47DB3" w14:textId="77777777" w:rsidR="00B00AEE" w:rsidRPr="004315CF" w:rsidRDefault="00B00AEE" w:rsidP="008A6633">
      <w:pPr>
        <w:pStyle w:val="ListParagraph"/>
        <w:numPr>
          <w:ilvl w:val="0"/>
          <w:numId w:val="136"/>
        </w:numPr>
        <w:spacing w:line="360" w:lineRule="auto"/>
        <w:ind w:left="1584"/>
        <w:jc w:val="both"/>
        <w:rPr>
          <w:rFonts w:cs="Arial"/>
        </w:rPr>
      </w:pPr>
      <w:r w:rsidRPr="004315CF">
        <w:rPr>
          <w:rFonts w:ascii="Arial" w:hAnsi="Arial" w:cs="Arial"/>
          <w:sz w:val="20"/>
          <w:szCs w:val="23"/>
        </w:rPr>
        <w:t>“Confidential Materials” shall mean all tangible materials containing Confidential Information, including, without limitation, written or printed documents whether machine or user readable.</w:t>
      </w:r>
      <w:r w:rsidRPr="000C71B4">
        <w:rPr>
          <w:rFonts w:cs="Arial"/>
        </w:rPr>
        <w:t xml:space="preserve"> </w:t>
      </w:r>
    </w:p>
    <w:p w14:paraId="748705E7" w14:textId="77777777" w:rsidR="00B00AEE" w:rsidRPr="00B00AEE" w:rsidRDefault="00B00AEE" w:rsidP="00350311">
      <w:pPr>
        <w:pStyle w:val="ListParagraph"/>
        <w:numPr>
          <w:ilvl w:val="0"/>
          <w:numId w:val="69"/>
        </w:numPr>
        <w:spacing w:line="360" w:lineRule="auto"/>
        <w:ind w:left="864"/>
        <w:jc w:val="both"/>
        <w:rPr>
          <w:rFonts w:ascii="Arial" w:hAnsi="Arial" w:cs="Arial"/>
          <w:sz w:val="20"/>
          <w:szCs w:val="23"/>
        </w:rPr>
      </w:pPr>
      <w:r w:rsidRPr="00B00AEE">
        <w:rPr>
          <w:rFonts w:ascii="Arial" w:hAnsi="Arial" w:cs="Arial"/>
          <w:sz w:val="20"/>
          <w:szCs w:val="23"/>
        </w:rPr>
        <w:t xml:space="preserve">The Receiving Party shall, at all times regard, preserve, maintain and keep as secret and confidential all Confidential Information and Confidential Materials of the Disclosing Party howsoever obtained and agrees that it shall not, without obtaining the written consent of the Disclosing Party: </w:t>
      </w:r>
    </w:p>
    <w:p w14:paraId="7AFA72DD" w14:textId="77777777" w:rsidR="00B00AEE" w:rsidRPr="00B00AEE" w:rsidRDefault="00B00AEE" w:rsidP="00350311">
      <w:pPr>
        <w:pStyle w:val="ListParagraph"/>
        <w:numPr>
          <w:ilvl w:val="0"/>
          <w:numId w:val="69"/>
        </w:numPr>
        <w:spacing w:line="360" w:lineRule="auto"/>
        <w:ind w:left="864"/>
        <w:jc w:val="both"/>
        <w:rPr>
          <w:rFonts w:ascii="Arial" w:hAnsi="Arial" w:cs="Arial"/>
          <w:sz w:val="20"/>
          <w:szCs w:val="23"/>
        </w:rPr>
      </w:pPr>
      <w:r w:rsidRPr="00B00AEE">
        <w:rPr>
          <w:rFonts w:ascii="Arial" w:hAnsi="Arial" w:cs="Arial"/>
          <w:sz w:val="20"/>
          <w:szCs w:val="23"/>
        </w:rPr>
        <w:t xml:space="preserve">Unless otherwise agreed herein, use any such Confidential Information and materials for its own benefit or the benefit of others or do anything prejudicial to the interests of the Disclosing Party or its customers or their projects. </w:t>
      </w:r>
    </w:p>
    <w:p w14:paraId="7515838A" w14:textId="77777777" w:rsidR="00B00AEE" w:rsidRPr="000C71B4" w:rsidRDefault="00B00AEE" w:rsidP="00350311">
      <w:pPr>
        <w:pStyle w:val="ListParagraph"/>
        <w:numPr>
          <w:ilvl w:val="0"/>
          <w:numId w:val="69"/>
        </w:numPr>
        <w:spacing w:line="360" w:lineRule="auto"/>
        <w:ind w:left="864"/>
        <w:jc w:val="both"/>
        <w:rPr>
          <w:rFonts w:ascii="Arial" w:hAnsi="Arial" w:cs="Arial"/>
        </w:rPr>
      </w:pPr>
      <w:r w:rsidRPr="00D40947">
        <w:rPr>
          <w:rFonts w:ascii="Arial" w:hAnsi="Arial" w:cs="Arial"/>
          <w:sz w:val="20"/>
          <w:szCs w:val="23"/>
        </w:rPr>
        <w:t>In maintaining confidentiality hereunder the Receiving Party on receiving the confidential information and materials agrees and warrants that it shall:</w:t>
      </w:r>
      <w:r w:rsidRPr="000C71B4">
        <w:rPr>
          <w:rFonts w:ascii="Arial" w:hAnsi="Arial" w:cs="Arial"/>
        </w:rPr>
        <w:t xml:space="preserve"> </w:t>
      </w:r>
    </w:p>
    <w:p w14:paraId="55643DB1" w14:textId="77777777" w:rsidR="00B00AEE" w:rsidRPr="00D40947" w:rsidRDefault="00B00AEE" w:rsidP="00350311">
      <w:pPr>
        <w:pStyle w:val="ListParagraph"/>
        <w:numPr>
          <w:ilvl w:val="1"/>
          <w:numId w:val="71"/>
        </w:numPr>
        <w:spacing w:line="360" w:lineRule="auto"/>
        <w:ind w:left="1584"/>
        <w:jc w:val="both"/>
        <w:rPr>
          <w:rFonts w:ascii="Arial" w:hAnsi="Arial" w:cs="Arial"/>
          <w:sz w:val="20"/>
          <w:szCs w:val="23"/>
        </w:rPr>
      </w:pPr>
      <w:r w:rsidRPr="00D40947">
        <w:rPr>
          <w:rFonts w:ascii="Arial" w:hAnsi="Arial" w:cs="Arial"/>
          <w:sz w:val="20"/>
          <w:szCs w:val="23"/>
        </w:rPr>
        <w:t xml:space="preserve">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 </w:t>
      </w:r>
    </w:p>
    <w:p w14:paraId="019F932F" w14:textId="77777777" w:rsidR="00B00AEE" w:rsidRPr="00D40947" w:rsidRDefault="00B00AEE" w:rsidP="00350311">
      <w:pPr>
        <w:pStyle w:val="ListParagraph"/>
        <w:numPr>
          <w:ilvl w:val="1"/>
          <w:numId w:val="71"/>
        </w:numPr>
        <w:spacing w:line="360" w:lineRule="auto"/>
        <w:ind w:left="1584"/>
        <w:jc w:val="both"/>
        <w:rPr>
          <w:rFonts w:ascii="Arial" w:hAnsi="Arial" w:cs="Arial"/>
          <w:sz w:val="20"/>
          <w:szCs w:val="23"/>
        </w:rPr>
      </w:pPr>
      <w:r w:rsidRPr="00D40947">
        <w:rPr>
          <w:rFonts w:ascii="Arial" w:hAnsi="Arial" w:cs="Arial"/>
          <w:sz w:val="20"/>
          <w:szCs w:val="23"/>
        </w:rPr>
        <w:t xml:space="preserve">Keep the Confidential Information and Confidential Materials and any copies thereof secure and in such a way so as to prevent unauthorized access by any third party; </w:t>
      </w:r>
    </w:p>
    <w:p w14:paraId="61DE2A6B" w14:textId="77777777" w:rsidR="00B00AEE" w:rsidRPr="000C71B4" w:rsidRDefault="00B00AEE" w:rsidP="00350311">
      <w:pPr>
        <w:pStyle w:val="ListParagraph"/>
        <w:numPr>
          <w:ilvl w:val="1"/>
          <w:numId w:val="71"/>
        </w:numPr>
        <w:spacing w:line="360" w:lineRule="auto"/>
        <w:ind w:left="1584"/>
        <w:jc w:val="both"/>
        <w:rPr>
          <w:rFonts w:ascii="Arial" w:hAnsi="Arial" w:cs="Arial"/>
        </w:rPr>
      </w:pPr>
      <w:r w:rsidRPr="00D40947">
        <w:rPr>
          <w:rFonts w:ascii="Arial" w:hAnsi="Arial" w:cs="Arial"/>
          <w:sz w:val="20"/>
          <w:szCs w:val="23"/>
        </w:rPr>
        <w:t>Limit access to such Confidential Information and materials to those of its directors, partners, advisers, agents or employees who are directly involved in the consideration/evaluation of the Confidential Information and bind each of its directors, partners, advisers, agents or emplo</w:t>
      </w:r>
      <w:r w:rsidRPr="004A3A54">
        <w:rPr>
          <w:rFonts w:ascii="Arial" w:hAnsi="Arial" w:cs="Arial"/>
          <w:sz w:val="20"/>
          <w:szCs w:val="23"/>
        </w:rPr>
        <w:t>yees so involved to protect the Confidential Information and materials in the manner prescribed in this document; and</w:t>
      </w:r>
      <w:r w:rsidRPr="000C71B4">
        <w:rPr>
          <w:rFonts w:ascii="Arial" w:hAnsi="Arial" w:cs="Arial"/>
        </w:rPr>
        <w:t xml:space="preserve"> </w:t>
      </w:r>
    </w:p>
    <w:p w14:paraId="230E3B7E" w14:textId="77777777" w:rsidR="00B00AEE" w:rsidRPr="000C71B4" w:rsidRDefault="00B00AEE" w:rsidP="00350311">
      <w:pPr>
        <w:pStyle w:val="ListParagraph"/>
        <w:numPr>
          <w:ilvl w:val="0"/>
          <w:numId w:val="69"/>
        </w:numPr>
        <w:spacing w:line="360" w:lineRule="auto"/>
        <w:ind w:left="864"/>
        <w:jc w:val="both"/>
        <w:rPr>
          <w:rFonts w:cs="Arial"/>
        </w:rPr>
      </w:pPr>
      <w:r w:rsidRPr="00D40947">
        <w:rPr>
          <w:rFonts w:ascii="Arial" w:hAnsi="Arial" w:cs="Arial"/>
          <w:sz w:val="20"/>
          <w:szCs w:val="23"/>
        </w:rPr>
        <w:t xml:space="preserve">Upon discovery of any unauthorized disclosure or suspected unauthorized disclosure of Confidential Information, promptly inform the Disclosing Party of such disclosure in writing and </w:t>
      </w:r>
      <w:r w:rsidRPr="00D40947">
        <w:rPr>
          <w:rFonts w:ascii="Arial" w:hAnsi="Arial" w:cs="Arial"/>
          <w:sz w:val="20"/>
          <w:szCs w:val="23"/>
        </w:rPr>
        <w:lastRenderedPageBreak/>
        <w:t>immediately return to the Disclosing Party all such Information and materials, in whatsoever form, including any and all copies thereof.</w:t>
      </w:r>
      <w:r w:rsidRPr="000C71B4">
        <w:rPr>
          <w:rFonts w:cs="Arial"/>
        </w:rPr>
        <w:t xml:space="preserve"> </w:t>
      </w:r>
    </w:p>
    <w:p w14:paraId="740D0FEF" w14:textId="77777777" w:rsidR="00B00AEE" w:rsidRPr="000C71B4" w:rsidRDefault="00B00AEE" w:rsidP="00350311">
      <w:pPr>
        <w:pStyle w:val="ListParagraph"/>
        <w:numPr>
          <w:ilvl w:val="0"/>
          <w:numId w:val="69"/>
        </w:numPr>
        <w:spacing w:line="360" w:lineRule="auto"/>
        <w:ind w:left="864"/>
        <w:jc w:val="both"/>
        <w:rPr>
          <w:rFonts w:ascii="Arial" w:hAnsi="Arial" w:cs="Arial"/>
        </w:rPr>
      </w:pPr>
      <w:r w:rsidRPr="00D40947">
        <w:rPr>
          <w:rFonts w:ascii="Arial" w:hAnsi="Arial" w:cs="Arial"/>
          <w:sz w:val="20"/>
          <w:szCs w:val="23"/>
        </w:rPr>
        <w:t>The Receiving Party who receives the confidential information and materials agrees that on receipt of a written demand from the Disclosing Party:</w:t>
      </w:r>
      <w:r w:rsidRPr="000C71B4">
        <w:rPr>
          <w:rFonts w:ascii="Arial" w:hAnsi="Arial" w:cs="Arial"/>
        </w:rPr>
        <w:t xml:space="preserve"> </w:t>
      </w:r>
    </w:p>
    <w:p w14:paraId="342948C0" w14:textId="77777777" w:rsidR="00B00AEE" w:rsidRPr="00D40947" w:rsidRDefault="00B00AEE" w:rsidP="00350311">
      <w:pPr>
        <w:pStyle w:val="ListParagraph"/>
        <w:numPr>
          <w:ilvl w:val="1"/>
          <w:numId w:val="72"/>
        </w:numPr>
        <w:spacing w:line="360" w:lineRule="auto"/>
        <w:ind w:left="1584"/>
        <w:jc w:val="both"/>
        <w:rPr>
          <w:rFonts w:ascii="Arial" w:hAnsi="Arial" w:cs="Arial"/>
          <w:sz w:val="20"/>
          <w:szCs w:val="23"/>
        </w:rPr>
      </w:pPr>
      <w:r w:rsidRPr="00D40947">
        <w:rPr>
          <w:rFonts w:ascii="Arial" w:hAnsi="Arial" w:cs="Arial"/>
          <w:sz w:val="20"/>
          <w:szCs w:val="23"/>
        </w:rPr>
        <w:t xml:space="preserve">Immediately return all written Confidential Information, Confidential materials and all copies thereof provided to, or produced by it or its advisers, as the case may be, which is in Receiving Party’s possession or under its custody and control; </w:t>
      </w:r>
    </w:p>
    <w:p w14:paraId="2ED8AA38" w14:textId="77777777" w:rsidR="00B00AEE" w:rsidRPr="004A3A54" w:rsidRDefault="00B00AEE" w:rsidP="00350311">
      <w:pPr>
        <w:pStyle w:val="ListParagraph"/>
        <w:numPr>
          <w:ilvl w:val="1"/>
          <w:numId w:val="72"/>
        </w:numPr>
        <w:spacing w:line="360" w:lineRule="auto"/>
        <w:ind w:left="1584"/>
        <w:jc w:val="both"/>
        <w:rPr>
          <w:rFonts w:ascii="Arial" w:hAnsi="Arial" w:cs="Arial"/>
          <w:sz w:val="20"/>
          <w:szCs w:val="23"/>
        </w:rPr>
      </w:pPr>
      <w:r w:rsidRPr="00D40947">
        <w:rPr>
          <w:rFonts w:ascii="Arial" w:hAnsi="Arial" w:cs="Arial"/>
          <w:sz w:val="20"/>
          <w:szCs w:val="23"/>
        </w:rPr>
        <w:t>To the extent practicable, immediately destroy all analyses, compilations, notes, studies, memoranda or other documents prepared by it or its advisers to the extent that the same contain, re</w:t>
      </w:r>
      <w:r w:rsidRPr="004A3A54">
        <w:rPr>
          <w:rFonts w:ascii="Arial" w:hAnsi="Arial" w:cs="Arial"/>
          <w:sz w:val="20"/>
          <w:szCs w:val="23"/>
        </w:rPr>
        <w:t xml:space="preserve">flect or derive from Confidential Information relating to the Disclosing Party; </w:t>
      </w:r>
    </w:p>
    <w:p w14:paraId="4906F039" w14:textId="77777777" w:rsidR="00B00AEE" w:rsidRPr="00910ADB" w:rsidRDefault="00B00AEE" w:rsidP="00350311">
      <w:pPr>
        <w:pStyle w:val="ListParagraph"/>
        <w:numPr>
          <w:ilvl w:val="1"/>
          <w:numId w:val="72"/>
        </w:numPr>
        <w:spacing w:line="360" w:lineRule="auto"/>
        <w:ind w:left="1584"/>
        <w:jc w:val="both"/>
        <w:rPr>
          <w:rFonts w:ascii="Arial" w:hAnsi="Arial" w:cs="Arial"/>
          <w:sz w:val="20"/>
          <w:szCs w:val="23"/>
        </w:rPr>
      </w:pPr>
      <w:r w:rsidRPr="004A3A54">
        <w:rPr>
          <w:rFonts w:ascii="Arial" w:hAnsi="Arial" w:cs="Arial"/>
          <w:sz w:val="20"/>
          <w:szCs w:val="23"/>
        </w:rPr>
        <w:t>So far as it is practicable to do so immediately expunge any Confidential Information relating to the Disclosing Party or its projects from any hardware or other device in its</w:t>
      </w:r>
      <w:r w:rsidRPr="00910ADB">
        <w:rPr>
          <w:rFonts w:ascii="Arial" w:hAnsi="Arial" w:cs="Arial"/>
          <w:sz w:val="20"/>
          <w:szCs w:val="23"/>
        </w:rPr>
        <w:t xml:space="preserve"> possession or under its custody and control; and </w:t>
      </w:r>
    </w:p>
    <w:p w14:paraId="2A3A984B" w14:textId="77777777" w:rsidR="00B00AEE" w:rsidRPr="000C71B4" w:rsidRDefault="00B00AEE" w:rsidP="00350311">
      <w:pPr>
        <w:pStyle w:val="ListParagraph"/>
        <w:numPr>
          <w:ilvl w:val="1"/>
          <w:numId w:val="72"/>
        </w:numPr>
        <w:spacing w:line="360" w:lineRule="auto"/>
        <w:ind w:left="1584"/>
        <w:jc w:val="both"/>
        <w:rPr>
          <w:rFonts w:cs="Arial"/>
        </w:rPr>
      </w:pPr>
      <w:r w:rsidRPr="00910ADB">
        <w:rPr>
          <w:rFonts w:ascii="Arial" w:hAnsi="Arial" w:cs="Arial"/>
          <w:sz w:val="20"/>
          <w:szCs w:val="23"/>
        </w:rPr>
        <w:t>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w:t>
      </w:r>
      <w:r w:rsidRPr="000C71B4">
        <w:rPr>
          <w:rFonts w:cs="Arial"/>
        </w:rPr>
        <w:t xml:space="preserve"> </w:t>
      </w:r>
    </w:p>
    <w:p w14:paraId="24F14A11" w14:textId="77777777" w:rsidR="00B00AEE" w:rsidRPr="000C71B4" w:rsidRDefault="00B00AEE" w:rsidP="00350311">
      <w:pPr>
        <w:pStyle w:val="ListParagraph"/>
        <w:numPr>
          <w:ilvl w:val="0"/>
          <w:numId w:val="69"/>
        </w:numPr>
        <w:spacing w:line="360" w:lineRule="auto"/>
        <w:ind w:left="864"/>
        <w:jc w:val="both"/>
      </w:pPr>
      <w:r w:rsidRPr="00D40947">
        <w:rPr>
          <w:rFonts w:ascii="Arial" w:hAnsi="Arial" w:cs="Arial"/>
          <w:sz w:val="20"/>
          <w:szCs w:val="23"/>
        </w:rPr>
        <w:t>The restrictions in the preceding clause shall not apply to:</w:t>
      </w:r>
      <w:r w:rsidRPr="000C71B4">
        <w:t xml:space="preserve"> </w:t>
      </w:r>
    </w:p>
    <w:p w14:paraId="57B33954" w14:textId="77777777" w:rsidR="00B00AEE" w:rsidRPr="00B00AEE" w:rsidRDefault="00B00AEE" w:rsidP="00350311">
      <w:pPr>
        <w:pStyle w:val="ListParagraph"/>
        <w:numPr>
          <w:ilvl w:val="1"/>
          <w:numId w:val="73"/>
        </w:numPr>
        <w:spacing w:line="360" w:lineRule="auto"/>
        <w:ind w:left="1584"/>
        <w:jc w:val="both"/>
        <w:rPr>
          <w:rFonts w:ascii="Arial" w:hAnsi="Arial" w:cs="Arial"/>
          <w:sz w:val="20"/>
          <w:szCs w:val="23"/>
        </w:rPr>
      </w:pPr>
      <w:r w:rsidRPr="00B00AEE">
        <w:rPr>
          <w:rFonts w:ascii="Arial" w:hAnsi="Arial" w:cs="Arial"/>
          <w:sz w:val="20"/>
          <w:szCs w:val="23"/>
        </w:rPr>
        <w:t>Any information that is publicly available at the time of its disclosure or becomes publicly available following disclosure (other than as a result of disclosure by the Disclosing Party contrary to the terms of this document); or any information which is independently</w:t>
      </w:r>
      <w:r w:rsidR="00D40947">
        <w:rPr>
          <w:rFonts w:ascii="Arial" w:hAnsi="Arial" w:cs="Arial"/>
          <w:sz w:val="20"/>
          <w:szCs w:val="23"/>
        </w:rPr>
        <w:t xml:space="preserve"> </w:t>
      </w:r>
      <w:r w:rsidRPr="00B00AEE">
        <w:rPr>
          <w:rFonts w:ascii="Arial" w:hAnsi="Arial" w:cs="Arial"/>
          <w:sz w:val="20"/>
          <w:szCs w:val="23"/>
        </w:rPr>
        <w:t xml:space="preserve">developed by the Receiving Party or acquired from a third party to the extent it is acquired with the valid right to disclose the same. </w:t>
      </w:r>
    </w:p>
    <w:p w14:paraId="11AB2C7A" w14:textId="77777777" w:rsidR="00B00AEE" w:rsidRPr="00B00AEE" w:rsidRDefault="00B00AEE" w:rsidP="00350311">
      <w:pPr>
        <w:pStyle w:val="ListParagraph"/>
        <w:numPr>
          <w:ilvl w:val="1"/>
          <w:numId w:val="73"/>
        </w:numPr>
        <w:spacing w:line="360" w:lineRule="auto"/>
        <w:ind w:left="1584"/>
        <w:jc w:val="both"/>
        <w:rPr>
          <w:rFonts w:ascii="Arial" w:hAnsi="Arial" w:cs="Arial"/>
          <w:sz w:val="20"/>
          <w:szCs w:val="23"/>
        </w:rPr>
      </w:pPr>
      <w:r w:rsidRPr="00B00AEE">
        <w:rPr>
          <w:rFonts w:ascii="Arial" w:hAnsi="Arial" w:cs="Arial"/>
          <w:sz w:val="20"/>
          <w:szCs w:val="23"/>
        </w:rPr>
        <w:t xml:space="preserve">Any disclosure required by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shall promptly notify the Disclosing Party of such requirement with a view to providing the Disclosing Party an opportunity to obtain a protective order or to contest the disclosure or otherwise agree to the timing and content of such disclosure. The Confidential Information and materials and all copies thereof, in whatsoever form shall at all times remain the property of the Disclosing Party and its disclosure hereunder shall not confer on the Receiving Party any rights whatsoever beyond those contained in this document. </w:t>
      </w:r>
    </w:p>
    <w:p w14:paraId="6ED5F971" w14:textId="77777777" w:rsidR="00B00AEE" w:rsidRPr="00B00AEE" w:rsidRDefault="00B00AEE" w:rsidP="00350311">
      <w:pPr>
        <w:pStyle w:val="ListParagraph"/>
        <w:numPr>
          <w:ilvl w:val="0"/>
          <w:numId w:val="69"/>
        </w:numPr>
        <w:spacing w:line="360" w:lineRule="auto"/>
        <w:ind w:left="864"/>
        <w:jc w:val="both"/>
        <w:rPr>
          <w:rFonts w:ascii="Arial" w:hAnsi="Arial" w:cs="Arial"/>
          <w:sz w:val="20"/>
          <w:szCs w:val="20"/>
        </w:rPr>
      </w:pPr>
      <w:r w:rsidRPr="00B00AEE">
        <w:rPr>
          <w:rFonts w:ascii="Arial" w:hAnsi="Arial" w:cs="Arial"/>
          <w:sz w:val="20"/>
          <w:szCs w:val="23"/>
        </w:rPr>
        <w:t>The confidentiality obligations shall survive the expiry or termination of the agreement between the Bidder and the Bank.</w:t>
      </w:r>
    </w:p>
    <w:p w14:paraId="21CF5BF0" w14:textId="77777777" w:rsidR="00B00AEE" w:rsidRPr="000C5C17" w:rsidRDefault="00B00AEE" w:rsidP="00495A5F">
      <w:pPr>
        <w:pStyle w:val="Heading1"/>
        <w:numPr>
          <w:ilvl w:val="1"/>
          <w:numId w:val="2"/>
        </w:numPr>
        <w:spacing w:line="360" w:lineRule="auto"/>
        <w:ind w:left="504"/>
        <w:rPr>
          <w:rFonts w:ascii="Arial" w:hAnsi="Arial" w:cs="Arial"/>
          <w:b/>
          <w:sz w:val="24"/>
          <w:szCs w:val="22"/>
          <w:lang w:val="en-GB"/>
        </w:rPr>
      </w:pPr>
      <w:bookmarkStart w:id="369" w:name="_Toc456361470"/>
      <w:bookmarkStart w:id="370" w:name="_Toc497680022"/>
      <w:bookmarkStart w:id="371" w:name="_Toc1471999"/>
      <w:r w:rsidRPr="008E5BCF">
        <w:rPr>
          <w:rFonts w:ascii="Arial" w:hAnsi="Arial" w:cs="Arial"/>
          <w:b/>
          <w:sz w:val="24"/>
          <w:szCs w:val="22"/>
          <w:lang w:val="en-GB"/>
        </w:rPr>
        <w:lastRenderedPageBreak/>
        <w:t>Corrupt and fraudulent practice</w:t>
      </w:r>
      <w:bookmarkEnd w:id="369"/>
      <w:bookmarkEnd w:id="370"/>
      <w:bookmarkEnd w:id="371"/>
    </w:p>
    <w:p w14:paraId="2B06D1A4" w14:textId="77777777" w:rsidR="00B00AEE" w:rsidRPr="004A3A54" w:rsidRDefault="00B00AEE" w:rsidP="00350311">
      <w:pPr>
        <w:spacing w:line="360" w:lineRule="auto"/>
        <w:ind w:left="504"/>
        <w:jc w:val="both"/>
        <w:rPr>
          <w:rFonts w:cs="Arial"/>
          <w:b/>
        </w:rPr>
      </w:pPr>
      <w:r w:rsidRPr="000C5C17">
        <w:rPr>
          <w:rFonts w:ascii="Arial" w:hAnsi="Arial" w:cs="Arial"/>
          <w:sz w:val="20"/>
          <w:szCs w:val="23"/>
        </w:rPr>
        <w:t>As per Central Vigilance Commission (CVC) directives, it is required that Bidders / Suppliers / Contractors observe the highest standard of ethics during the execution of this RFP and subsequent contract(s). In this context, the bidders are requested to note the following:</w:t>
      </w:r>
      <w:r w:rsidRPr="004A3A54">
        <w:rPr>
          <w:rFonts w:cs="Arial"/>
          <w:b/>
        </w:rPr>
        <w:t xml:space="preserve"> </w:t>
      </w:r>
    </w:p>
    <w:p w14:paraId="34D83C1C" w14:textId="77777777" w:rsidR="00E20BC9" w:rsidRDefault="00B00AEE" w:rsidP="0047541C">
      <w:pPr>
        <w:pStyle w:val="ListParagraph"/>
        <w:numPr>
          <w:ilvl w:val="0"/>
          <w:numId w:val="74"/>
        </w:numPr>
        <w:spacing w:line="360" w:lineRule="auto"/>
        <w:ind w:left="540"/>
        <w:jc w:val="both"/>
        <w:rPr>
          <w:rFonts w:ascii="Arial" w:hAnsi="Arial" w:cs="Arial"/>
          <w:sz w:val="20"/>
          <w:szCs w:val="23"/>
        </w:rPr>
      </w:pPr>
      <w:r w:rsidRPr="00B00AEE">
        <w:rPr>
          <w:rFonts w:ascii="Arial" w:hAnsi="Arial" w:cs="Arial"/>
          <w:sz w:val="20"/>
          <w:szCs w:val="23"/>
        </w:rPr>
        <w:t xml:space="preserve">“Corrupt Practice” means the offering, giving, receiving or soliciting of anything of value to influence the action of an official in the procurement process or in contract execution. </w:t>
      </w:r>
    </w:p>
    <w:p w14:paraId="4A0DAE1A" w14:textId="77777777" w:rsidR="00E20BC9" w:rsidRDefault="00B00AEE" w:rsidP="0047541C">
      <w:pPr>
        <w:pStyle w:val="ListParagraph"/>
        <w:numPr>
          <w:ilvl w:val="0"/>
          <w:numId w:val="74"/>
        </w:numPr>
        <w:spacing w:line="360" w:lineRule="auto"/>
        <w:ind w:left="540"/>
        <w:jc w:val="both"/>
        <w:rPr>
          <w:rFonts w:ascii="Arial" w:hAnsi="Arial" w:cs="Arial"/>
          <w:sz w:val="20"/>
          <w:szCs w:val="23"/>
        </w:rPr>
      </w:pPr>
      <w:r w:rsidRPr="00E20BC9">
        <w:rPr>
          <w:rFonts w:ascii="Arial" w:hAnsi="Arial" w:cs="Arial"/>
          <w:sz w:val="20"/>
          <w:szCs w:val="23"/>
        </w:rPr>
        <w:t xml:space="preserve">“Fraudulent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 </w:t>
      </w:r>
    </w:p>
    <w:p w14:paraId="40E7A480" w14:textId="77777777" w:rsidR="00E20BC9" w:rsidRDefault="00B00AEE" w:rsidP="0047541C">
      <w:pPr>
        <w:pStyle w:val="ListParagraph"/>
        <w:numPr>
          <w:ilvl w:val="0"/>
          <w:numId w:val="74"/>
        </w:numPr>
        <w:spacing w:line="360" w:lineRule="auto"/>
        <w:ind w:left="540"/>
        <w:jc w:val="both"/>
        <w:rPr>
          <w:rFonts w:ascii="Arial" w:hAnsi="Arial" w:cs="Arial"/>
          <w:sz w:val="20"/>
          <w:szCs w:val="23"/>
        </w:rPr>
      </w:pPr>
      <w:r w:rsidRPr="00E20BC9">
        <w:rPr>
          <w:rFonts w:ascii="Arial" w:hAnsi="Arial" w:cs="Arial"/>
          <w:sz w:val="20"/>
          <w:szCs w:val="23"/>
        </w:rPr>
        <w:t xml:space="preserve">The Bank reserves the right to declare a bidder ineligible, either indefinitely or for a stated period of time, to be awarded a contract if at any time it determines that the bidder has engaged in corrupt or fraudulent practices in competing for or in executing the contract. </w:t>
      </w:r>
    </w:p>
    <w:p w14:paraId="03A973E8" w14:textId="77777777" w:rsidR="00E20BC9" w:rsidRDefault="00B00AEE" w:rsidP="0047541C">
      <w:pPr>
        <w:pStyle w:val="ListParagraph"/>
        <w:numPr>
          <w:ilvl w:val="0"/>
          <w:numId w:val="74"/>
        </w:numPr>
        <w:spacing w:line="360" w:lineRule="auto"/>
        <w:ind w:left="540"/>
        <w:jc w:val="both"/>
        <w:rPr>
          <w:rFonts w:ascii="Arial" w:hAnsi="Arial" w:cs="Arial"/>
          <w:sz w:val="20"/>
          <w:szCs w:val="23"/>
        </w:rPr>
      </w:pPr>
      <w:r w:rsidRPr="00E20BC9">
        <w:rPr>
          <w:rFonts w:ascii="Arial" w:hAnsi="Arial" w:cs="Arial"/>
          <w:sz w:val="20"/>
          <w:szCs w:val="23"/>
        </w:rPr>
        <w:t>The decision of Bank in determining the above aspects will be final and binding on the all the Bidders. No Bidder shall contact through any means of communication the Bank or any of its employees on any matter relating to its Bid, from the time of Bid opening to the time the contract is awarded. If the bidder wishes to bring additional information to the notice of the Bank, it may do so in writing.</w:t>
      </w:r>
    </w:p>
    <w:p w14:paraId="574C3F28" w14:textId="77777777" w:rsidR="00E20BC9" w:rsidRDefault="00B00AEE" w:rsidP="0047541C">
      <w:pPr>
        <w:pStyle w:val="ListParagraph"/>
        <w:numPr>
          <w:ilvl w:val="0"/>
          <w:numId w:val="74"/>
        </w:numPr>
        <w:spacing w:line="360" w:lineRule="auto"/>
        <w:ind w:left="540"/>
        <w:jc w:val="both"/>
        <w:rPr>
          <w:rFonts w:ascii="Arial" w:hAnsi="Arial" w:cs="Arial"/>
          <w:sz w:val="20"/>
          <w:szCs w:val="23"/>
        </w:rPr>
      </w:pPr>
      <w:r w:rsidRPr="00E20BC9">
        <w:rPr>
          <w:rFonts w:ascii="Arial" w:hAnsi="Arial" w:cs="Arial"/>
          <w:sz w:val="20"/>
          <w:szCs w:val="23"/>
        </w:rPr>
        <w:t>Any effort/attempt by a bidder to influence the Bank in its decision on bid evaluation, Bid comparison or contract award may result in rejection of the Bidder’s bid and/or blacklisting the Bidder. The Bidder agrees not to hire, solicit or accept solicitation either directly or through a third party from any of the employees of the Bank directly involved in this contract during the period of contract and one year thereafter, except as the parties may agree on the case to case basis.</w:t>
      </w:r>
    </w:p>
    <w:p w14:paraId="1D977B47" w14:textId="231FC497" w:rsidR="00B00AEE" w:rsidRPr="00E20BC9" w:rsidRDefault="00B00AEE" w:rsidP="0047541C">
      <w:pPr>
        <w:pStyle w:val="ListParagraph"/>
        <w:numPr>
          <w:ilvl w:val="0"/>
          <w:numId w:val="74"/>
        </w:numPr>
        <w:spacing w:line="360" w:lineRule="auto"/>
        <w:ind w:left="540"/>
        <w:jc w:val="both"/>
        <w:rPr>
          <w:rFonts w:ascii="Arial" w:hAnsi="Arial" w:cs="Arial"/>
          <w:sz w:val="20"/>
          <w:szCs w:val="23"/>
        </w:rPr>
      </w:pPr>
      <w:r w:rsidRPr="00E20BC9">
        <w:rPr>
          <w:rFonts w:ascii="Arial" w:hAnsi="Arial" w:cs="Arial"/>
          <w:sz w:val="20"/>
          <w:szCs w:val="23"/>
        </w:rPr>
        <w:t xml:space="preserve">The selected bidder shall ensure compliance of CVC guidelines issued or to be issued from time to time for selection of </w:t>
      </w:r>
      <w:r w:rsidR="00CF07A4" w:rsidRPr="00E20BC9">
        <w:rPr>
          <w:rFonts w:ascii="Arial" w:hAnsi="Arial" w:cs="Arial"/>
          <w:sz w:val="20"/>
          <w:szCs w:val="23"/>
        </w:rPr>
        <w:t>bidder</w:t>
      </w:r>
      <w:r w:rsidRPr="00E20BC9">
        <w:rPr>
          <w:rFonts w:ascii="Arial" w:hAnsi="Arial" w:cs="Arial"/>
          <w:sz w:val="20"/>
          <w:szCs w:val="23"/>
        </w:rPr>
        <w:t>.</w:t>
      </w:r>
    </w:p>
    <w:p w14:paraId="576105D1" w14:textId="77777777" w:rsidR="00FA7D6B" w:rsidRPr="000C71B4" w:rsidRDefault="00FA7D6B" w:rsidP="000C71B4">
      <w:pPr>
        <w:pStyle w:val="Heading1"/>
        <w:numPr>
          <w:ilvl w:val="1"/>
          <w:numId w:val="2"/>
        </w:numPr>
        <w:spacing w:line="360" w:lineRule="auto"/>
        <w:ind w:left="504"/>
        <w:rPr>
          <w:rFonts w:ascii="Arial" w:hAnsi="Arial" w:cs="Arial"/>
          <w:b/>
          <w:sz w:val="24"/>
          <w:szCs w:val="22"/>
          <w:lang w:val="en-GB"/>
        </w:rPr>
      </w:pPr>
      <w:bookmarkStart w:id="372" w:name="_Toc364779339"/>
      <w:bookmarkStart w:id="373" w:name="_Toc372364455"/>
      <w:bookmarkStart w:id="374" w:name="_Toc375060800"/>
      <w:bookmarkStart w:id="375" w:name="_Toc427244508"/>
      <w:bookmarkStart w:id="376" w:name="_Toc427726477"/>
      <w:bookmarkStart w:id="377" w:name="_Toc427727542"/>
      <w:bookmarkStart w:id="378" w:name="_Toc456361471"/>
      <w:bookmarkStart w:id="379" w:name="_Toc497680023"/>
      <w:bookmarkStart w:id="380" w:name="_Toc1472000"/>
      <w:r w:rsidRPr="008E5BCF">
        <w:rPr>
          <w:rFonts w:ascii="Arial" w:hAnsi="Arial" w:cs="Arial"/>
          <w:b/>
          <w:sz w:val="24"/>
          <w:szCs w:val="22"/>
          <w:lang w:val="en-GB"/>
        </w:rPr>
        <w:t>Resolution of Disputes</w:t>
      </w:r>
      <w:bookmarkEnd w:id="372"/>
      <w:bookmarkEnd w:id="373"/>
      <w:bookmarkEnd w:id="374"/>
      <w:bookmarkEnd w:id="375"/>
      <w:bookmarkEnd w:id="376"/>
      <w:bookmarkEnd w:id="377"/>
      <w:bookmarkEnd w:id="378"/>
      <w:bookmarkEnd w:id="379"/>
      <w:bookmarkEnd w:id="380"/>
    </w:p>
    <w:p w14:paraId="15AB8CF1" w14:textId="77777777" w:rsidR="00E20BC9" w:rsidRDefault="00FA7D6B" w:rsidP="0047541C">
      <w:pPr>
        <w:pStyle w:val="ListParagraph"/>
        <w:numPr>
          <w:ilvl w:val="0"/>
          <w:numId w:val="75"/>
        </w:numPr>
        <w:tabs>
          <w:tab w:val="left" w:pos="540"/>
        </w:tabs>
        <w:spacing w:line="360" w:lineRule="auto"/>
        <w:ind w:left="540"/>
        <w:jc w:val="both"/>
        <w:rPr>
          <w:rFonts w:ascii="Arial" w:hAnsi="Arial" w:cs="Arial"/>
          <w:sz w:val="20"/>
          <w:szCs w:val="23"/>
        </w:rPr>
      </w:pPr>
      <w:r w:rsidRPr="00E20BC9">
        <w:rPr>
          <w:rFonts w:ascii="Arial" w:hAnsi="Arial" w:cs="Arial"/>
          <w:sz w:val="20"/>
          <w:szCs w:val="23"/>
        </w:rPr>
        <w:t xml:space="preserve">All disputes and differences of any kind whatsoever, arising out of or in connection with this Offer or in the discharge of any obligation arising under this Offer (whether during the course of execution of the order or after completion and whether beyond or after termination, abandonment or breach of the Agreement) shall be resolved amicably by the Bank and the bidder.  </w:t>
      </w:r>
    </w:p>
    <w:p w14:paraId="4C79737D" w14:textId="77777777" w:rsidR="00B76B5E" w:rsidRPr="00B76B5E" w:rsidRDefault="00B76B5E" w:rsidP="00B76B5E">
      <w:pPr>
        <w:pStyle w:val="ListParagraph"/>
        <w:numPr>
          <w:ilvl w:val="0"/>
          <w:numId w:val="75"/>
        </w:numPr>
        <w:tabs>
          <w:tab w:val="left" w:pos="540"/>
        </w:tabs>
        <w:spacing w:line="360" w:lineRule="auto"/>
        <w:ind w:left="540"/>
        <w:jc w:val="both"/>
        <w:rPr>
          <w:rFonts w:ascii="Arial" w:hAnsi="Arial" w:cs="Arial"/>
          <w:sz w:val="20"/>
          <w:szCs w:val="23"/>
        </w:rPr>
      </w:pPr>
      <w:r w:rsidRPr="00B76B5E">
        <w:rPr>
          <w:rFonts w:ascii="Arial" w:hAnsi="Arial" w:cs="Arial"/>
          <w:sz w:val="20"/>
          <w:szCs w:val="23"/>
        </w:rPr>
        <w:t>In case of failure to resolve the disputes and differences amicably, the matter may be referred by the Bank to a sole arbitrator, for adjudication thereof, to be appointed in the manner hereinafter provided.</w:t>
      </w:r>
    </w:p>
    <w:p w14:paraId="6A506CF5" w14:textId="77777777" w:rsidR="00B76B5E" w:rsidRPr="00B76B5E" w:rsidRDefault="00B76B5E" w:rsidP="001064B2">
      <w:pPr>
        <w:pStyle w:val="ListParagraph"/>
        <w:numPr>
          <w:ilvl w:val="2"/>
          <w:numId w:val="75"/>
        </w:numPr>
        <w:spacing w:line="360" w:lineRule="auto"/>
        <w:ind w:left="1170" w:hanging="270"/>
        <w:jc w:val="both"/>
        <w:rPr>
          <w:rFonts w:ascii="Arial" w:hAnsi="Arial" w:cs="Arial"/>
          <w:sz w:val="20"/>
          <w:szCs w:val="20"/>
        </w:rPr>
      </w:pPr>
      <w:r w:rsidRPr="00B76B5E">
        <w:rPr>
          <w:rFonts w:ascii="Arial" w:hAnsi="Arial" w:cs="Arial"/>
          <w:sz w:val="20"/>
          <w:szCs w:val="20"/>
        </w:rPr>
        <w:t xml:space="preserve">the Bank will send within thirty days of receipt of the notice, to the contractor a panel of three names of persons who shall be presently unconnected with the organization for which the </w:t>
      </w:r>
      <w:r w:rsidRPr="00B76B5E">
        <w:rPr>
          <w:rFonts w:ascii="Arial" w:hAnsi="Arial" w:cs="Arial"/>
          <w:sz w:val="20"/>
          <w:szCs w:val="20"/>
        </w:rPr>
        <w:lastRenderedPageBreak/>
        <w:t>work is executed. The Bidder shall on receipt of the names of aforesaid, select any one of the persons named to be appointed as a sole Arbitrator and communicate his name to the Bank within thirty days of receipt of the names. The Bank shall thereupon without any delay appoint the said person as the Sole Arbitrator. If the Bidder fails to communicate such selection as provided above within the period specified, the competent authority shall make the selection and appoint the selected person as the Sole Arbitrator.</w:t>
      </w:r>
    </w:p>
    <w:p w14:paraId="2A70D815" w14:textId="77777777" w:rsidR="00B76B5E" w:rsidRPr="00B76B5E" w:rsidRDefault="00B76B5E" w:rsidP="001064B2">
      <w:pPr>
        <w:pStyle w:val="ListParagraph"/>
        <w:numPr>
          <w:ilvl w:val="2"/>
          <w:numId w:val="75"/>
        </w:numPr>
        <w:spacing w:line="360" w:lineRule="auto"/>
        <w:ind w:left="1170" w:hanging="270"/>
        <w:jc w:val="both"/>
        <w:rPr>
          <w:rFonts w:ascii="Arial" w:hAnsi="Arial" w:cs="Arial"/>
          <w:sz w:val="20"/>
          <w:szCs w:val="20"/>
        </w:rPr>
      </w:pPr>
      <w:r w:rsidRPr="00B76B5E">
        <w:rPr>
          <w:rFonts w:ascii="Arial" w:hAnsi="Arial" w:cs="Arial"/>
          <w:sz w:val="20"/>
          <w:szCs w:val="20"/>
        </w:rPr>
        <w:t>If the Banker fails to send to the Bidder the panel of three names as aforesaid within the period specified, the Bidder shall send to the Bank a panel of three names of persons who shall all be unconnected with either party. The Bank shall on receipt of the named as aforesaid select anyone of the person’s name and appoint</w:t>
      </w:r>
      <w:bookmarkStart w:id="381" w:name="page41"/>
      <w:bookmarkEnd w:id="381"/>
      <w:r w:rsidRPr="00B76B5E">
        <w:rPr>
          <w:rFonts w:ascii="Arial" w:hAnsi="Arial" w:cs="Arial"/>
          <w:sz w:val="20"/>
          <w:szCs w:val="20"/>
        </w:rPr>
        <w:t xml:space="preserve"> him as the Sole Arbitrator. If the Bank fails to select the person and appoint him as the Sole Arbitrator within 30 days of receipt of the panel and inform the Bidder accordingly, the Bidder shall be entitled to appoint one of the persons from the panel as the Sole Arbitrator and communicate his name to the Bank.</w:t>
      </w:r>
    </w:p>
    <w:p w14:paraId="461E78BE" w14:textId="7784AA89" w:rsidR="00B76B5E" w:rsidRPr="00B76B5E" w:rsidRDefault="00B76B5E" w:rsidP="00B76B5E">
      <w:pPr>
        <w:spacing w:line="360" w:lineRule="auto"/>
        <w:jc w:val="both"/>
        <w:rPr>
          <w:rFonts w:ascii="Arial" w:hAnsi="Arial" w:cs="Arial"/>
          <w:sz w:val="20"/>
          <w:szCs w:val="20"/>
        </w:rPr>
      </w:pPr>
      <w:r w:rsidRPr="00B76B5E">
        <w:rPr>
          <w:rFonts w:ascii="Arial" w:hAnsi="Arial" w:cs="Arial"/>
          <w:sz w:val="20"/>
          <w:szCs w:val="20"/>
        </w:rPr>
        <w:t>If the Arbitrator so appointed is unable or unwilling to act or resigns his appointment or vacates his office due to any reason whatsoever another Sole Arbitrator shall be appointed as aforesaid. The provisions of the Indian Arbitration and Conciliation Act, 1996, shall govern the arbitration.</w:t>
      </w:r>
    </w:p>
    <w:p w14:paraId="6E8912A9" w14:textId="77777777" w:rsidR="00E20BC9" w:rsidRDefault="00FA7D6B" w:rsidP="0047541C">
      <w:pPr>
        <w:pStyle w:val="ListParagraph"/>
        <w:numPr>
          <w:ilvl w:val="0"/>
          <w:numId w:val="75"/>
        </w:numPr>
        <w:tabs>
          <w:tab w:val="left" w:pos="540"/>
        </w:tabs>
        <w:spacing w:line="360" w:lineRule="auto"/>
        <w:ind w:left="540" w:hanging="450"/>
        <w:jc w:val="both"/>
        <w:rPr>
          <w:rFonts w:ascii="Arial" w:hAnsi="Arial" w:cs="Arial"/>
          <w:sz w:val="20"/>
          <w:szCs w:val="23"/>
        </w:rPr>
      </w:pPr>
      <w:r w:rsidRPr="00E20BC9">
        <w:rPr>
          <w:rFonts w:ascii="Arial" w:hAnsi="Arial" w:cs="Arial"/>
          <w:sz w:val="20"/>
          <w:szCs w:val="23"/>
        </w:rPr>
        <w:t xml:space="preserve">The Bidder shall continue to work under the Contract during the arbitration proceedings unless otherwise directed in writing by the Bank or unless the matter is such that the work cannot possibly be continued until the decision of the Arbitrator or the umpire, as the case may be, is obtained. </w:t>
      </w:r>
    </w:p>
    <w:p w14:paraId="0AC51358" w14:textId="77777777" w:rsidR="00E20BC9" w:rsidRDefault="00FA7D6B" w:rsidP="0047541C">
      <w:pPr>
        <w:pStyle w:val="ListParagraph"/>
        <w:numPr>
          <w:ilvl w:val="0"/>
          <w:numId w:val="75"/>
        </w:numPr>
        <w:tabs>
          <w:tab w:val="left" w:pos="540"/>
        </w:tabs>
        <w:spacing w:line="360" w:lineRule="auto"/>
        <w:ind w:left="540" w:hanging="450"/>
        <w:jc w:val="both"/>
        <w:rPr>
          <w:rFonts w:ascii="Arial" w:hAnsi="Arial" w:cs="Arial"/>
          <w:sz w:val="20"/>
          <w:szCs w:val="23"/>
        </w:rPr>
      </w:pPr>
      <w:r w:rsidRPr="00E20BC9">
        <w:rPr>
          <w:rFonts w:ascii="Arial" w:hAnsi="Arial" w:cs="Arial"/>
          <w:sz w:val="20"/>
          <w:szCs w:val="23"/>
        </w:rPr>
        <w:t xml:space="preserve">Arbitration proceedings shall be held at </w:t>
      </w:r>
      <w:r w:rsidR="00946A92" w:rsidRPr="00E20BC9">
        <w:rPr>
          <w:rFonts w:ascii="Arial" w:hAnsi="Arial" w:cs="Arial"/>
          <w:sz w:val="20"/>
          <w:szCs w:val="23"/>
        </w:rPr>
        <w:t>Lucknow</w:t>
      </w:r>
      <w:r w:rsidRPr="00E20BC9">
        <w:rPr>
          <w:rFonts w:ascii="Arial" w:hAnsi="Arial" w:cs="Arial"/>
          <w:sz w:val="20"/>
          <w:szCs w:val="23"/>
        </w:rPr>
        <w:t xml:space="preserve">, India, and the language of the arbitration proceedings and that of all documents and communications between the parties shall be English. </w:t>
      </w:r>
    </w:p>
    <w:p w14:paraId="68B7EFE4" w14:textId="77777777" w:rsidR="00E20BC9" w:rsidRDefault="00FA7D6B" w:rsidP="0047541C">
      <w:pPr>
        <w:pStyle w:val="ListParagraph"/>
        <w:numPr>
          <w:ilvl w:val="0"/>
          <w:numId w:val="75"/>
        </w:numPr>
        <w:tabs>
          <w:tab w:val="left" w:pos="540"/>
        </w:tabs>
        <w:spacing w:line="360" w:lineRule="auto"/>
        <w:ind w:left="540" w:hanging="450"/>
        <w:jc w:val="both"/>
        <w:rPr>
          <w:rFonts w:ascii="Arial" w:hAnsi="Arial" w:cs="Arial"/>
          <w:sz w:val="20"/>
          <w:szCs w:val="23"/>
        </w:rPr>
      </w:pPr>
      <w:r w:rsidRPr="00E20BC9">
        <w:rPr>
          <w:rFonts w:ascii="Arial" w:hAnsi="Arial" w:cs="Arial"/>
          <w:sz w:val="20"/>
          <w:szCs w:val="23"/>
        </w:rPr>
        <w:t>The Bank Clarifies that the Bank shall be entitled to an injunction, restraining order, right for recovery, specific performance or such other equitable relief as a court of competent jurisdiction may deem necessary or appropriate to restrain bidder/prospective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14:paraId="2A21C8BC" w14:textId="77777777" w:rsidR="00E20BC9" w:rsidRDefault="00FA7D6B" w:rsidP="0047541C">
      <w:pPr>
        <w:pStyle w:val="ListParagraph"/>
        <w:numPr>
          <w:ilvl w:val="0"/>
          <w:numId w:val="75"/>
        </w:numPr>
        <w:tabs>
          <w:tab w:val="left" w:pos="540"/>
        </w:tabs>
        <w:spacing w:line="360" w:lineRule="auto"/>
        <w:ind w:left="540" w:hanging="450"/>
        <w:jc w:val="both"/>
        <w:rPr>
          <w:rFonts w:ascii="Arial" w:hAnsi="Arial" w:cs="Arial"/>
          <w:sz w:val="20"/>
          <w:szCs w:val="23"/>
        </w:rPr>
      </w:pPr>
      <w:r w:rsidRPr="00E20BC9">
        <w:rPr>
          <w:rFonts w:ascii="Arial" w:hAnsi="Arial" w:cs="Arial"/>
          <w:sz w:val="20"/>
          <w:szCs w:val="23"/>
        </w:rPr>
        <w:t>All disputes and controversies between Bank and Bidder shall be subject to the exclusive jurisdiction of the courts in Mumbai and the parties agree to submit themselves to the jurisdiction of such court as this RFP/contract agreement shall be governed by the laws of India.</w:t>
      </w:r>
    </w:p>
    <w:p w14:paraId="264761F0" w14:textId="77777777" w:rsidR="00E20BC9" w:rsidRDefault="00FA7D6B" w:rsidP="0047541C">
      <w:pPr>
        <w:pStyle w:val="ListParagraph"/>
        <w:numPr>
          <w:ilvl w:val="0"/>
          <w:numId w:val="75"/>
        </w:numPr>
        <w:tabs>
          <w:tab w:val="left" w:pos="540"/>
        </w:tabs>
        <w:spacing w:line="360" w:lineRule="auto"/>
        <w:ind w:left="540" w:hanging="450"/>
        <w:jc w:val="both"/>
        <w:rPr>
          <w:rFonts w:ascii="Arial" w:hAnsi="Arial" w:cs="Arial"/>
          <w:sz w:val="20"/>
          <w:szCs w:val="23"/>
        </w:rPr>
      </w:pPr>
      <w:r w:rsidRPr="00E20BC9">
        <w:rPr>
          <w:rFonts w:ascii="Arial" w:hAnsi="Arial" w:cs="Arial"/>
          <w:sz w:val="20"/>
          <w:szCs w:val="23"/>
        </w:rPr>
        <w:t xml:space="preserve">Any notice given by one party to the other pursuant to this Contract shall be sent to the other party in writing or by fax and confirmed in writing to the other party’s specified address. The same has to be acknowledged by the receiver in writing. </w:t>
      </w:r>
    </w:p>
    <w:p w14:paraId="545A6B7D" w14:textId="77777777" w:rsidR="00E20BC9" w:rsidRDefault="00FA7D6B" w:rsidP="0047541C">
      <w:pPr>
        <w:pStyle w:val="ListParagraph"/>
        <w:numPr>
          <w:ilvl w:val="0"/>
          <w:numId w:val="75"/>
        </w:numPr>
        <w:tabs>
          <w:tab w:val="left" w:pos="540"/>
        </w:tabs>
        <w:spacing w:line="360" w:lineRule="auto"/>
        <w:ind w:left="900" w:hanging="810"/>
        <w:jc w:val="both"/>
        <w:rPr>
          <w:rFonts w:ascii="Arial" w:hAnsi="Arial" w:cs="Arial"/>
          <w:sz w:val="20"/>
          <w:szCs w:val="23"/>
        </w:rPr>
      </w:pPr>
      <w:r w:rsidRPr="00E20BC9">
        <w:rPr>
          <w:rFonts w:ascii="Arial" w:hAnsi="Arial" w:cs="Arial"/>
          <w:sz w:val="20"/>
          <w:szCs w:val="23"/>
        </w:rPr>
        <w:t xml:space="preserve">A notice shall be effective when delivered or on the notice’s effective date, whichever is later. </w:t>
      </w:r>
    </w:p>
    <w:p w14:paraId="72C79183" w14:textId="2BDA7081" w:rsidR="00FA7D6B" w:rsidRPr="00E20BC9" w:rsidRDefault="00FA7D6B" w:rsidP="0047541C">
      <w:pPr>
        <w:pStyle w:val="ListParagraph"/>
        <w:numPr>
          <w:ilvl w:val="0"/>
          <w:numId w:val="75"/>
        </w:numPr>
        <w:tabs>
          <w:tab w:val="left" w:pos="540"/>
        </w:tabs>
        <w:spacing w:line="360" w:lineRule="auto"/>
        <w:ind w:left="540" w:hanging="450"/>
        <w:jc w:val="both"/>
        <w:rPr>
          <w:rFonts w:ascii="Arial" w:hAnsi="Arial" w:cs="Arial"/>
          <w:sz w:val="20"/>
          <w:szCs w:val="23"/>
        </w:rPr>
      </w:pPr>
      <w:r w:rsidRPr="00E20BC9">
        <w:rPr>
          <w:rFonts w:ascii="Arial" w:hAnsi="Arial" w:cs="Arial"/>
          <w:sz w:val="20"/>
          <w:szCs w:val="23"/>
        </w:rPr>
        <w:lastRenderedPageBreak/>
        <w:t>No conflict between Bidder and SIDBI will cause cessation of services. Only by mutual consent the services will be withdrawn.</w:t>
      </w:r>
    </w:p>
    <w:p w14:paraId="6D264619" w14:textId="77777777" w:rsidR="00FA7D6B" w:rsidRPr="000C71B4" w:rsidRDefault="00FA7D6B" w:rsidP="000C71B4">
      <w:pPr>
        <w:pStyle w:val="Heading1"/>
        <w:numPr>
          <w:ilvl w:val="1"/>
          <w:numId w:val="2"/>
        </w:numPr>
        <w:spacing w:line="360" w:lineRule="auto"/>
        <w:ind w:left="504"/>
        <w:rPr>
          <w:rFonts w:ascii="Arial" w:hAnsi="Arial" w:cs="Arial"/>
          <w:b/>
          <w:sz w:val="24"/>
          <w:szCs w:val="22"/>
          <w:lang w:val="en-GB"/>
        </w:rPr>
      </w:pPr>
      <w:bookmarkStart w:id="382" w:name="_Toc427244513"/>
      <w:bookmarkStart w:id="383" w:name="_Toc427726482"/>
      <w:bookmarkStart w:id="384" w:name="_Toc427727547"/>
      <w:bookmarkStart w:id="385" w:name="_Toc456361472"/>
      <w:bookmarkStart w:id="386" w:name="_Toc497680024"/>
      <w:bookmarkStart w:id="387" w:name="_Toc1472001"/>
      <w:r w:rsidRPr="008E5BCF">
        <w:rPr>
          <w:rFonts w:ascii="Arial" w:hAnsi="Arial" w:cs="Arial"/>
          <w:b/>
          <w:sz w:val="24"/>
          <w:szCs w:val="22"/>
          <w:lang w:val="en-GB"/>
        </w:rPr>
        <w:t>Grievances Redressal Mechanism</w:t>
      </w:r>
      <w:bookmarkEnd w:id="382"/>
      <w:bookmarkEnd w:id="383"/>
      <w:bookmarkEnd w:id="384"/>
      <w:bookmarkEnd w:id="385"/>
      <w:bookmarkEnd w:id="386"/>
      <w:bookmarkEnd w:id="387"/>
    </w:p>
    <w:p w14:paraId="705C227E" w14:textId="77777777" w:rsidR="00FA7D6B" w:rsidRPr="000C71B4" w:rsidRDefault="00FA7D6B" w:rsidP="00067178">
      <w:pPr>
        <w:spacing w:line="360" w:lineRule="auto"/>
        <w:ind w:left="630"/>
        <w:jc w:val="both"/>
        <w:rPr>
          <w:rFonts w:ascii="Arial" w:hAnsi="Arial" w:cs="Arial"/>
          <w:sz w:val="20"/>
          <w:szCs w:val="20"/>
        </w:rPr>
      </w:pPr>
      <w:r w:rsidRPr="000C71B4">
        <w:rPr>
          <w:rFonts w:ascii="Arial" w:hAnsi="Arial" w:cs="Arial"/>
          <w:sz w:val="20"/>
          <w:szCs w:val="23"/>
        </w:rPr>
        <w:t>Bank has a grievances redressal mechanism for its customers and designated grievances redressal officers. The bank would use the same mechanism to address the grievances, if any, of the customers related to the services being rendered within the ambit of this RFP.</w:t>
      </w:r>
    </w:p>
    <w:p w14:paraId="19A42DE4" w14:textId="77777777" w:rsidR="00FA7D6B" w:rsidRPr="000C71B4" w:rsidRDefault="00FA7D6B" w:rsidP="000C71B4">
      <w:pPr>
        <w:pStyle w:val="Heading1"/>
        <w:numPr>
          <w:ilvl w:val="1"/>
          <w:numId w:val="2"/>
        </w:numPr>
        <w:spacing w:line="360" w:lineRule="auto"/>
        <w:ind w:left="504"/>
        <w:rPr>
          <w:rFonts w:ascii="Arial" w:hAnsi="Arial" w:cs="Arial"/>
          <w:b/>
          <w:sz w:val="24"/>
          <w:szCs w:val="22"/>
          <w:lang w:val="en-GB"/>
        </w:rPr>
      </w:pPr>
      <w:bookmarkStart w:id="388" w:name="_Toc427726476"/>
      <w:bookmarkStart w:id="389" w:name="_Toc427727541"/>
      <w:bookmarkStart w:id="390" w:name="_Toc456361473"/>
      <w:bookmarkStart w:id="391" w:name="_Toc497680025"/>
      <w:bookmarkStart w:id="392" w:name="_Toc1472002"/>
      <w:r w:rsidRPr="008E5BCF">
        <w:rPr>
          <w:rFonts w:ascii="Arial" w:hAnsi="Arial" w:cs="Arial"/>
          <w:b/>
          <w:sz w:val="24"/>
          <w:szCs w:val="22"/>
          <w:lang w:val="en-GB"/>
        </w:rPr>
        <w:t>Force Majeure</w:t>
      </w:r>
      <w:bookmarkEnd w:id="388"/>
      <w:bookmarkEnd w:id="389"/>
      <w:bookmarkEnd w:id="390"/>
      <w:bookmarkEnd w:id="391"/>
      <w:bookmarkEnd w:id="392"/>
    </w:p>
    <w:p w14:paraId="6CED77CF" w14:textId="77777777" w:rsidR="00E20BC9" w:rsidRDefault="00FA7D6B" w:rsidP="0047541C">
      <w:pPr>
        <w:pStyle w:val="ListParagraph"/>
        <w:numPr>
          <w:ilvl w:val="0"/>
          <w:numId w:val="76"/>
        </w:numPr>
        <w:spacing w:line="360" w:lineRule="auto"/>
        <w:ind w:left="540"/>
        <w:jc w:val="both"/>
        <w:rPr>
          <w:rFonts w:ascii="Arial" w:hAnsi="Arial" w:cs="Arial"/>
          <w:sz w:val="20"/>
          <w:szCs w:val="23"/>
        </w:rPr>
      </w:pPr>
      <w:r w:rsidRPr="00E20BC9">
        <w:rPr>
          <w:rFonts w:ascii="Arial" w:hAnsi="Arial" w:cs="Arial"/>
          <w:sz w:val="20"/>
          <w:szCs w:val="23"/>
        </w:rPr>
        <w:t xml:space="preserve">Successful Bidder shall not be liable for forfeiture of its performance security, liquidated damages or termination for default, if and to the extent that </w:t>
      </w:r>
      <w:r w:rsidR="008A16EE" w:rsidRPr="00E20BC9">
        <w:rPr>
          <w:rFonts w:ascii="Arial" w:hAnsi="Arial" w:cs="Arial"/>
          <w:sz w:val="20"/>
          <w:szCs w:val="23"/>
        </w:rPr>
        <w:t>it’s</w:t>
      </w:r>
      <w:r w:rsidRPr="00E20BC9">
        <w:rPr>
          <w:rFonts w:ascii="Arial" w:hAnsi="Arial" w:cs="Arial"/>
          <w:sz w:val="20"/>
          <w:szCs w:val="23"/>
        </w:rPr>
        <w:t xml:space="preserve"> delay in performance or other failure to perform its obligations under the contract subsequent to this RFP is the result of an event of Force Majeure.</w:t>
      </w:r>
    </w:p>
    <w:p w14:paraId="260C740F" w14:textId="77777777" w:rsidR="00E20BC9" w:rsidRDefault="00FA7D6B" w:rsidP="0047541C">
      <w:pPr>
        <w:pStyle w:val="ListParagraph"/>
        <w:numPr>
          <w:ilvl w:val="0"/>
          <w:numId w:val="76"/>
        </w:numPr>
        <w:spacing w:line="360" w:lineRule="auto"/>
        <w:ind w:left="540"/>
        <w:jc w:val="both"/>
        <w:rPr>
          <w:rFonts w:ascii="Arial" w:hAnsi="Arial" w:cs="Arial"/>
          <w:sz w:val="20"/>
          <w:szCs w:val="23"/>
        </w:rPr>
      </w:pPr>
      <w:r w:rsidRPr="00E20BC9">
        <w:rPr>
          <w:rFonts w:ascii="Arial" w:hAnsi="Arial" w:cs="Arial"/>
          <w:sz w:val="20"/>
          <w:szCs w:val="23"/>
        </w:rPr>
        <w:t xml:space="preserve">If a Force Majeure situation arises, the Bidder shall promptly notify the Bank in writing of such condition, the cause thereof and the change that is necessitated due to the conditions. Until and unless otherwise directed by the Bank in writing, the Bidder shall continue to perform its obligations under the Contract as far as is reasonably practical, and shall seek all reasonable alternative means for performance not prevented by the Force Majeure event. </w:t>
      </w:r>
    </w:p>
    <w:p w14:paraId="21AE7A70" w14:textId="77777777" w:rsidR="00E20BC9" w:rsidRDefault="00FA7D6B" w:rsidP="0047541C">
      <w:pPr>
        <w:pStyle w:val="ListParagraph"/>
        <w:numPr>
          <w:ilvl w:val="0"/>
          <w:numId w:val="76"/>
        </w:numPr>
        <w:spacing w:line="360" w:lineRule="auto"/>
        <w:ind w:left="540"/>
        <w:jc w:val="both"/>
        <w:rPr>
          <w:rFonts w:ascii="Arial" w:hAnsi="Arial" w:cs="Arial"/>
          <w:sz w:val="20"/>
          <w:szCs w:val="23"/>
        </w:rPr>
      </w:pPr>
      <w:r w:rsidRPr="00E20BC9">
        <w:rPr>
          <w:rFonts w:ascii="Arial" w:hAnsi="Arial" w:cs="Arial"/>
          <w:sz w:val="20"/>
          <w:szCs w:val="23"/>
        </w:rPr>
        <w:t>In such a case, the time for performance shall be extended by a period(s) not less than the duration of such delay.  If the duration of delay continues beyond a period of three months SIDBI and the successful bidder shall hold consultations with each other in an endeavor to find a solution to the problem</w:t>
      </w:r>
    </w:p>
    <w:p w14:paraId="34F902A2" w14:textId="3D9BE6E4" w:rsidR="00FA7D6B" w:rsidRPr="00E20BC9" w:rsidRDefault="00FA7D6B" w:rsidP="0047541C">
      <w:pPr>
        <w:pStyle w:val="ListParagraph"/>
        <w:numPr>
          <w:ilvl w:val="0"/>
          <w:numId w:val="76"/>
        </w:numPr>
        <w:spacing w:line="360" w:lineRule="auto"/>
        <w:ind w:left="540"/>
        <w:jc w:val="both"/>
        <w:rPr>
          <w:rFonts w:ascii="Arial" w:hAnsi="Arial" w:cs="Arial"/>
          <w:sz w:val="20"/>
          <w:szCs w:val="23"/>
        </w:rPr>
      </w:pPr>
      <w:r w:rsidRPr="00E20BC9">
        <w:rPr>
          <w:rFonts w:ascii="Arial" w:hAnsi="Arial" w:cs="Arial"/>
          <w:sz w:val="20"/>
          <w:szCs w:val="23"/>
        </w:rPr>
        <w:t>In the event of the Force Majeure conditions continuing for a period of more than three months the parties shall discuss and arrive at a mutually acceptable arrangement.</w:t>
      </w:r>
    </w:p>
    <w:p w14:paraId="4FE6C868" w14:textId="77777777" w:rsidR="00FA7D6B" w:rsidRPr="000C71B4" w:rsidRDefault="00FA7D6B" w:rsidP="000C71B4">
      <w:pPr>
        <w:pStyle w:val="Heading1"/>
        <w:numPr>
          <w:ilvl w:val="1"/>
          <w:numId w:val="2"/>
        </w:numPr>
        <w:spacing w:line="360" w:lineRule="auto"/>
        <w:ind w:left="504"/>
        <w:rPr>
          <w:rFonts w:ascii="Arial" w:hAnsi="Arial" w:cs="Arial"/>
          <w:b/>
          <w:sz w:val="24"/>
          <w:szCs w:val="22"/>
          <w:lang w:val="en-GB"/>
        </w:rPr>
      </w:pPr>
      <w:bookmarkStart w:id="393" w:name="_Toc497680026"/>
      <w:bookmarkStart w:id="394" w:name="_Toc1472003"/>
      <w:r w:rsidRPr="008E5BCF">
        <w:rPr>
          <w:rFonts w:ascii="Arial" w:hAnsi="Arial" w:cs="Arial"/>
          <w:b/>
          <w:sz w:val="24"/>
          <w:szCs w:val="22"/>
          <w:lang w:val="en-GB"/>
        </w:rPr>
        <w:t>Subcontracting</w:t>
      </w:r>
      <w:bookmarkEnd w:id="393"/>
      <w:bookmarkEnd w:id="394"/>
    </w:p>
    <w:p w14:paraId="5D017549" w14:textId="77777777" w:rsidR="00E20BC9" w:rsidRDefault="00FA7D6B" w:rsidP="0047541C">
      <w:pPr>
        <w:pStyle w:val="ListParagraph"/>
        <w:numPr>
          <w:ilvl w:val="0"/>
          <w:numId w:val="77"/>
        </w:numPr>
        <w:tabs>
          <w:tab w:val="left" w:pos="540"/>
        </w:tabs>
        <w:spacing w:line="360" w:lineRule="auto"/>
        <w:ind w:left="540"/>
        <w:jc w:val="both"/>
        <w:rPr>
          <w:rFonts w:ascii="Arial" w:hAnsi="Arial" w:cs="Arial"/>
          <w:sz w:val="20"/>
          <w:szCs w:val="23"/>
        </w:rPr>
      </w:pPr>
      <w:r w:rsidRPr="00FA7D6B">
        <w:rPr>
          <w:rFonts w:ascii="Arial" w:hAnsi="Arial" w:cs="Arial"/>
          <w:sz w:val="20"/>
          <w:szCs w:val="23"/>
        </w:rPr>
        <w:t xml:space="preserve">The selected Bidder shall not subcontract or permit anyone other than its personnel or the OEM supplier to perform any of the work, service or other performance required of the </w:t>
      </w:r>
      <w:r w:rsidR="00CF07A4">
        <w:rPr>
          <w:rFonts w:ascii="Arial" w:hAnsi="Arial" w:cs="Arial"/>
          <w:sz w:val="20"/>
          <w:szCs w:val="23"/>
        </w:rPr>
        <w:t>bidder</w:t>
      </w:r>
      <w:r w:rsidRPr="00FA7D6B">
        <w:rPr>
          <w:rFonts w:ascii="Arial" w:hAnsi="Arial" w:cs="Arial"/>
          <w:sz w:val="20"/>
          <w:szCs w:val="23"/>
        </w:rPr>
        <w:t xml:space="preserve"> under the contract without the prior written consent of the Bank.</w:t>
      </w:r>
    </w:p>
    <w:p w14:paraId="057D0187" w14:textId="1BFD4837" w:rsidR="00FA7D6B" w:rsidRPr="00E20BC9" w:rsidRDefault="00FA7D6B" w:rsidP="0047541C">
      <w:pPr>
        <w:pStyle w:val="ListParagraph"/>
        <w:numPr>
          <w:ilvl w:val="0"/>
          <w:numId w:val="77"/>
        </w:numPr>
        <w:tabs>
          <w:tab w:val="left" w:pos="540"/>
        </w:tabs>
        <w:spacing w:line="360" w:lineRule="auto"/>
        <w:ind w:left="540"/>
        <w:jc w:val="both"/>
        <w:rPr>
          <w:rFonts w:ascii="Arial" w:hAnsi="Arial" w:cs="Arial"/>
          <w:sz w:val="20"/>
          <w:szCs w:val="23"/>
        </w:rPr>
      </w:pPr>
      <w:r w:rsidRPr="00E20BC9">
        <w:rPr>
          <w:rFonts w:ascii="Arial" w:hAnsi="Arial" w:cs="Arial"/>
          <w:sz w:val="20"/>
          <w:szCs w:val="23"/>
        </w:rPr>
        <w:t xml:space="preserve">If the Bank undergoes a merger, amalgamation, take-over, consolidation, reconstruction, change of ownership etc., this RFP shall be considered to be assigned to the new entity and such an act shall not affect the rights and obligations of the </w:t>
      </w:r>
      <w:r w:rsidR="00CF07A4" w:rsidRPr="00E20BC9">
        <w:rPr>
          <w:rFonts w:ascii="Arial" w:hAnsi="Arial" w:cs="Arial"/>
          <w:sz w:val="20"/>
          <w:szCs w:val="23"/>
        </w:rPr>
        <w:t>Bidder</w:t>
      </w:r>
      <w:r w:rsidRPr="00E20BC9">
        <w:rPr>
          <w:rFonts w:ascii="Arial" w:hAnsi="Arial" w:cs="Arial"/>
          <w:sz w:val="20"/>
          <w:szCs w:val="23"/>
        </w:rPr>
        <w:t xml:space="preserve"> under this RFP.</w:t>
      </w:r>
    </w:p>
    <w:p w14:paraId="27B05795" w14:textId="77777777" w:rsidR="00FA7D6B" w:rsidRPr="000C71B4" w:rsidRDefault="00FA7D6B" w:rsidP="000C71B4">
      <w:pPr>
        <w:pStyle w:val="Heading1"/>
        <w:numPr>
          <w:ilvl w:val="1"/>
          <w:numId w:val="2"/>
        </w:numPr>
        <w:spacing w:line="360" w:lineRule="auto"/>
        <w:ind w:left="504"/>
        <w:rPr>
          <w:rFonts w:ascii="Arial" w:hAnsi="Arial" w:cs="Arial"/>
          <w:b/>
          <w:sz w:val="24"/>
          <w:szCs w:val="22"/>
          <w:lang w:val="en-GB"/>
        </w:rPr>
      </w:pPr>
      <w:bookmarkStart w:id="395" w:name="_Toc497680027"/>
      <w:bookmarkStart w:id="396" w:name="_Toc1472004"/>
      <w:r w:rsidRPr="008E5BCF">
        <w:rPr>
          <w:rFonts w:ascii="Arial" w:hAnsi="Arial" w:cs="Arial"/>
          <w:b/>
          <w:sz w:val="24"/>
          <w:szCs w:val="22"/>
          <w:lang w:val="en-GB"/>
        </w:rPr>
        <w:t>Negligence</w:t>
      </w:r>
      <w:bookmarkEnd w:id="395"/>
      <w:bookmarkEnd w:id="396"/>
    </w:p>
    <w:p w14:paraId="32585AF1" w14:textId="77777777" w:rsidR="00E20BC9" w:rsidRPr="00E20BC9" w:rsidRDefault="00FA7D6B" w:rsidP="0047541C">
      <w:pPr>
        <w:pStyle w:val="ListParagraph"/>
        <w:numPr>
          <w:ilvl w:val="0"/>
          <w:numId w:val="78"/>
        </w:numPr>
        <w:spacing w:line="360" w:lineRule="auto"/>
        <w:ind w:left="540"/>
        <w:jc w:val="both"/>
        <w:rPr>
          <w:rFonts w:cs="Arial"/>
          <w:b/>
          <w:color w:val="000000"/>
        </w:rPr>
      </w:pPr>
      <w:r w:rsidRPr="00FA7D6B">
        <w:rPr>
          <w:rFonts w:ascii="Arial" w:hAnsi="Arial" w:cs="Arial"/>
          <w:sz w:val="20"/>
          <w:szCs w:val="23"/>
        </w:rPr>
        <w:t xml:space="preserve">In connection with the work or contravenes the provisions of General Terms, if the selected bidder neglects to execute the work with due diligence or expedition or refuses or neglects to comply with any reasonable order given to him in writing by the Bank, in such eventuality, the Bank may after giving  notice in writing to the selected bidder calling upon him to make good the failure, neglect or </w:t>
      </w:r>
      <w:r w:rsidRPr="00FA7D6B">
        <w:rPr>
          <w:rFonts w:ascii="Arial" w:hAnsi="Arial" w:cs="Arial"/>
          <w:sz w:val="20"/>
          <w:szCs w:val="23"/>
        </w:rPr>
        <w:lastRenderedPageBreak/>
        <w:t>contravention complained of, within such times as may be deemed reasonable and in default of the said notice, the Bank shall have the right to cancel the Contract holding the selected bidder liable for the damages that the Bank may sustain in this behalf. Thereafter, the Bank may make good the failure at the risk and cost of the selected bidder.</w:t>
      </w:r>
    </w:p>
    <w:p w14:paraId="12F0CF98" w14:textId="77777777" w:rsidR="00E20BC9" w:rsidRPr="00E20BC9" w:rsidRDefault="00FA7D6B" w:rsidP="0047541C">
      <w:pPr>
        <w:pStyle w:val="ListParagraph"/>
        <w:numPr>
          <w:ilvl w:val="0"/>
          <w:numId w:val="78"/>
        </w:numPr>
        <w:spacing w:line="360" w:lineRule="auto"/>
        <w:ind w:left="540"/>
        <w:jc w:val="both"/>
        <w:rPr>
          <w:rFonts w:cs="Arial"/>
          <w:b/>
          <w:color w:val="000000"/>
        </w:rPr>
      </w:pPr>
      <w:r w:rsidRPr="00E20BC9">
        <w:rPr>
          <w:rFonts w:ascii="Arial" w:hAnsi="Arial" w:cs="Arial"/>
          <w:sz w:val="20"/>
          <w:szCs w:val="23"/>
        </w:rPr>
        <w:t>The below mentioned situations will also be treated as an act of negligence by the Bidder.</w:t>
      </w:r>
    </w:p>
    <w:p w14:paraId="5DB4F382" w14:textId="77777777" w:rsidR="00E20BC9" w:rsidRPr="00E20BC9" w:rsidRDefault="00FA7D6B" w:rsidP="008A6633">
      <w:pPr>
        <w:pStyle w:val="ListParagraph"/>
        <w:numPr>
          <w:ilvl w:val="1"/>
          <w:numId w:val="144"/>
        </w:numPr>
        <w:spacing w:line="360" w:lineRule="auto"/>
        <w:ind w:left="990" w:hanging="180"/>
        <w:jc w:val="both"/>
        <w:rPr>
          <w:rFonts w:cs="Arial"/>
          <w:b/>
          <w:color w:val="000000"/>
        </w:rPr>
      </w:pPr>
      <w:r w:rsidRPr="00E20BC9">
        <w:rPr>
          <w:rFonts w:ascii="Arial" w:hAnsi="Arial" w:cs="Arial"/>
          <w:sz w:val="20"/>
          <w:szCs w:val="23"/>
        </w:rPr>
        <w:t>In case of any damage of Bank’s property during execution of the work is attributable to the bidder, bidder has to replace the damaged property at his own cost.</w:t>
      </w:r>
    </w:p>
    <w:p w14:paraId="4BEBEBC3" w14:textId="01EEB6E5" w:rsidR="00FA7D6B" w:rsidRPr="00E20BC9" w:rsidRDefault="00FA7D6B" w:rsidP="008A6633">
      <w:pPr>
        <w:pStyle w:val="ListParagraph"/>
        <w:numPr>
          <w:ilvl w:val="1"/>
          <w:numId w:val="144"/>
        </w:numPr>
        <w:spacing w:line="360" w:lineRule="auto"/>
        <w:ind w:left="990" w:hanging="180"/>
        <w:jc w:val="both"/>
        <w:rPr>
          <w:rFonts w:cs="Arial"/>
          <w:b/>
          <w:color w:val="000000"/>
        </w:rPr>
      </w:pPr>
      <w:r w:rsidRPr="00E20BC9">
        <w:rPr>
          <w:rFonts w:ascii="Arial" w:hAnsi="Arial" w:cs="Arial"/>
          <w:sz w:val="20"/>
          <w:szCs w:val="23"/>
        </w:rPr>
        <w:t>The selected Bidder shall take all steps to ensure safety of bidder’s and the bank’s personnel during execution of the contract and also be liable for any consequences due to omission or act of the selected bidder.</w:t>
      </w:r>
    </w:p>
    <w:p w14:paraId="34C07EF1" w14:textId="77777777" w:rsidR="00FA7D6B" w:rsidRPr="000C71B4" w:rsidRDefault="00FA7D6B" w:rsidP="000C71B4">
      <w:pPr>
        <w:pStyle w:val="Heading1"/>
        <w:numPr>
          <w:ilvl w:val="1"/>
          <w:numId w:val="2"/>
        </w:numPr>
        <w:spacing w:line="360" w:lineRule="auto"/>
        <w:ind w:left="504"/>
        <w:rPr>
          <w:rFonts w:ascii="Arial" w:hAnsi="Arial" w:cs="Arial"/>
          <w:b/>
          <w:sz w:val="24"/>
          <w:szCs w:val="22"/>
          <w:lang w:val="en-GB"/>
        </w:rPr>
      </w:pPr>
      <w:bookmarkStart w:id="397" w:name="_Toc427244514"/>
      <w:bookmarkStart w:id="398" w:name="_Toc427726483"/>
      <w:bookmarkStart w:id="399" w:name="_Toc427727548"/>
      <w:bookmarkStart w:id="400" w:name="_Toc456361474"/>
      <w:bookmarkStart w:id="401" w:name="_Toc497680028"/>
      <w:bookmarkStart w:id="402" w:name="_Toc1472005"/>
      <w:r w:rsidRPr="008E5BCF">
        <w:rPr>
          <w:rFonts w:ascii="Arial" w:hAnsi="Arial" w:cs="Arial"/>
          <w:b/>
          <w:sz w:val="24"/>
          <w:szCs w:val="22"/>
          <w:lang w:val="en-GB"/>
        </w:rPr>
        <w:t>Miscellaneous</w:t>
      </w:r>
      <w:bookmarkEnd w:id="397"/>
      <w:bookmarkEnd w:id="398"/>
      <w:bookmarkEnd w:id="399"/>
      <w:bookmarkEnd w:id="400"/>
      <w:bookmarkEnd w:id="401"/>
      <w:bookmarkEnd w:id="402"/>
    </w:p>
    <w:p w14:paraId="3F6CD2F7" w14:textId="77777777" w:rsidR="00E20BC9" w:rsidRDefault="00CC5AD4" w:rsidP="008A6633">
      <w:pPr>
        <w:pStyle w:val="ListParagraph"/>
        <w:numPr>
          <w:ilvl w:val="0"/>
          <w:numId w:val="79"/>
        </w:numPr>
        <w:spacing w:line="360" w:lineRule="auto"/>
        <w:ind w:left="540"/>
        <w:jc w:val="both"/>
        <w:rPr>
          <w:rFonts w:ascii="Arial" w:hAnsi="Arial" w:cs="Arial"/>
          <w:sz w:val="20"/>
          <w:szCs w:val="23"/>
        </w:rPr>
      </w:pPr>
      <w:r w:rsidRPr="00CC5AD4">
        <w:rPr>
          <w:rFonts w:ascii="Arial" w:hAnsi="Arial" w:cs="Arial"/>
          <w:sz w:val="20"/>
          <w:szCs w:val="23"/>
        </w:rPr>
        <w:t>Bidder is expected to peruse all instructions, forms, terms and specifications in this R</w:t>
      </w:r>
      <w:r>
        <w:rPr>
          <w:rFonts w:ascii="Arial" w:hAnsi="Arial" w:cs="Arial"/>
          <w:sz w:val="20"/>
          <w:szCs w:val="23"/>
        </w:rPr>
        <w:t>F</w:t>
      </w:r>
      <w:r w:rsidRPr="00CC5AD4">
        <w:rPr>
          <w:rFonts w:ascii="Arial" w:hAnsi="Arial" w:cs="Arial"/>
          <w:sz w:val="20"/>
          <w:szCs w:val="23"/>
        </w:rPr>
        <w:t xml:space="preserve">P and its Annexures.  </w:t>
      </w:r>
    </w:p>
    <w:p w14:paraId="3F5024A0" w14:textId="77777777" w:rsidR="00E20BC9" w:rsidRDefault="00CC5AD4" w:rsidP="008A6633">
      <w:pPr>
        <w:pStyle w:val="ListParagraph"/>
        <w:numPr>
          <w:ilvl w:val="0"/>
          <w:numId w:val="79"/>
        </w:numPr>
        <w:spacing w:line="360" w:lineRule="auto"/>
        <w:ind w:left="540"/>
        <w:jc w:val="both"/>
        <w:rPr>
          <w:rFonts w:ascii="Arial" w:hAnsi="Arial" w:cs="Arial"/>
          <w:sz w:val="20"/>
          <w:szCs w:val="23"/>
        </w:rPr>
      </w:pPr>
      <w:r w:rsidRPr="00E20BC9">
        <w:rPr>
          <w:rFonts w:ascii="Arial" w:hAnsi="Arial" w:cs="Arial"/>
          <w:sz w:val="20"/>
          <w:szCs w:val="23"/>
        </w:rPr>
        <w:t>SIDBI shall not be held liable for additional costs incurred during any discussion on contracts or for any work performed in connection therewith.</w:t>
      </w:r>
    </w:p>
    <w:p w14:paraId="6A3F2D5F" w14:textId="77777777" w:rsidR="00E20BC9" w:rsidRDefault="00CC5AD4" w:rsidP="008A6633">
      <w:pPr>
        <w:pStyle w:val="ListParagraph"/>
        <w:numPr>
          <w:ilvl w:val="0"/>
          <w:numId w:val="79"/>
        </w:numPr>
        <w:spacing w:line="360" w:lineRule="auto"/>
        <w:ind w:left="540"/>
        <w:jc w:val="both"/>
        <w:rPr>
          <w:rFonts w:ascii="Arial" w:hAnsi="Arial" w:cs="Arial"/>
          <w:sz w:val="20"/>
          <w:szCs w:val="23"/>
        </w:rPr>
      </w:pPr>
      <w:r w:rsidRPr="00E20BC9">
        <w:rPr>
          <w:rFonts w:ascii="Arial" w:hAnsi="Arial" w:cs="Arial"/>
          <w:sz w:val="20"/>
          <w:szCs w:val="23"/>
        </w:rPr>
        <w:t>The offers containing erasures or alterations will not be considered. There should be no hand-written material, corrections or alterations in the offer. Technical details must be completely filled up. SIDBI may treat proposals not adhering to these guidelines as unacceptable and thereby the proposal may be liable to be rejected.</w:t>
      </w:r>
    </w:p>
    <w:p w14:paraId="23FA5297" w14:textId="77777777" w:rsidR="00E20BC9" w:rsidRDefault="00CC5AD4" w:rsidP="008A6633">
      <w:pPr>
        <w:pStyle w:val="ListParagraph"/>
        <w:numPr>
          <w:ilvl w:val="0"/>
          <w:numId w:val="79"/>
        </w:numPr>
        <w:spacing w:line="360" w:lineRule="auto"/>
        <w:ind w:left="540"/>
        <w:jc w:val="both"/>
        <w:rPr>
          <w:rFonts w:ascii="Arial" w:hAnsi="Arial" w:cs="Arial"/>
          <w:sz w:val="20"/>
          <w:szCs w:val="23"/>
        </w:rPr>
      </w:pPr>
      <w:r w:rsidRPr="00E20BC9">
        <w:rPr>
          <w:rFonts w:ascii="Arial" w:hAnsi="Arial" w:cs="Arial"/>
          <w:sz w:val="20"/>
          <w:szCs w:val="23"/>
        </w:rPr>
        <w:t>Bidder shall promptly notify SIDBI of any event or conditions, which might delay the completion of project in accordance with the approved schedule and the steps being taken to remedy such a situation.</w:t>
      </w:r>
    </w:p>
    <w:p w14:paraId="1A10DA15" w14:textId="77777777" w:rsidR="00E20BC9" w:rsidRDefault="00CC5AD4" w:rsidP="008A6633">
      <w:pPr>
        <w:pStyle w:val="ListParagraph"/>
        <w:numPr>
          <w:ilvl w:val="0"/>
          <w:numId w:val="79"/>
        </w:numPr>
        <w:spacing w:line="360" w:lineRule="auto"/>
        <w:ind w:left="540"/>
        <w:jc w:val="both"/>
        <w:rPr>
          <w:rFonts w:ascii="Arial" w:hAnsi="Arial" w:cs="Arial"/>
          <w:sz w:val="20"/>
          <w:szCs w:val="23"/>
        </w:rPr>
      </w:pPr>
      <w:r w:rsidRPr="00E20BC9">
        <w:rPr>
          <w:rFonts w:ascii="Arial" w:hAnsi="Arial" w:cs="Arial"/>
          <w:sz w:val="20"/>
          <w:szCs w:val="23"/>
        </w:rPr>
        <w:t>Bidder shall indemnify, protect and save SIDBI against all claims, losses, costs, damages, expenses, action suits and other proceedings, resulting directly or indirectly from an act or omission of Bidder, its employees, its agents, in the performance of the services provided by contract, infringement of any patent, trademarks, copyrights etc. or such other statutory infringements in respect of all components provided by Bidder as part of the delivery to fulfill the scope of this project.</w:t>
      </w:r>
    </w:p>
    <w:p w14:paraId="343C6061" w14:textId="77777777" w:rsidR="00E20BC9" w:rsidRDefault="00CC5AD4" w:rsidP="008A6633">
      <w:pPr>
        <w:pStyle w:val="ListParagraph"/>
        <w:numPr>
          <w:ilvl w:val="0"/>
          <w:numId w:val="79"/>
        </w:numPr>
        <w:spacing w:line="360" w:lineRule="auto"/>
        <w:ind w:left="540"/>
        <w:jc w:val="both"/>
        <w:rPr>
          <w:rFonts w:ascii="Arial" w:hAnsi="Arial" w:cs="Arial"/>
          <w:sz w:val="20"/>
          <w:szCs w:val="23"/>
        </w:rPr>
      </w:pPr>
      <w:r w:rsidRPr="00E20BC9">
        <w:rPr>
          <w:rFonts w:ascii="Arial" w:hAnsi="Arial" w:cs="Arial"/>
          <w:sz w:val="20"/>
          <w:szCs w:val="23"/>
        </w:rPr>
        <w:t xml:space="preserve">Any publicity by Bidder in which the name of SIDBI is to be used should be done only with the explicit written permission of SIDBI. </w:t>
      </w:r>
      <w:bookmarkStart w:id="403" w:name="_Toc65572421"/>
    </w:p>
    <w:p w14:paraId="70BB104E" w14:textId="77777777" w:rsidR="00E20BC9" w:rsidRDefault="00CC5AD4" w:rsidP="008A6633">
      <w:pPr>
        <w:pStyle w:val="ListParagraph"/>
        <w:numPr>
          <w:ilvl w:val="0"/>
          <w:numId w:val="79"/>
        </w:numPr>
        <w:spacing w:line="360" w:lineRule="auto"/>
        <w:ind w:left="540"/>
        <w:jc w:val="both"/>
        <w:rPr>
          <w:rFonts w:ascii="Arial" w:hAnsi="Arial" w:cs="Arial"/>
          <w:sz w:val="20"/>
          <w:szCs w:val="23"/>
        </w:rPr>
      </w:pPr>
      <w:r w:rsidRPr="00E20BC9">
        <w:rPr>
          <w:rFonts w:ascii="Arial" w:hAnsi="Arial" w:cs="Arial"/>
          <w:sz w:val="20"/>
          <w:szCs w:val="23"/>
        </w:rPr>
        <w:t>Bidder is obliged to give sufficient support to SIDBI’s staff, work closely with SIDBI’s staff, act within its own authority, and abide by directives issued by SIDBI that are consistent with the terms of the order. Bidder is responsible for managing the activities of its personnel, and will hold itself responsible for any misdemeanors.</w:t>
      </w:r>
      <w:bookmarkEnd w:id="403"/>
    </w:p>
    <w:p w14:paraId="2AFFDE50" w14:textId="77777777" w:rsidR="00E20BC9" w:rsidRDefault="00CC5AD4" w:rsidP="008A6633">
      <w:pPr>
        <w:pStyle w:val="ListParagraph"/>
        <w:numPr>
          <w:ilvl w:val="0"/>
          <w:numId w:val="79"/>
        </w:numPr>
        <w:spacing w:line="360" w:lineRule="auto"/>
        <w:ind w:left="540"/>
        <w:jc w:val="both"/>
        <w:rPr>
          <w:rFonts w:ascii="Arial" w:hAnsi="Arial" w:cs="Arial"/>
          <w:sz w:val="20"/>
          <w:szCs w:val="23"/>
        </w:rPr>
      </w:pPr>
      <w:r w:rsidRPr="00E20BC9">
        <w:rPr>
          <w:rFonts w:ascii="Arial" w:hAnsi="Arial" w:cs="Arial"/>
          <w:sz w:val="20"/>
          <w:szCs w:val="23"/>
        </w:rPr>
        <w:t>SIDBI reserves the exclusive right to make any amendments/ changes to or cancel any of the above actions or any other action related to this RFP.</w:t>
      </w:r>
    </w:p>
    <w:p w14:paraId="618A66A7" w14:textId="35005AE3" w:rsidR="00FA7D6B" w:rsidRPr="00E20BC9" w:rsidRDefault="00CC5AD4" w:rsidP="008A6633">
      <w:pPr>
        <w:pStyle w:val="ListParagraph"/>
        <w:numPr>
          <w:ilvl w:val="0"/>
          <w:numId w:val="79"/>
        </w:numPr>
        <w:spacing w:line="360" w:lineRule="auto"/>
        <w:ind w:left="540"/>
        <w:jc w:val="both"/>
        <w:rPr>
          <w:rFonts w:ascii="Arial" w:hAnsi="Arial" w:cs="Arial"/>
          <w:sz w:val="20"/>
          <w:szCs w:val="23"/>
        </w:rPr>
      </w:pPr>
      <w:r w:rsidRPr="00E20BC9">
        <w:rPr>
          <w:rFonts w:ascii="Arial" w:hAnsi="Arial" w:cs="Arial"/>
          <w:sz w:val="20"/>
          <w:szCs w:val="23"/>
        </w:rPr>
        <w:lastRenderedPageBreak/>
        <w:t>Personnel engaged by the bidder for performance of its obligations under the work, shall, for all purpose, including applicability of law and welfare enactments, be the employee / staff of the bidder and they shall have no claim to be appointed in the services of the Bank. Bidder shall take suitable measures for them in this regard.</w:t>
      </w:r>
    </w:p>
    <w:p w14:paraId="1591092F" w14:textId="77777777" w:rsidR="00CC5AD4" w:rsidRPr="000C71B4" w:rsidRDefault="00CC5AD4" w:rsidP="000C71B4">
      <w:pPr>
        <w:pStyle w:val="Heading1"/>
        <w:numPr>
          <w:ilvl w:val="1"/>
          <w:numId w:val="2"/>
        </w:numPr>
        <w:spacing w:line="360" w:lineRule="auto"/>
        <w:ind w:left="504"/>
        <w:rPr>
          <w:rFonts w:ascii="Arial" w:hAnsi="Arial" w:cs="Arial"/>
          <w:b/>
          <w:sz w:val="24"/>
          <w:szCs w:val="22"/>
          <w:lang w:val="en-GB"/>
        </w:rPr>
      </w:pPr>
      <w:bookmarkStart w:id="404" w:name="_Toc497680029"/>
      <w:bookmarkStart w:id="405" w:name="_Toc1472006"/>
      <w:r w:rsidRPr="008E5BCF">
        <w:rPr>
          <w:rFonts w:ascii="Arial" w:hAnsi="Arial" w:cs="Arial"/>
          <w:b/>
          <w:sz w:val="24"/>
          <w:szCs w:val="22"/>
          <w:lang w:val="en-GB"/>
        </w:rPr>
        <w:t>Delivery, Installation, Commissioning and Acceptance</w:t>
      </w:r>
      <w:bookmarkEnd w:id="404"/>
      <w:bookmarkEnd w:id="405"/>
    </w:p>
    <w:p w14:paraId="798F60A7" w14:textId="77777777" w:rsidR="00067178" w:rsidRDefault="00CC5AD4" w:rsidP="008A6633">
      <w:pPr>
        <w:pStyle w:val="ListParagraph"/>
        <w:numPr>
          <w:ilvl w:val="0"/>
          <w:numId w:val="80"/>
        </w:numPr>
        <w:spacing w:line="360" w:lineRule="auto"/>
        <w:ind w:left="540"/>
        <w:jc w:val="both"/>
        <w:rPr>
          <w:rFonts w:ascii="Arial" w:hAnsi="Arial" w:cs="Arial"/>
          <w:sz w:val="20"/>
          <w:szCs w:val="23"/>
        </w:rPr>
      </w:pPr>
      <w:r w:rsidRPr="00CC5AD4">
        <w:rPr>
          <w:rFonts w:ascii="Arial" w:hAnsi="Arial" w:cs="Arial"/>
          <w:sz w:val="20"/>
          <w:szCs w:val="23"/>
        </w:rPr>
        <w:t>Bank shall provide the address and contact details for delivery of Solution while placing the order.</w:t>
      </w:r>
    </w:p>
    <w:p w14:paraId="32299318" w14:textId="77777777" w:rsidR="00067178" w:rsidRDefault="00CC5AD4" w:rsidP="008A6633">
      <w:pPr>
        <w:pStyle w:val="ListParagraph"/>
        <w:numPr>
          <w:ilvl w:val="0"/>
          <w:numId w:val="80"/>
        </w:numPr>
        <w:spacing w:line="360" w:lineRule="auto"/>
        <w:ind w:left="540"/>
        <w:jc w:val="both"/>
        <w:rPr>
          <w:rFonts w:ascii="Arial" w:hAnsi="Arial" w:cs="Arial"/>
          <w:sz w:val="20"/>
          <w:szCs w:val="23"/>
        </w:rPr>
      </w:pPr>
      <w:r w:rsidRPr="00067178">
        <w:rPr>
          <w:rFonts w:ascii="Arial" w:hAnsi="Arial" w:cs="Arial"/>
          <w:sz w:val="20"/>
          <w:szCs w:val="23"/>
        </w:rPr>
        <w:t>Delivery of all solution including hardware should be as per the schedule given in 4.6.11 from the date of receipt of the Purchase Order. Please note that no extra charges will be paid for transport to those locations.</w:t>
      </w:r>
    </w:p>
    <w:p w14:paraId="2367F42C" w14:textId="77777777" w:rsidR="00067178" w:rsidRDefault="00CC5AD4" w:rsidP="008A6633">
      <w:pPr>
        <w:pStyle w:val="ListParagraph"/>
        <w:numPr>
          <w:ilvl w:val="0"/>
          <w:numId w:val="80"/>
        </w:numPr>
        <w:spacing w:line="360" w:lineRule="auto"/>
        <w:ind w:left="540"/>
        <w:jc w:val="both"/>
        <w:rPr>
          <w:rFonts w:ascii="Arial" w:hAnsi="Arial" w:cs="Arial"/>
          <w:sz w:val="20"/>
          <w:szCs w:val="23"/>
        </w:rPr>
      </w:pPr>
      <w:r w:rsidRPr="00067178">
        <w:rPr>
          <w:rFonts w:ascii="Arial" w:hAnsi="Arial" w:cs="Arial"/>
          <w:sz w:val="20"/>
          <w:szCs w:val="23"/>
        </w:rPr>
        <w:t xml:space="preserve">Necessary insurance of the goods supplied by the </w:t>
      </w:r>
      <w:r w:rsidR="00CF07A4" w:rsidRPr="00067178">
        <w:rPr>
          <w:rFonts w:ascii="Arial" w:hAnsi="Arial" w:cs="Arial"/>
          <w:sz w:val="20"/>
          <w:szCs w:val="23"/>
        </w:rPr>
        <w:t>bidder</w:t>
      </w:r>
      <w:r w:rsidRPr="00067178">
        <w:rPr>
          <w:rFonts w:ascii="Arial" w:hAnsi="Arial" w:cs="Arial"/>
          <w:sz w:val="20"/>
          <w:szCs w:val="23"/>
        </w:rPr>
        <w:t xml:space="preserve"> for the damage, theft </w:t>
      </w:r>
      <w:r w:rsidR="008A16EE" w:rsidRPr="00067178">
        <w:rPr>
          <w:rFonts w:ascii="Arial" w:hAnsi="Arial" w:cs="Arial"/>
          <w:sz w:val="20"/>
          <w:szCs w:val="23"/>
        </w:rPr>
        <w:t>etc.</w:t>
      </w:r>
      <w:r w:rsidRPr="00067178">
        <w:rPr>
          <w:rFonts w:ascii="Arial" w:hAnsi="Arial" w:cs="Arial"/>
          <w:sz w:val="20"/>
          <w:szCs w:val="23"/>
        </w:rPr>
        <w:t xml:space="preserve"> till the delivery</w:t>
      </w:r>
      <w:r w:rsidR="00C30AE1" w:rsidRPr="00067178">
        <w:rPr>
          <w:rFonts w:ascii="Arial" w:hAnsi="Arial" w:cs="Arial"/>
          <w:sz w:val="20"/>
          <w:szCs w:val="23"/>
        </w:rPr>
        <w:t xml:space="preserve"> and installation</w:t>
      </w:r>
      <w:r w:rsidRPr="00067178">
        <w:rPr>
          <w:rFonts w:ascii="Arial" w:hAnsi="Arial" w:cs="Arial"/>
          <w:sz w:val="20"/>
          <w:szCs w:val="23"/>
        </w:rPr>
        <w:t xml:space="preserve"> at the delivery locations.</w:t>
      </w:r>
    </w:p>
    <w:p w14:paraId="42BCF87D" w14:textId="77777777" w:rsidR="00067178" w:rsidRDefault="00CC5AD4" w:rsidP="008A6633">
      <w:pPr>
        <w:pStyle w:val="ListParagraph"/>
        <w:numPr>
          <w:ilvl w:val="0"/>
          <w:numId w:val="80"/>
        </w:numPr>
        <w:spacing w:line="360" w:lineRule="auto"/>
        <w:ind w:left="540"/>
        <w:jc w:val="both"/>
        <w:rPr>
          <w:rFonts w:ascii="Arial" w:hAnsi="Arial" w:cs="Arial"/>
          <w:sz w:val="20"/>
          <w:szCs w:val="23"/>
        </w:rPr>
      </w:pPr>
      <w:r w:rsidRPr="00067178">
        <w:rPr>
          <w:rFonts w:ascii="Arial" w:hAnsi="Arial" w:cs="Arial"/>
          <w:sz w:val="20"/>
          <w:szCs w:val="23"/>
        </w:rPr>
        <w:t xml:space="preserve">The successful bidder should ensure complete installation, configuration and commissioning of the delivered solution including deployment of Hardware and complete all the works specified in the Annexures for Technical Specifications </w:t>
      </w:r>
    </w:p>
    <w:p w14:paraId="579C160C" w14:textId="77777777" w:rsidR="00067178" w:rsidRDefault="00CC5AD4" w:rsidP="008A6633">
      <w:pPr>
        <w:pStyle w:val="ListParagraph"/>
        <w:numPr>
          <w:ilvl w:val="0"/>
          <w:numId w:val="80"/>
        </w:numPr>
        <w:spacing w:line="360" w:lineRule="auto"/>
        <w:ind w:left="540"/>
        <w:jc w:val="both"/>
        <w:rPr>
          <w:rFonts w:ascii="Arial" w:hAnsi="Arial" w:cs="Arial"/>
          <w:sz w:val="20"/>
          <w:szCs w:val="23"/>
        </w:rPr>
      </w:pPr>
      <w:r w:rsidRPr="00067178">
        <w:rPr>
          <w:rFonts w:ascii="Arial" w:hAnsi="Arial" w:cs="Arial"/>
          <w:sz w:val="20"/>
          <w:szCs w:val="23"/>
        </w:rPr>
        <w:t>If the Bidder</w:t>
      </w:r>
      <w:r w:rsidR="00744720" w:rsidRPr="00067178">
        <w:rPr>
          <w:rFonts w:ascii="Arial" w:hAnsi="Arial" w:cs="Arial"/>
          <w:sz w:val="20"/>
          <w:szCs w:val="23"/>
        </w:rPr>
        <w:t xml:space="preserve"> </w:t>
      </w:r>
      <w:r w:rsidRPr="00067178">
        <w:rPr>
          <w:rFonts w:ascii="Arial" w:hAnsi="Arial" w:cs="Arial"/>
          <w:sz w:val="20"/>
          <w:szCs w:val="23"/>
        </w:rPr>
        <w:t xml:space="preserve">lacks the expertise for a particular in-scope (except SIEM) tool then the OEM can provide implementation service and support for its own solution only on behalf of the Bidder without any extra cost to Bank or the Bidder will be held accountable for OEM‘s inaction and penalty charges would be levied as per the SLA terms to Bidder. </w:t>
      </w:r>
    </w:p>
    <w:p w14:paraId="60278341" w14:textId="77777777" w:rsidR="00067178" w:rsidRDefault="00CC5AD4" w:rsidP="008A6633">
      <w:pPr>
        <w:pStyle w:val="ListParagraph"/>
        <w:numPr>
          <w:ilvl w:val="0"/>
          <w:numId w:val="80"/>
        </w:numPr>
        <w:spacing w:line="360" w:lineRule="auto"/>
        <w:ind w:left="540"/>
        <w:jc w:val="both"/>
        <w:rPr>
          <w:rFonts w:ascii="Arial" w:hAnsi="Arial" w:cs="Arial"/>
          <w:sz w:val="20"/>
          <w:szCs w:val="23"/>
        </w:rPr>
      </w:pPr>
      <w:r w:rsidRPr="00067178">
        <w:rPr>
          <w:rFonts w:ascii="Arial" w:hAnsi="Arial" w:cs="Arial"/>
          <w:sz w:val="20"/>
          <w:szCs w:val="23"/>
        </w:rPr>
        <w:t xml:space="preserve">The Bank will conduct acceptance test before accepting each solution supplied under this project. In the acceptance test, the solution should be completely operational, the solution should comply with its respective technical specification, and the solution should integrate with the applicable devices / systems available with the Bank.  The Bank may engage the services of the external consultant to conduct the User Acceptance Test. </w:t>
      </w:r>
    </w:p>
    <w:p w14:paraId="53DB2C36" w14:textId="66E349B9" w:rsidR="00CC5AD4" w:rsidRPr="00067178" w:rsidRDefault="00CC5AD4" w:rsidP="008A6633">
      <w:pPr>
        <w:pStyle w:val="ListParagraph"/>
        <w:numPr>
          <w:ilvl w:val="0"/>
          <w:numId w:val="80"/>
        </w:numPr>
        <w:spacing w:line="360" w:lineRule="auto"/>
        <w:ind w:left="540"/>
        <w:jc w:val="both"/>
        <w:rPr>
          <w:rFonts w:ascii="Arial" w:hAnsi="Arial" w:cs="Arial"/>
          <w:sz w:val="20"/>
          <w:szCs w:val="23"/>
        </w:rPr>
      </w:pPr>
      <w:r w:rsidRPr="00067178">
        <w:rPr>
          <w:rFonts w:ascii="Arial" w:hAnsi="Arial" w:cs="Arial"/>
          <w:sz w:val="20"/>
          <w:szCs w:val="23"/>
        </w:rPr>
        <w:t>The Installation will be deemed as incomplete if the solution is not operational or not acceptable to the Bank after acceptance testing / examination. The installation will be accepted only after complete commissioning of all solutions covered under this RFP. The date of commencement of contract will be the date when the Bank accepts all solutions covered under this RFP. The contract tenure for the solutions covered under this RFP will commence after acceptance by the Bank.</w:t>
      </w:r>
    </w:p>
    <w:p w14:paraId="1A3C06DC" w14:textId="77777777" w:rsidR="00CC5AD4" w:rsidRPr="000C71B4" w:rsidRDefault="00CC5AD4" w:rsidP="000C71B4">
      <w:pPr>
        <w:pStyle w:val="Heading1"/>
        <w:numPr>
          <w:ilvl w:val="1"/>
          <w:numId w:val="2"/>
        </w:numPr>
        <w:spacing w:line="360" w:lineRule="auto"/>
        <w:ind w:left="504"/>
        <w:rPr>
          <w:rFonts w:ascii="Arial" w:hAnsi="Arial" w:cs="Arial"/>
          <w:b/>
          <w:sz w:val="24"/>
          <w:szCs w:val="22"/>
          <w:lang w:val="en-GB"/>
        </w:rPr>
      </w:pPr>
      <w:bookmarkStart w:id="406" w:name="_Toc497680030"/>
      <w:bookmarkStart w:id="407" w:name="_Toc1472007"/>
      <w:r w:rsidRPr="008E5BCF">
        <w:rPr>
          <w:rFonts w:ascii="Arial" w:hAnsi="Arial" w:cs="Arial"/>
          <w:b/>
          <w:sz w:val="24"/>
          <w:szCs w:val="22"/>
          <w:lang w:val="en-GB"/>
        </w:rPr>
        <w:t>Responsibility for Completeness</w:t>
      </w:r>
      <w:bookmarkEnd w:id="406"/>
      <w:bookmarkEnd w:id="407"/>
    </w:p>
    <w:p w14:paraId="035762C2" w14:textId="77777777" w:rsidR="00067178" w:rsidRDefault="00CC5AD4" w:rsidP="008A6633">
      <w:pPr>
        <w:pStyle w:val="ListParagraph"/>
        <w:numPr>
          <w:ilvl w:val="0"/>
          <w:numId w:val="81"/>
        </w:numPr>
        <w:spacing w:line="360" w:lineRule="auto"/>
        <w:ind w:left="540" w:hanging="270"/>
        <w:jc w:val="both"/>
        <w:rPr>
          <w:rFonts w:ascii="Arial" w:hAnsi="Arial" w:cs="Arial"/>
          <w:sz w:val="20"/>
          <w:szCs w:val="23"/>
        </w:rPr>
      </w:pPr>
      <w:r w:rsidRPr="00CC5AD4">
        <w:rPr>
          <w:rFonts w:ascii="Arial" w:hAnsi="Arial" w:cs="Arial"/>
          <w:sz w:val="20"/>
          <w:szCs w:val="23"/>
        </w:rPr>
        <w:t>The bidder shall ensure that the Solution provided [Hardware / Software</w:t>
      </w:r>
      <w:r w:rsidR="007544BF">
        <w:rPr>
          <w:rFonts w:ascii="Arial" w:hAnsi="Arial" w:cs="Arial"/>
          <w:sz w:val="20"/>
          <w:szCs w:val="23"/>
        </w:rPr>
        <w:t xml:space="preserve"> / Appliance</w:t>
      </w:r>
      <w:r w:rsidRPr="00CC5AD4">
        <w:rPr>
          <w:rFonts w:ascii="Arial" w:hAnsi="Arial" w:cs="Arial"/>
          <w:sz w:val="20"/>
          <w:szCs w:val="23"/>
        </w:rPr>
        <w:t xml:space="preserve"> etc</w:t>
      </w:r>
      <w:r w:rsidR="007544BF">
        <w:rPr>
          <w:rFonts w:ascii="Arial" w:hAnsi="Arial" w:cs="Arial"/>
          <w:sz w:val="20"/>
          <w:szCs w:val="23"/>
        </w:rPr>
        <w:t>.</w:t>
      </w:r>
      <w:r w:rsidRPr="00CC5AD4">
        <w:rPr>
          <w:rFonts w:ascii="Arial" w:hAnsi="Arial" w:cs="Arial"/>
          <w:sz w:val="20"/>
          <w:szCs w:val="23"/>
        </w:rPr>
        <w:t>] meets all the technical and functional requirements as envisaged in the scope of the RFP.</w:t>
      </w:r>
    </w:p>
    <w:p w14:paraId="20738F0E" w14:textId="77777777" w:rsidR="00067178" w:rsidRDefault="00CC5AD4" w:rsidP="008A6633">
      <w:pPr>
        <w:pStyle w:val="ListParagraph"/>
        <w:numPr>
          <w:ilvl w:val="0"/>
          <w:numId w:val="81"/>
        </w:numPr>
        <w:spacing w:line="360" w:lineRule="auto"/>
        <w:ind w:left="540" w:hanging="270"/>
        <w:jc w:val="both"/>
        <w:rPr>
          <w:rFonts w:ascii="Arial" w:hAnsi="Arial" w:cs="Arial"/>
          <w:sz w:val="20"/>
          <w:szCs w:val="23"/>
        </w:rPr>
      </w:pPr>
      <w:r w:rsidRPr="00067178">
        <w:rPr>
          <w:rFonts w:ascii="Arial" w:hAnsi="Arial" w:cs="Arial"/>
          <w:sz w:val="20"/>
          <w:szCs w:val="23"/>
        </w:rPr>
        <w:t>The bidder shall deliver, install the equipment and port the software, and arrange for user level demo at bidder’s cost as per accepted time schedules. The bidder is liable for penalties levied by Bank for any deviation in this regard. The bidder shall provide for all drivers/software required to install, customize and test the system without any further charge, expense and cost to Bank.</w:t>
      </w:r>
    </w:p>
    <w:p w14:paraId="649C0DD1" w14:textId="77777777" w:rsidR="00067178" w:rsidRDefault="00CC5AD4" w:rsidP="008A6633">
      <w:pPr>
        <w:pStyle w:val="ListParagraph"/>
        <w:numPr>
          <w:ilvl w:val="0"/>
          <w:numId w:val="81"/>
        </w:numPr>
        <w:spacing w:line="360" w:lineRule="auto"/>
        <w:ind w:left="540" w:hanging="270"/>
        <w:jc w:val="both"/>
        <w:rPr>
          <w:rFonts w:ascii="Arial" w:hAnsi="Arial" w:cs="Arial"/>
          <w:sz w:val="20"/>
          <w:szCs w:val="23"/>
        </w:rPr>
      </w:pPr>
      <w:r w:rsidRPr="00067178">
        <w:rPr>
          <w:rFonts w:ascii="Arial" w:hAnsi="Arial" w:cs="Arial"/>
          <w:sz w:val="20"/>
          <w:szCs w:val="23"/>
        </w:rPr>
        <w:lastRenderedPageBreak/>
        <w:t>All tools, testing instruments, as required during all operations such as transport, installation, testing, commissioning maintenance during contract period, shall be  provided by  the Bidder at no extra cost to the Bank  for  completing  the  scope  of  work  as  per this RFP.</w:t>
      </w:r>
    </w:p>
    <w:p w14:paraId="074E7A7D" w14:textId="77777777" w:rsidR="00067178" w:rsidRDefault="00CC5AD4" w:rsidP="008A6633">
      <w:pPr>
        <w:pStyle w:val="ListParagraph"/>
        <w:numPr>
          <w:ilvl w:val="0"/>
          <w:numId w:val="81"/>
        </w:numPr>
        <w:spacing w:line="360" w:lineRule="auto"/>
        <w:ind w:left="540" w:hanging="270"/>
        <w:jc w:val="both"/>
        <w:rPr>
          <w:rFonts w:ascii="Arial" w:hAnsi="Arial" w:cs="Arial"/>
          <w:sz w:val="20"/>
          <w:szCs w:val="23"/>
        </w:rPr>
      </w:pPr>
      <w:r w:rsidRPr="00067178">
        <w:rPr>
          <w:rFonts w:ascii="Arial" w:hAnsi="Arial" w:cs="Arial"/>
          <w:sz w:val="20"/>
          <w:szCs w:val="23"/>
        </w:rPr>
        <w:t>The bidder shall supply along with each item all the related documents, Software Licenses and Other Items without any additional cost. The documents shall be in English. These will include but not restricted to User Manual, Operation Manual, Other Software and Drivers etc</w:t>
      </w:r>
      <w:r w:rsidR="007544BF" w:rsidRPr="00067178">
        <w:rPr>
          <w:rFonts w:ascii="Arial" w:hAnsi="Arial" w:cs="Arial"/>
          <w:sz w:val="20"/>
          <w:szCs w:val="23"/>
        </w:rPr>
        <w:t>.</w:t>
      </w:r>
    </w:p>
    <w:p w14:paraId="11F14B87" w14:textId="77777777" w:rsidR="00067178" w:rsidRDefault="00CC5AD4" w:rsidP="008A6633">
      <w:pPr>
        <w:pStyle w:val="ListParagraph"/>
        <w:numPr>
          <w:ilvl w:val="0"/>
          <w:numId w:val="81"/>
        </w:numPr>
        <w:spacing w:line="360" w:lineRule="auto"/>
        <w:ind w:left="540" w:hanging="270"/>
        <w:jc w:val="both"/>
        <w:rPr>
          <w:rFonts w:ascii="Arial" w:hAnsi="Arial" w:cs="Arial"/>
          <w:sz w:val="20"/>
          <w:szCs w:val="23"/>
        </w:rPr>
      </w:pPr>
      <w:r w:rsidRPr="00067178">
        <w:rPr>
          <w:rFonts w:ascii="Arial" w:hAnsi="Arial" w:cs="Arial"/>
          <w:sz w:val="20"/>
          <w:szCs w:val="23"/>
        </w:rPr>
        <w:t xml:space="preserve">The bidder should guarantee that the hardware items delivered to the Bank are brand new, including all components.  In the case of software, the bidder should guarantee that the software supplied to the Bank includes all patches, updates etc., and the same are licensed and legally obtained.  All hardware and software must be supplied with their original and complete printed documentation. </w:t>
      </w:r>
    </w:p>
    <w:p w14:paraId="02DFBD09" w14:textId="70EB2DE4" w:rsidR="00CC5AD4" w:rsidRPr="00067178" w:rsidRDefault="00CC5AD4" w:rsidP="008A6633">
      <w:pPr>
        <w:pStyle w:val="ListParagraph"/>
        <w:numPr>
          <w:ilvl w:val="0"/>
          <w:numId w:val="81"/>
        </w:numPr>
        <w:spacing w:line="360" w:lineRule="auto"/>
        <w:ind w:left="540" w:hanging="270"/>
        <w:jc w:val="both"/>
        <w:rPr>
          <w:rFonts w:ascii="Arial" w:hAnsi="Arial" w:cs="Arial"/>
          <w:sz w:val="20"/>
          <w:szCs w:val="23"/>
        </w:rPr>
      </w:pPr>
      <w:r w:rsidRPr="00067178">
        <w:rPr>
          <w:rFonts w:ascii="Arial" w:hAnsi="Arial" w:cs="Arial"/>
          <w:sz w:val="20"/>
          <w:szCs w:val="23"/>
        </w:rPr>
        <w:t>The Bidder shall be responsible for any discrepancies, errors and omissions or other information submitted by him irrespective of whether these have been approved, reviewed or otherwise accepted by the bank or not. The bidder shall take all corrective measures arising out of discrepancies, error and omission other information as mentioned above within the time schedule and without extra cost to the Bank.</w:t>
      </w:r>
    </w:p>
    <w:p w14:paraId="5C63BFEF" w14:textId="77777777" w:rsidR="00CC5AD4" w:rsidRPr="000C71B4" w:rsidRDefault="00CC5AD4" w:rsidP="000C71B4">
      <w:pPr>
        <w:pStyle w:val="Heading1"/>
        <w:numPr>
          <w:ilvl w:val="1"/>
          <w:numId w:val="2"/>
        </w:numPr>
        <w:spacing w:line="360" w:lineRule="auto"/>
        <w:ind w:left="504"/>
        <w:rPr>
          <w:rFonts w:ascii="Arial" w:hAnsi="Arial" w:cs="Arial"/>
          <w:b/>
          <w:sz w:val="24"/>
          <w:szCs w:val="22"/>
          <w:lang w:val="en-GB"/>
        </w:rPr>
      </w:pPr>
      <w:bookmarkStart w:id="408" w:name="_Toc497680031"/>
      <w:bookmarkStart w:id="409" w:name="_Toc1472008"/>
      <w:r w:rsidRPr="008E5BCF">
        <w:rPr>
          <w:rFonts w:ascii="Arial" w:hAnsi="Arial" w:cs="Arial"/>
          <w:b/>
          <w:sz w:val="24"/>
          <w:szCs w:val="22"/>
          <w:lang w:val="en-GB"/>
        </w:rPr>
        <w:t>Change of name of the bidding company and line of business</w:t>
      </w:r>
      <w:bookmarkEnd w:id="408"/>
      <w:bookmarkEnd w:id="409"/>
    </w:p>
    <w:p w14:paraId="79C72078" w14:textId="77777777" w:rsidR="00CC5AD4" w:rsidRPr="000C71B4" w:rsidRDefault="00CC5AD4" w:rsidP="00F05B75">
      <w:pPr>
        <w:spacing w:line="360" w:lineRule="auto"/>
        <w:ind w:left="504"/>
        <w:jc w:val="both"/>
        <w:rPr>
          <w:rFonts w:ascii="Arial" w:hAnsi="Arial" w:cs="Arial"/>
          <w:sz w:val="20"/>
          <w:szCs w:val="20"/>
        </w:rPr>
      </w:pPr>
      <w:r w:rsidRPr="000C71B4">
        <w:rPr>
          <w:rFonts w:ascii="Arial" w:hAnsi="Arial" w:cs="Arial"/>
          <w:sz w:val="20"/>
          <w:szCs w:val="23"/>
        </w:rPr>
        <w:t>Normally, the Order will be placed on the successful bidder as per the details given in this document. But, if there is any change in name/address/constitution of the bidding Firm/Company at any time from the date of bid document, the same shall be informed by the bidders to the Bank immediately. This shall be supported with necessary documentary proof or Court orders, if any. Further, if the   bidding Firm/Company is    undergoing any re-organization/restructuring/merger/ demerger and on account such a change the Firm/Company is no longer performing the original line of business, the same shall be informed to the Bank. There shall not be any delay in this regard. The decision of the Bank to place orders or otherwise under such situation shall rest with the Bank and the decision of the Bank is final.</w:t>
      </w:r>
    </w:p>
    <w:p w14:paraId="67359AF8" w14:textId="77777777" w:rsidR="00CC5AD4" w:rsidRPr="000C71B4" w:rsidRDefault="00CC5AD4" w:rsidP="000C71B4">
      <w:pPr>
        <w:pStyle w:val="Heading1"/>
        <w:numPr>
          <w:ilvl w:val="1"/>
          <w:numId w:val="2"/>
        </w:numPr>
        <w:spacing w:line="360" w:lineRule="auto"/>
        <w:ind w:left="504"/>
        <w:rPr>
          <w:rFonts w:ascii="Arial" w:hAnsi="Arial" w:cs="Arial"/>
          <w:b/>
          <w:sz w:val="24"/>
          <w:szCs w:val="22"/>
          <w:lang w:val="en-GB"/>
        </w:rPr>
      </w:pPr>
      <w:bookmarkStart w:id="410" w:name="_Toc497680032"/>
      <w:bookmarkStart w:id="411" w:name="_Toc1472009"/>
      <w:r w:rsidRPr="008E5BCF">
        <w:rPr>
          <w:rFonts w:ascii="Arial" w:hAnsi="Arial" w:cs="Arial"/>
          <w:b/>
          <w:sz w:val="24"/>
          <w:szCs w:val="22"/>
          <w:lang w:val="en-GB"/>
        </w:rPr>
        <w:t>Governing Law and Jurisdiction</w:t>
      </w:r>
      <w:bookmarkEnd w:id="410"/>
      <w:bookmarkEnd w:id="411"/>
    </w:p>
    <w:p w14:paraId="0E871435" w14:textId="77777777" w:rsidR="00CC5AD4" w:rsidRPr="00D220E1" w:rsidRDefault="00CC5AD4" w:rsidP="00F05B75">
      <w:pPr>
        <w:spacing w:line="360" w:lineRule="auto"/>
        <w:ind w:left="504"/>
        <w:jc w:val="both"/>
        <w:rPr>
          <w:rFonts w:cs="Arial"/>
          <w:b/>
          <w:lang w:eastAsia="ar-SA"/>
        </w:rPr>
      </w:pPr>
      <w:r w:rsidRPr="00D220E1">
        <w:rPr>
          <w:rFonts w:ascii="Arial" w:hAnsi="Arial" w:cs="Arial"/>
          <w:sz w:val="20"/>
          <w:szCs w:val="23"/>
        </w:rPr>
        <w:t xml:space="preserve">The RFP and agreement that may be entered into pursuant thereto will be governed by and construed and enforced in accordance with the laws of India and the same shall be subject to the exclusive jurisdiction of the courts in </w:t>
      </w:r>
      <w:r w:rsidR="00D220E1" w:rsidRPr="00D220E1">
        <w:rPr>
          <w:rFonts w:ascii="Arial" w:hAnsi="Arial" w:cs="Arial"/>
          <w:sz w:val="20"/>
          <w:szCs w:val="23"/>
        </w:rPr>
        <w:t>Lucknow</w:t>
      </w:r>
      <w:r w:rsidRPr="00D220E1">
        <w:rPr>
          <w:rFonts w:ascii="Arial" w:hAnsi="Arial" w:cs="Arial"/>
          <w:sz w:val="20"/>
          <w:szCs w:val="23"/>
        </w:rPr>
        <w:t>, India.</w:t>
      </w:r>
    </w:p>
    <w:p w14:paraId="6F1EEF3F" w14:textId="77777777" w:rsidR="00CC5AD4" w:rsidRPr="000C71B4" w:rsidRDefault="00CC5AD4" w:rsidP="000C71B4">
      <w:pPr>
        <w:pStyle w:val="Heading1"/>
        <w:numPr>
          <w:ilvl w:val="1"/>
          <w:numId w:val="2"/>
        </w:numPr>
        <w:spacing w:line="360" w:lineRule="auto"/>
        <w:ind w:left="504"/>
        <w:rPr>
          <w:rFonts w:ascii="Arial" w:hAnsi="Arial" w:cs="Arial"/>
          <w:b/>
          <w:sz w:val="24"/>
          <w:szCs w:val="22"/>
          <w:lang w:val="en-GB"/>
        </w:rPr>
      </w:pPr>
      <w:bookmarkStart w:id="412" w:name="_Toc497680033"/>
      <w:bookmarkStart w:id="413" w:name="_Toc1472010"/>
      <w:r w:rsidRPr="008E5BCF">
        <w:rPr>
          <w:rFonts w:ascii="Arial" w:hAnsi="Arial" w:cs="Arial"/>
          <w:b/>
          <w:sz w:val="24"/>
          <w:szCs w:val="22"/>
          <w:lang w:val="en-GB"/>
        </w:rPr>
        <w:t>No third party rights</w:t>
      </w:r>
      <w:bookmarkEnd w:id="412"/>
      <w:bookmarkEnd w:id="413"/>
    </w:p>
    <w:p w14:paraId="10CD345B" w14:textId="77777777" w:rsidR="00CC5AD4" w:rsidRPr="00B21D66" w:rsidRDefault="00CC5AD4" w:rsidP="00F05B75">
      <w:pPr>
        <w:spacing w:line="360" w:lineRule="auto"/>
        <w:ind w:left="504"/>
        <w:jc w:val="both"/>
        <w:rPr>
          <w:rFonts w:cs="Arial"/>
          <w:b/>
          <w:lang w:eastAsia="ar-SA"/>
        </w:rPr>
      </w:pPr>
      <w:r w:rsidRPr="000C71B4">
        <w:rPr>
          <w:rFonts w:ascii="Arial" w:hAnsi="Arial" w:cs="Arial"/>
          <w:sz w:val="20"/>
          <w:szCs w:val="23"/>
        </w:rPr>
        <w:t xml:space="preserve">No provision of the RFP the agreement that may be entered into is intended to, or shall, confer any rights on a third party beneficiary or other rights or remedies upon any person other than the parties </w:t>
      </w:r>
      <w:r w:rsidRPr="000C71B4">
        <w:rPr>
          <w:rFonts w:ascii="Arial" w:hAnsi="Arial" w:cs="Arial"/>
          <w:sz w:val="20"/>
          <w:szCs w:val="23"/>
        </w:rPr>
        <w:lastRenderedPageBreak/>
        <w:t>hereto; nor impose any obligations on the part of the parties to the agreement towards any third parties.</w:t>
      </w:r>
    </w:p>
    <w:p w14:paraId="2B5E5343" w14:textId="77777777" w:rsidR="00CC5AD4" w:rsidRPr="008E5BCF" w:rsidRDefault="00CC5AD4" w:rsidP="000C71B4">
      <w:pPr>
        <w:pStyle w:val="Heading1"/>
        <w:numPr>
          <w:ilvl w:val="1"/>
          <w:numId w:val="2"/>
        </w:numPr>
        <w:spacing w:line="360" w:lineRule="auto"/>
        <w:ind w:left="504"/>
        <w:rPr>
          <w:rFonts w:ascii="Arial" w:hAnsi="Arial" w:cs="Arial"/>
          <w:b/>
          <w:sz w:val="24"/>
          <w:szCs w:val="22"/>
          <w:lang w:val="en-GB"/>
        </w:rPr>
      </w:pPr>
      <w:bookmarkStart w:id="414" w:name="_Toc497680034"/>
      <w:bookmarkStart w:id="415" w:name="_Toc1472011"/>
      <w:r w:rsidRPr="008E5BCF">
        <w:rPr>
          <w:rFonts w:ascii="Arial" w:hAnsi="Arial" w:cs="Arial"/>
          <w:b/>
          <w:sz w:val="24"/>
          <w:szCs w:val="22"/>
          <w:lang w:val="en-GB"/>
        </w:rPr>
        <w:t>Representations and Warranties</w:t>
      </w:r>
      <w:bookmarkEnd w:id="414"/>
      <w:bookmarkEnd w:id="415"/>
    </w:p>
    <w:p w14:paraId="5CAD00C3" w14:textId="77777777" w:rsidR="00CC5AD4" w:rsidRPr="000C71B4" w:rsidRDefault="00CC5AD4" w:rsidP="00F05B75">
      <w:pPr>
        <w:spacing w:line="360" w:lineRule="auto"/>
        <w:ind w:left="504"/>
        <w:jc w:val="both"/>
        <w:rPr>
          <w:rFonts w:ascii="Arial" w:hAnsi="Arial" w:cs="Arial"/>
          <w:sz w:val="20"/>
          <w:szCs w:val="23"/>
        </w:rPr>
      </w:pPr>
      <w:r w:rsidRPr="000C71B4">
        <w:rPr>
          <w:rFonts w:ascii="Arial" w:hAnsi="Arial" w:cs="Arial"/>
          <w:sz w:val="20"/>
          <w:szCs w:val="23"/>
        </w:rPr>
        <w:t xml:space="preserve">In order to induce SIDBI to enter into the agreement, the </w:t>
      </w:r>
      <w:r w:rsidR="00CF07A4">
        <w:rPr>
          <w:rFonts w:ascii="Arial" w:hAnsi="Arial" w:cs="Arial"/>
          <w:sz w:val="20"/>
          <w:szCs w:val="23"/>
        </w:rPr>
        <w:t>Bidder</w:t>
      </w:r>
      <w:r w:rsidRPr="000C71B4">
        <w:rPr>
          <w:rFonts w:ascii="Arial" w:hAnsi="Arial" w:cs="Arial"/>
          <w:sz w:val="20"/>
          <w:szCs w:val="23"/>
        </w:rPr>
        <w:t xml:space="preserve"> shall be deemed to have represented and warranted as follows:</w:t>
      </w:r>
    </w:p>
    <w:p w14:paraId="7403275B"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t>That the Bidder is a company which has meets the requisite eligibility qualifications mentioned in R</w:t>
      </w:r>
      <w:r>
        <w:rPr>
          <w:rFonts w:ascii="Arial" w:hAnsi="Arial" w:cs="Arial"/>
          <w:sz w:val="20"/>
          <w:szCs w:val="23"/>
        </w:rPr>
        <w:t>F</w:t>
      </w:r>
      <w:r w:rsidRPr="00CC5AD4">
        <w:rPr>
          <w:rFonts w:ascii="Arial" w:hAnsi="Arial" w:cs="Arial"/>
          <w:sz w:val="20"/>
          <w:szCs w:val="23"/>
        </w:rPr>
        <w:t>P, and it has power and the authority to enter into agreement and provide the services and implementation of platform, sought by SIDBI.</w:t>
      </w:r>
    </w:p>
    <w:p w14:paraId="3809CB31"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t>That the Bidder is not involved in any major litigation, potential, threatened and existing, that may have an impact of affecting or compromising the performance and delivery of services, systems.</w:t>
      </w:r>
    </w:p>
    <w:p w14:paraId="6AC4D776"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t>That the representations made by the Bidder in its bid shall be deemed to continue to remain true and the bidder continues to fulfill the requirements as are necessary for executing the duties, obligations and responsibilities as laid down in the RfP, unless SIDBI in writing specifies to the contrary, the Bidder shall be bound by all the terms of the bid.</w:t>
      </w:r>
    </w:p>
    <w:p w14:paraId="1C8AC0B5"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t>That the Bidder has the professional skills, personnel and resources / authorizations that are necessary for providing services as are necessary to perform its obligations under the bid and the agreement.</w:t>
      </w:r>
    </w:p>
    <w:p w14:paraId="120F9688"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t>That the Bidder shall ensure that all assets including but not limited to software, licenses, databases, documents, etc. developed, procured, deployed and created during the term of the agreement are duly maintained and suitably updated, upgraded, replaced or substituted with regard to contemporary and statutory requirements.</w:t>
      </w:r>
    </w:p>
    <w:p w14:paraId="7B0E8A69"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t xml:space="preserve">That the Bidder shall procure all the necessary permissions, adequate approvals and licenses for use of various software and any copyrighted process /  product free from all claims, titles, interests and liens thereon and shall keep SIDBI, its directors, officers, employees, representatives, consultants and agents indemnified in relation thereto.  </w:t>
      </w:r>
    </w:p>
    <w:p w14:paraId="77E0E862"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t>That all the representations and warranties as have been made by the Bidder with respect to its bid and agreement are true and correct, and shall continue to remain true and correct throughout the term thereof.</w:t>
      </w:r>
    </w:p>
    <w:p w14:paraId="0A3FFCC1"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t>That the execution of the services herein is and shall be in accordance and in compliance with all applicable laws as amended from time to time and the regulatory framework governing the same.</w:t>
      </w:r>
    </w:p>
    <w:p w14:paraId="53D0230C"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t>That there are no legal proceedings pending or threatened against Bidder or its team which adversely affect/may affect performance under this agreement; and no inquiries or investigations have been threatened, commenced or pending against the Bidder or its team members by any statutory or regulatory or investigative agencies.</w:t>
      </w:r>
    </w:p>
    <w:p w14:paraId="72DD6045" w14:textId="77777777" w:rsidR="00CC5AD4" w:rsidRPr="00CC5AD4" w:rsidRDefault="00CC5AD4" w:rsidP="008A6633">
      <w:pPr>
        <w:pStyle w:val="ListParagraph"/>
        <w:numPr>
          <w:ilvl w:val="0"/>
          <w:numId w:val="82"/>
        </w:numPr>
        <w:spacing w:line="360" w:lineRule="auto"/>
        <w:ind w:left="720"/>
        <w:jc w:val="both"/>
        <w:rPr>
          <w:rFonts w:ascii="Arial" w:hAnsi="Arial" w:cs="Arial"/>
          <w:sz w:val="20"/>
          <w:szCs w:val="23"/>
        </w:rPr>
      </w:pPr>
      <w:r w:rsidRPr="00CC5AD4">
        <w:rPr>
          <w:rFonts w:ascii="Arial" w:hAnsi="Arial" w:cs="Arial"/>
          <w:sz w:val="20"/>
          <w:szCs w:val="23"/>
        </w:rPr>
        <w:lastRenderedPageBreak/>
        <w:t>That the Bidder has the corporate power to execute, deliver and perform the terms and provisions of the agreement and has taken all necessary corporate actions, consents and approvals to authorize the execution, delivery and performance by it of the agreement.</w:t>
      </w:r>
    </w:p>
    <w:p w14:paraId="31C319E6" w14:textId="77777777" w:rsidR="00CC5AD4" w:rsidRPr="00CC5AD4" w:rsidRDefault="00CC5AD4" w:rsidP="008A6633">
      <w:pPr>
        <w:pStyle w:val="ListParagraph"/>
        <w:numPr>
          <w:ilvl w:val="0"/>
          <w:numId w:val="82"/>
        </w:numPr>
        <w:spacing w:line="360" w:lineRule="auto"/>
        <w:ind w:left="720"/>
        <w:jc w:val="both"/>
        <w:rPr>
          <w:lang w:val="en-GB"/>
        </w:rPr>
      </w:pPr>
      <w:r w:rsidRPr="00CC5AD4">
        <w:rPr>
          <w:rFonts w:ascii="Arial" w:hAnsi="Arial" w:cs="Arial"/>
          <w:sz w:val="20"/>
          <w:szCs w:val="23"/>
        </w:rPr>
        <w:t>That neither the execution and delivery by the Bidder of the agreement nor the Bidder’s compliance with or performance of the terms and provisions of the agreement (i) will contravene any provision of any applicable law or any order, writ, injunction or decree of any court or governmental authority binding on the Bidder, (ii) will conflict or be inconsistent with or result in any breach of any of the terms, covenants, conditions or provisions of, or constitute a default under any agreement, contract or instrument to which the Bidder is a party or by which it or any of its property or assets is bound or to which it may be subject or (iii) will violate any provision of the Memorandum and Articles of Association of the Bidder.</w:t>
      </w:r>
    </w:p>
    <w:p w14:paraId="24C55683" w14:textId="77777777" w:rsidR="00CC5AD4" w:rsidRPr="000C71B4" w:rsidRDefault="00CC5AD4" w:rsidP="000C71B4">
      <w:pPr>
        <w:pStyle w:val="Heading1"/>
        <w:numPr>
          <w:ilvl w:val="1"/>
          <w:numId w:val="2"/>
        </w:numPr>
        <w:spacing w:line="360" w:lineRule="auto"/>
        <w:ind w:left="504"/>
        <w:rPr>
          <w:rFonts w:ascii="Arial" w:hAnsi="Arial" w:cs="Arial"/>
          <w:b/>
          <w:sz w:val="24"/>
          <w:szCs w:val="22"/>
          <w:lang w:val="en-GB"/>
        </w:rPr>
      </w:pPr>
      <w:bookmarkStart w:id="416" w:name="_Toc497680035"/>
      <w:bookmarkStart w:id="417" w:name="_Toc1472012"/>
      <w:r w:rsidRPr="008E5BCF">
        <w:rPr>
          <w:rFonts w:ascii="Arial" w:hAnsi="Arial" w:cs="Arial"/>
          <w:b/>
          <w:sz w:val="24"/>
          <w:szCs w:val="22"/>
          <w:lang w:val="en-GB"/>
        </w:rPr>
        <w:t>Vicarious Liability</w:t>
      </w:r>
      <w:bookmarkEnd w:id="416"/>
      <w:bookmarkEnd w:id="417"/>
    </w:p>
    <w:p w14:paraId="41949DC8" w14:textId="77777777" w:rsidR="00CC5AD4" w:rsidRPr="00B21D66" w:rsidRDefault="00CC5AD4" w:rsidP="00F05B75">
      <w:pPr>
        <w:spacing w:line="360" w:lineRule="auto"/>
        <w:ind w:left="720"/>
        <w:jc w:val="both"/>
        <w:rPr>
          <w:rFonts w:cs="Arial"/>
          <w:b/>
        </w:rPr>
      </w:pPr>
      <w:r w:rsidRPr="000C71B4">
        <w:rPr>
          <w:rFonts w:ascii="Arial" w:hAnsi="Arial" w:cs="Arial"/>
          <w:sz w:val="20"/>
          <w:szCs w:val="23"/>
        </w:rPr>
        <w:t xml:space="preserve">The selected bidder shall be the principal employer of the employees, agents, contractors, sub-contractors etc., engaged by the selected bidder and shall be vicariously liable for all the acts, deeds, matters or things, whether the same is within the scope of power or outside the scope of power, vested under the contract. No right of any employment in the Bank shall accrue or arise, by virtue of engagement of employees, agents, contractors, subcontractors etc. by the selected bidder, for any assignment under the contract. All remuneration, claims, wages dues etc. of such employees, agents, contractors, sub-contractors etc. of the </w:t>
      </w:r>
      <w:r w:rsidR="00CF07A4">
        <w:rPr>
          <w:rFonts w:ascii="Arial" w:hAnsi="Arial" w:cs="Arial"/>
          <w:sz w:val="20"/>
          <w:szCs w:val="23"/>
        </w:rPr>
        <w:t>bidder</w:t>
      </w:r>
      <w:r w:rsidRPr="000C71B4">
        <w:rPr>
          <w:rFonts w:ascii="Arial" w:hAnsi="Arial" w:cs="Arial"/>
          <w:sz w:val="20"/>
          <w:szCs w:val="23"/>
        </w:rPr>
        <w:t xml:space="preserve"> shall be paid by the selected </w:t>
      </w:r>
      <w:r w:rsidR="00CF07A4">
        <w:rPr>
          <w:rFonts w:ascii="Arial" w:hAnsi="Arial" w:cs="Arial"/>
          <w:sz w:val="20"/>
          <w:szCs w:val="23"/>
        </w:rPr>
        <w:t>bidder</w:t>
      </w:r>
      <w:r w:rsidRPr="000C71B4">
        <w:rPr>
          <w:rFonts w:ascii="Arial" w:hAnsi="Arial" w:cs="Arial"/>
          <w:sz w:val="20"/>
          <w:szCs w:val="23"/>
        </w:rPr>
        <w:t xml:space="preserve"> alone and the Bank shall not have any direct or indirect liability or obligation, to pay any charges, claims or wages of any of the selected bidder’s employees, agents, contractors, subcontractors etc. The selected bidder shall agree to hold the Bank, its successors, assigns and administrators fully indemnified, and harmless against loss or liability, claims, actions or proceedings, if any, whatsoever nature that may arise or caused to the Bank through the action of selected bidder’s employees, agents, contractors, subcontractors etc.</w:t>
      </w:r>
    </w:p>
    <w:p w14:paraId="7D75D25A" w14:textId="77777777" w:rsidR="00CC5AD4" w:rsidRPr="000C71B4" w:rsidRDefault="00CC5AD4" w:rsidP="000C71B4">
      <w:pPr>
        <w:pStyle w:val="Heading1"/>
        <w:numPr>
          <w:ilvl w:val="1"/>
          <w:numId w:val="2"/>
        </w:numPr>
        <w:spacing w:line="360" w:lineRule="auto"/>
        <w:ind w:left="504"/>
        <w:rPr>
          <w:rFonts w:ascii="Arial" w:hAnsi="Arial" w:cs="Arial"/>
          <w:b/>
          <w:sz w:val="24"/>
          <w:szCs w:val="22"/>
          <w:lang w:val="en-GB"/>
        </w:rPr>
      </w:pPr>
      <w:bookmarkStart w:id="418" w:name="_Toc497680036"/>
      <w:bookmarkStart w:id="419" w:name="_Toc1472013"/>
      <w:r w:rsidRPr="007337A0">
        <w:rPr>
          <w:rFonts w:ascii="Arial" w:hAnsi="Arial" w:cs="Arial"/>
          <w:b/>
          <w:sz w:val="24"/>
          <w:szCs w:val="22"/>
          <w:lang w:val="en-GB"/>
        </w:rPr>
        <w:t>No Set-off, counter-claim and cross claims</w:t>
      </w:r>
      <w:bookmarkEnd w:id="418"/>
      <w:bookmarkEnd w:id="419"/>
    </w:p>
    <w:p w14:paraId="2C13B896" w14:textId="77777777" w:rsidR="00CC5AD4" w:rsidRDefault="00CC5AD4" w:rsidP="00F05B75">
      <w:pPr>
        <w:spacing w:line="360" w:lineRule="auto"/>
        <w:ind w:left="720"/>
        <w:jc w:val="both"/>
        <w:rPr>
          <w:rFonts w:ascii="Arial" w:hAnsi="Arial" w:cs="Arial"/>
          <w:sz w:val="20"/>
          <w:szCs w:val="23"/>
        </w:rPr>
      </w:pPr>
      <w:r w:rsidRPr="000C71B4">
        <w:rPr>
          <w:rFonts w:ascii="Arial" w:hAnsi="Arial" w:cs="Arial"/>
          <w:sz w:val="20"/>
          <w:szCs w:val="23"/>
        </w:rPr>
        <w:t>In case the Vendor/ Bidder has any other business relationship with SIDBI, no right of set-off, counter-claim and cross-claim and or otherwise will be available under this Contract/Agreement to the Vendor/ Bidder for any payments receivable under and in accordance with that business.</w:t>
      </w:r>
    </w:p>
    <w:p w14:paraId="0B9D2FEE" w14:textId="77777777"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20" w:name="_Toc1472014"/>
      <w:r>
        <w:rPr>
          <w:rFonts w:ascii="Arial" w:hAnsi="Arial" w:cs="Arial"/>
          <w:b/>
          <w:sz w:val="24"/>
          <w:szCs w:val="22"/>
          <w:lang w:val="en-GB"/>
        </w:rPr>
        <w:t>Governing Language</w:t>
      </w:r>
      <w:bookmarkEnd w:id="420"/>
      <w:r>
        <w:rPr>
          <w:rFonts w:ascii="Arial" w:hAnsi="Arial" w:cs="Arial"/>
          <w:b/>
          <w:sz w:val="24"/>
          <w:szCs w:val="22"/>
          <w:lang w:val="en-GB"/>
        </w:rPr>
        <w:t xml:space="preserve"> </w:t>
      </w:r>
    </w:p>
    <w:p w14:paraId="28448458" w14:textId="77777777" w:rsidR="000C71B4" w:rsidRDefault="000C71B4" w:rsidP="008A6633">
      <w:pPr>
        <w:pStyle w:val="ListParagraph"/>
        <w:numPr>
          <w:ilvl w:val="1"/>
          <w:numId w:val="82"/>
        </w:numPr>
        <w:spacing w:line="360" w:lineRule="auto"/>
        <w:ind w:left="900"/>
        <w:jc w:val="both"/>
        <w:rPr>
          <w:rFonts w:ascii="Arial" w:hAnsi="Arial" w:cs="Arial"/>
          <w:sz w:val="20"/>
          <w:szCs w:val="23"/>
        </w:rPr>
      </w:pPr>
      <w:r w:rsidRPr="000C71B4">
        <w:rPr>
          <w:rFonts w:ascii="Arial" w:hAnsi="Arial" w:cs="Arial"/>
          <w:sz w:val="20"/>
          <w:szCs w:val="23"/>
        </w:rPr>
        <w:t>The Contract shall be written in English. All correspondence and other documents pertaining to the Contract, which are exchanged by the parties, shall be written in English.</w:t>
      </w:r>
    </w:p>
    <w:p w14:paraId="6795F75D" w14:textId="77777777" w:rsidR="000C71B4" w:rsidRPr="000C71B4" w:rsidRDefault="000C71B4" w:rsidP="008A6633">
      <w:pPr>
        <w:pStyle w:val="ListParagraph"/>
        <w:numPr>
          <w:ilvl w:val="1"/>
          <w:numId w:val="82"/>
        </w:numPr>
        <w:spacing w:line="360" w:lineRule="auto"/>
        <w:ind w:left="900"/>
        <w:jc w:val="both"/>
        <w:rPr>
          <w:rFonts w:ascii="Arial" w:hAnsi="Arial" w:cs="Arial"/>
          <w:sz w:val="20"/>
          <w:szCs w:val="23"/>
        </w:rPr>
      </w:pPr>
      <w:r w:rsidRPr="000C71B4">
        <w:rPr>
          <w:rFonts w:ascii="Arial" w:hAnsi="Arial" w:cs="Arial"/>
          <w:sz w:val="20"/>
          <w:szCs w:val="23"/>
        </w:rPr>
        <w:lastRenderedPageBreak/>
        <w:t>The technical documentation involving detailed instruction for operation and maintenance, users'</w:t>
      </w:r>
      <w:r>
        <w:rPr>
          <w:rFonts w:ascii="Arial" w:hAnsi="Arial" w:cs="Arial"/>
          <w:sz w:val="20"/>
          <w:szCs w:val="23"/>
        </w:rPr>
        <w:t xml:space="preserve"> </w:t>
      </w:r>
      <w:r w:rsidRPr="000C71B4">
        <w:rPr>
          <w:rFonts w:ascii="Arial" w:hAnsi="Arial" w:cs="Arial"/>
          <w:sz w:val="20"/>
          <w:szCs w:val="23"/>
        </w:rPr>
        <w:t>Manual etc. is to be delivered with every unit of the equipment supplied. The language of the documentation should be English.</w:t>
      </w:r>
    </w:p>
    <w:p w14:paraId="7F3F8AFD" w14:textId="77777777"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21" w:name="_Toc1472015"/>
      <w:r>
        <w:rPr>
          <w:rFonts w:ascii="Arial" w:hAnsi="Arial" w:cs="Arial"/>
          <w:b/>
          <w:sz w:val="24"/>
          <w:szCs w:val="22"/>
          <w:lang w:val="en-GB"/>
        </w:rPr>
        <w:t>Insurance</w:t>
      </w:r>
      <w:bookmarkEnd w:id="421"/>
      <w:r>
        <w:rPr>
          <w:rFonts w:ascii="Arial" w:hAnsi="Arial" w:cs="Arial"/>
          <w:b/>
          <w:sz w:val="24"/>
          <w:szCs w:val="22"/>
          <w:lang w:val="en-GB"/>
        </w:rPr>
        <w:t xml:space="preserve">  </w:t>
      </w:r>
    </w:p>
    <w:p w14:paraId="43C414CE" w14:textId="77777777" w:rsidR="000C71B4" w:rsidRDefault="000C71B4" w:rsidP="008A6633">
      <w:pPr>
        <w:pStyle w:val="ListParagraph"/>
        <w:numPr>
          <w:ilvl w:val="1"/>
          <w:numId w:val="81"/>
        </w:numPr>
        <w:tabs>
          <w:tab w:val="left" w:pos="450"/>
        </w:tabs>
        <w:spacing w:line="360" w:lineRule="auto"/>
        <w:ind w:left="900" w:hanging="540"/>
        <w:jc w:val="both"/>
        <w:rPr>
          <w:rFonts w:ascii="Arial" w:hAnsi="Arial" w:cs="Arial"/>
          <w:sz w:val="20"/>
          <w:szCs w:val="23"/>
        </w:rPr>
      </w:pPr>
      <w:r w:rsidRPr="000C71B4">
        <w:rPr>
          <w:rFonts w:ascii="Arial" w:hAnsi="Arial" w:cs="Arial"/>
          <w:sz w:val="20"/>
          <w:szCs w:val="23"/>
        </w:rPr>
        <w:t>The Bidder is responsible for acquiring insurance for all components, equipment and software. The goods supplied under the Contract shall be fully insured.</w:t>
      </w:r>
    </w:p>
    <w:p w14:paraId="545EF747" w14:textId="77777777" w:rsidR="000C71B4" w:rsidRPr="000C71B4" w:rsidRDefault="000C71B4" w:rsidP="008A6633">
      <w:pPr>
        <w:pStyle w:val="ListParagraph"/>
        <w:numPr>
          <w:ilvl w:val="1"/>
          <w:numId w:val="81"/>
        </w:numPr>
        <w:tabs>
          <w:tab w:val="left" w:pos="450"/>
        </w:tabs>
        <w:spacing w:line="360" w:lineRule="auto"/>
        <w:ind w:left="900" w:hanging="540"/>
        <w:jc w:val="both"/>
        <w:rPr>
          <w:rFonts w:ascii="Arial" w:hAnsi="Arial" w:cs="Arial"/>
          <w:sz w:val="20"/>
          <w:szCs w:val="23"/>
        </w:rPr>
      </w:pPr>
      <w:r w:rsidRPr="000C71B4">
        <w:rPr>
          <w:rFonts w:ascii="Arial" w:hAnsi="Arial" w:cs="Arial"/>
          <w:sz w:val="20"/>
          <w:szCs w:val="20"/>
        </w:rPr>
        <w:t>The insurance shall cover “All Risks” (fire, burglary, natural calamities such as Earth quake, floods, power fluctuations etc.) till the end of contract period. If the vendor fails to obtain insurance cover and any loss or damage occur, the vendor will have to replace the items with new ones without any cost to the Bank.</w:t>
      </w:r>
    </w:p>
    <w:p w14:paraId="5A4153D4" w14:textId="77777777" w:rsidR="000C71B4" w:rsidRPr="000C71B4" w:rsidRDefault="000C71B4" w:rsidP="008A6633">
      <w:pPr>
        <w:pStyle w:val="ListParagraph"/>
        <w:numPr>
          <w:ilvl w:val="1"/>
          <w:numId w:val="81"/>
        </w:numPr>
        <w:tabs>
          <w:tab w:val="left" w:pos="450"/>
        </w:tabs>
        <w:spacing w:line="360" w:lineRule="auto"/>
        <w:ind w:left="900" w:hanging="540"/>
        <w:jc w:val="both"/>
        <w:rPr>
          <w:rFonts w:ascii="Arial" w:hAnsi="Arial" w:cs="Arial"/>
          <w:sz w:val="20"/>
          <w:szCs w:val="23"/>
        </w:rPr>
      </w:pPr>
      <w:r w:rsidRPr="000C71B4">
        <w:rPr>
          <w:rFonts w:ascii="Arial" w:hAnsi="Arial" w:cs="Arial"/>
          <w:sz w:val="20"/>
          <w:szCs w:val="20"/>
        </w:rPr>
        <w:t>Where the Supplier is required under the Contract to transport the Goods to a specified place of destination within India, transport to such place of destination in India, including insurance and storage, as shall be specified in the Contract, shall be arranged by the Supplier</w:t>
      </w:r>
      <w:r>
        <w:rPr>
          <w:rFonts w:ascii="Arial" w:hAnsi="Arial" w:cs="Arial"/>
          <w:sz w:val="20"/>
          <w:szCs w:val="20"/>
        </w:rPr>
        <w:t xml:space="preserve"> </w:t>
      </w:r>
    </w:p>
    <w:p w14:paraId="1739E195" w14:textId="77777777" w:rsidR="000C71B4" w:rsidRPr="000C71B4" w:rsidRDefault="000C71B4" w:rsidP="008A6633">
      <w:pPr>
        <w:pStyle w:val="ListParagraph"/>
        <w:numPr>
          <w:ilvl w:val="1"/>
          <w:numId w:val="81"/>
        </w:numPr>
        <w:tabs>
          <w:tab w:val="left" w:pos="450"/>
        </w:tabs>
        <w:spacing w:line="360" w:lineRule="auto"/>
        <w:ind w:left="900" w:hanging="540"/>
        <w:jc w:val="both"/>
        <w:rPr>
          <w:rFonts w:ascii="Arial" w:hAnsi="Arial" w:cs="Arial"/>
          <w:sz w:val="20"/>
          <w:szCs w:val="23"/>
        </w:rPr>
      </w:pPr>
      <w:r w:rsidRPr="000C71B4">
        <w:rPr>
          <w:rFonts w:ascii="Arial" w:hAnsi="Arial" w:cs="Arial"/>
          <w:sz w:val="20"/>
          <w:szCs w:val="20"/>
        </w:rPr>
        <w:t>Should any loss or damage occur, the Bidder shall</w:t>
      </w:r>
    </w:p>
    <w:p w14:paraId="228FC462" w14:textId="77777777" w:rsidR="000C71B4" w:rsidRDefault="000C71B4" w:rsidP="008A6633">
      <w:pPr>
        <w:pStyle w:val="ListParagraph"/>
        <w:widowControl w:val="0"/>
        <w:numPr>
          <w:ilvl w:val="2"/>
          <w:numId w:val="137"/>
        </w:numPr>
        <w:tabs>
          <w:tab w:val="left" w:pos="2361"/>
        </w:tabs>
        <w:autoSpaceDE w:val="0"/>
        <w:autoSpaceDN w:val="0"/>
        <w:spacing w:before="120" w:after="0" w:line="360" w:lineRule="auto"/>
        <w:ind w:left="1440" w:hanging="232"/>
        <w:contextualSpacing w:val="0"/>
        <w:jc w:val="both"/>
        <w:rPr>
          <w:rFonts w:ascii="Arial" w:hAnsi="Arial" w:cs="Arial"/>
          <w:sz w:val="20"/>
          <w:szCs w:val="23"/>
        </w:rPr>
      </w:pPr>
      <w:r w:rsidRPr="00916927">
        <w:rPr>
          <w:rFonts w:ascii="Arial" w:hAnsi="Arial" w:cs="Arial"/>
          <w:sz w:val="20"/>
          <w:szCs w:val="23"/>
        </w:rPr>
        <w:t>Initiate and pursue claim till settlement, and</w:t>
      </w:r>
    </w:p>
    <w:p w14:paraId="006DA05F" w14:textId="77777777" w:rsidR="000C71B4" w:rsidRPr="000C71B4" w:rsidRDefault="000C71B4" w:rsidP="008A6633">
      <w:pPr>
        <w:pStyle w:val="ListParagraph"/>
        <w:widowControl w:val="0"/>
        <w:numPr>
          <w:ilvl w:val="2"/>
          <w:numId w:val="137"/>
        </w:numPr>
        <w:tabs>
          <w:tab w:val="left" w:pos="2361"/>
        </w:tabs>
        <w:autoSpaceDE w:val="0"/>
        <w:autoSpaceDN w:val="0"/>
        <w:spacing w:before="120" w:after="0" w:line="360" w:lineRule="auto"/>
        <w:ind w:left="1440" w:hanging="232"/>
        <w:contextualSpacing w:val="0"/>
        <w:jc w:val="both"/>
        <w:rPr>
          <w:rFonts w:ascii="Arial" w:hAnsi="Arial" w:cs="Arial"/>
          <w:sz w:val="20"/>
          <w:szCs w:val="23"/>
        </w:rPr>
      </w:pPr>
      <w:r w:rsidRPr="000C71B4">
        <w:rPr>
          <w:rFonts w:ascii="Arial" w:hAnsi="Arial" w:cs="Arial"/>
          <w:sz w:val="20"/>
          <w:szCs w:val="23"/>
        </w:rPr>
        <w:t>Promptly make arrangements for replacement of any damaged item/s irrespective of settlement of claim by the underwriters</w:t>
      </w:r>
    </w:p>
    <w:p w14:paraId="08AE1BE8" w14:textId="12863F90"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22" w:name="_Toc1472016"/>
      <w:r>
        <w:rPr>
          <w:rFonts w:ascii="Arial" w:hAnsi="Arial" w:cs="Arial"/>
          <w:b/>
          <w:sz w:val="24"/>
          <w:szCs w:val="22"/>
          <w:lang w:val="en-GB"/>
        </w:rPr>
        <w:t>Conflict of Interest</w:t>
      </w:r>
      <w:bookmarkEnd w:id="422"/>
      <w:r>
        <w:rPr>
          <w:rFonts w:ascii="Arial" w:hAnsi="Arial" w:cs="Arial"/>
          <w:b/>
          <w:sz w:val="24"/>
          <w:szCs w:val="22"/>
          <w:lang w:val="en-GB"/>
        </w:rPr>
        <w:t xml:space="preserve"> </w:t>
      </w:r>
    </w:p>
    <w:p w14:paraId="1A713A06" w14:textId="77777777" w:rsidR="00094A41" w:rsidRDefault="00094A41" w:rsidP="008A6633">
      <w:pPr>
        <w:pStyle w:val="BodyText"/>
        <w:numPr>
          <w:ilvl w:val="0"/>
          <w:numId w:val="142"/>
        </w:numPr>
        <w:spacing w:before="100" w:line="360" w:lineRule="auto"/>
        <w:jc w:val="both"/>
        <w:rPr>
          <w:rFonts w:ascii="Arial" w:hAnsi="Arial" w:cs="Arial"/>
          <w:lang w:eastAsia="en-US"/>
        </w:rPr>
      </w:pPr>
      <w:r w:rsidRPr="00DB0C67">
        <w:rPr>
          <w:rFonts w:ascii="Arial" w:hAnsi="Arial" w:cs="Arial"/>
          <w:lang w:eastAsia="en-US"/>
        </w:rPr>
        <w:t>The service provider shall disclose to the Bank in writing, all actual and potential conflicts of interest that exists, arises or may arise in the course of performing the obligation(s) as soon as it becomes aware of that conflict</w:t>
      </w:r>
    </w:p>
    <w:p w14:paraId="04CBB3A4" w14:textId="77777777" w:rsidR="00094A41" w:rsidRDefault="00094A41" w:rsidP="008A6633">
      <w:pPr>
        <w:pStyle w:val="BodyText"/>
        <w:numPr>
          <w:ilvl w:val="0"/>
          <w:numId w:val="142"/>
        </w:numPr>
        <w:spacing w:before="100" w:line="360" w:lineRule="auto"/>
        <w:jc w:val="both"/>
        <w:rPr>
          <w:rFonts w:ascii="Arial" w:hAnsi="Arial" w:cs="Arial"/>
          <w:lang w:eastAsia="en-US"/>
        </w:rPr>
      </w:pPr>
      <w:r>
        <w:rPr>
          <w:rFonts w:ascii="Arial" w:hAnsi="Arial" w:cs="Arial"/>
          <w:lang w:eastAsia="en-US"/>
        </w:rPr>
        <w:t>If a bidder submits bid on behalf of the OEM, the same bidder shall not submit a bid on behalf of another OEM for same item / product.</w:t>
      </w:r>
    </w:p>
    <w:p w14:paraId="15B73FEF" w14:textId="77777777" w:rsidR="00094A41" w:rsidRDefault="00094A41" w:rsidP="008A6633">
      <w:pPr>
        <w:pStyle w:val="BodyText"/>
        <w:numPr>
          <w:ilvl w:val="0"/>
          <w:numId w:val="142"/>
        </w:numPr>
        <w:spacing w:before="100" w:line="360" w:lineRule="auto"/>
        <w:jc w:val="both"/>
        <w:rPr>
          <w:rFonts w:ascii="Arial" w:hAnsi="Arial" w:cs="Arial"/>
          <w:lang w:eastAsia="en-US"/>
        </w:rPr>
      </w:pPr>
      <w:r>
        <w:rPr>
          <w:rFonts w:ascii="Arial" w:hAnsi="Arial" w:cs="Arial"/>
          <w:lang w:eastAsia="en-US"/>
        </w:rPr>
        <w:t>Either the bidder on behalf of the OEM or the OEM itself can bid but both cannot bid simultaneously for the same make model of the item under procurement.</w:t>
      </w:r>
    </w:p>
    <w:p w14:paraId="321C6923" w14:textId="3E36FCED"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23" w:name="_Toc1472017"/>
      <w:r>
        <w:rPr>
          <w:rFonts w:ascii="Arial" w:hAnsi="Arial" w:cs="Arial"/>
          <w:b/>
          <w:sz w:val="24"/>
          <w:szCs w:val="22"/>
          <w:lang w:val="en-GB"/>
        </w:rPr>
        <w:t>Patent Rights</w:t>
      </w:r>
      <w:bookmarkEnd w:id="423"/>
    </w:p>
    <w:p w14:paraId="06FA337B" w14:textId="77777777" w:rsidR="000C71B4" w:rsidRPr="000C71B4" w:rsidRDefault="000C71B4" w:rsidP="00094A41">
      <w:pPr>
        <w:spacing w:line="360" w:lineRule="auto"/>
        <w:ind w:left="720"/>
        <w:jc w:val="both"/>
        <w:rPr>
          <w:rFonts w:ascii="Arial" w:hAnsi="Arial" w:cs="Arial"/>
          <w:sz w:val="20"/>
          <w:szCs w:val="20"/>
        </w:rPr>
      </w:pPr>
      <w:r w:rsidRPr="000C71B4">
        <w:rPr>
          <w:rFonts w:ascii="Arial" w:hAnsi="Arial" w:cs="Arial"/>
          <w:sz w:val="20"/>
          <w:szCs w:val="20"/>
        </w:rPr>
        <w:t>In the event of any claim asserted by a third party of infringement of copyright, patent, trademark, industrial design rights, etc. arising from the use of the Goods or any part thereof in India or abroad, the Supplier shall act expeditiously to extinguish such claim. If the Supplier fails to comply and the Bank is required to pay compensation to a third party resulting from such infringement, the Supplier shall be responsible for the compensation including all expenses, court costs and lawyer fees. The Bank will give notice to the Supplier of such claim, if it is made, without delay</w:t>
      </w:r>
    </w:p>
    <w:p w14:paraId="4795A3A7" w14:textId="77777777" w:rsidR="000C71B4" w:rsidRPr="000C71B4" w:rsidRDefault="000C71B4" w:rsidP="00094A41">
      <w:pPr>
        <w:spacing w:line="360" w:lineRule="auto"/>
        <w:ind w:left="720"/>
        <w:jc w:val="both"/>
        <w:rPr>
          <w:rFonts w:ascii="Arial" w:hAnsi="Arial" w:cs="Arial"/>
          <w:sz w:val="20"/>
          <w:szCs w:val="20"/>
        </w:rPr>
      </w:pPr>
      <w:r w:rsidRPr="000C71B4">
        <w:rPr>
          <w:rFonts w:ascii="Arial" w:hAnsi="Arial" w:cs="Arial"/>
          <w:sz w:val="20"/>
          <w:szCs w:val="20"/>
        </w:rPr>
        <w:lastRenderedPageBreak/>
        <w:t>The Bank will give notice to the supplier of any such claim without delay, provide reasonable assistance to the Supplier in disposing of the claim, and shall at no time admit to any liability for or express</w:t>
      </w:r>
      <w:r>
        <w:rPr>
          <w:rFonts w:ascii="Arial" w:hAnsi="Arial" w:cs="Arial"/>
          <w:sz w:val="20"/>
          <w:szCs w:val="20"/>
        </w:rPr>
        <w:t xml:space="preserve"> any intent to settle the claim.</w:t>
      </w:r>
    </w:p>
    <w:p w14:paraId="52B41512" w14:textId="39A38073"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24" w:name="_Toc1472018"/>
      <w:r>
        <w:rPr>
          <w:rFonts w:ascii="Arial" w:hAnsi="Arial" w:cs="Arial"/>
          <w:b/>
          <w:sz w:val="24"/>
          <w:szCs w:val="22"/>
          <w:lang w:val="en-GB"/>
        </w:rPr>
        <w:t>Business Continuity</w:t>
      </w:r>
      <w:bookmarkEnd w:id="424"/>
    </w:p>
    <w:p w14:paraId="61993C23" w14:textId="77777777" w:rsidR="000C71B4" w:rsidRPr="00F06901" w:rsidRDefault="000C71B4" w:rsidP="00094A41">
      <w:pPr>
        <w:pStyle w:val="ListParagraph"/>
        <w:spacing w:line="360" w:lineRule="auto"/>
        <w:jc w:val="both"/>
        <w:rPr>
          <w:rFonts w:ascii="Arial" w:hAnsi="Arial" w:cs="Arial"/>
          <w:sz w:val="20"/>
          <w:szCs w:val="20"/>
        </w:rPr>
      </w:pPr>
      <w:r w:rsidRPr="00F06901">
        <w:rPr>
          <w:rFonts w:ascii="Arial" w:hAnsi="Arial" w:cs="Arial"/>
          <w:sz w:val="20"/>
          <w:szCs w:val="20"/>
        </w:rPr>
        <w:t>The bidder agrees for the following continuity arrangements to ensure the business continuity of the Bank:</w:t>
      </w:r>
    </w:p>
    <w:p w14:paraId="4EA4FA6F" w14:textId="77777777" w:rsidR="00CA4D7D" w:rsidRDefault="000C71B4" w:rsidP="008A6633">
      <w:pPr>
        <w:pStyle w:val="ListParagraph"/>
        <w:numPr>
          <w:ilvl w:val="0"/>
          <w:numId w:val="143"/>
        </w:numPr>
        <w:tabs>
          <w:tab w:val="clear" w:pos="860"/>
          <w:tab w:val="num" w:pos="720"/>
        </w:tabs>
        <w:spacing w:line="360" w:lineRule="auto"/>
        <w:ind w:left="720" w:hanging="360"/>
        <w:jc w:val="both"/>
        <w:rPr>
          <w:rFonts w:ascii="Arial" w:hAnsi="Arial" w:cs="Arial"/>
          <w:sz w:val="20"/>
          <w:szCs w:val="20"/>
        </w:rPr>
      </w:pPr>
      <w:r w:rsidRPr="00CA4D7D">
        <w:rPr>
          <w:rFonts w:ascii="Arial" w:hAnsi="Arial" w:cs="Arial"/>
          <w:sz w:val="20"/>
          <w:szCs w:val="20"/>
        </w:rPr>
        <w:t>In the event of this agreement comes to end on account of termination or by the expiry of the term/renewed term of the agreement or otherwise, the bidder shall render all reasonable assistance and help to the Bank and to any new service provider engaged by the Bank, for the smooth switch over and continuity of the services.</w:t>
      </w:r>
    </w:p>
    <w:p w14:paraId="2A28477F" w14:textId="77777777" w:rsidR="000C71B4" w:rsidRPr="00CA4D7D" w:rsidRDefault="000C71B4" w:rsidP="008A6633">
      <w:pPr>
        <w:pStyle w:val="ListParagraph"/>
        <w:numPr>
          <w:ilvl w:val="0"/>
          <w:numId w:val="143"/>
        </w:numPr>
        <w:tabs>
          <w:tab w:val="clear" w:pos="860"/>
          <w:tab w:val="num" w:pos="720"/>
        </w:tabs>
        <w:spacing w:line="360" w:lineRule="auto"/>
        <w:ind w:left="720" w:hanging="360"/>
        <w:jc w:val="both"/>
        <w:rPr>
          <w:rFonts w:ascii="Arial" w:hAnsi="Arial" w:cs="Arial"/>
          <w:sz w:val="20"/>
          <w:szCs w:val="20"/>
        </w:rPr>
      </w:pPr>
      <w:r w:rsidRPr="00CA4D7D">
        <w:rPr>
          <w:rFonts w:ascii="Arial" w:hAnsi="Arial" w:cs="Arial"/>
          <w:sz w:val="20"/>
          <w:szCs w:val="20"/>
        </w:rPr>
        <w:t xml:space="preserve">In the event of failure of the bidder to render the service, without prejudice to any other right the Bank shall have as per this agreement, the bank at its sole discretion may make alternate arrangements for getting the services from any other source. And if the bank gives a prior notice to the service provider before </w:t>
      </w:r>
      <w:r w:rsidR="00CA4D7D" w:rsidRPr="00CA4D7D">
        <w:rPr>
          <w:rFonts w:ascii="Arial" w:hAnsi="Arial" w:cs="Arial"/>
          <w:sz w:val="20"/>
          <w:szCs w:val="20"/>
        </w:rPr>
        <w:t>availing</w:t>
      </w:r>
      <w:r w:rsidRPr="00CA4D7D">
        <w:rPr>
          <w:rFonts w:ascii="Arial" w:hAnsi="Arial" w:cs="Arial"/>
          <w:sz w:val="20"/>
          <w:szCs w:val="20"/>
        </w:rPr>
        <w:t xml:space="preserve"> such service from any other alternative source, the service provider shall be liable to reimburse the expenses, if any incurred by the bank in availing such services from the alternative source.</w:t>
      </w:r>
    </w:p>
    <w:p w14:paraId="664B9E70" w14:textId="77777777" w:rsidR="000C71B4" w:rsidRDefault="00CA4D7D" w:rsidP="00135038">
      <w:pPr>
        <w:pStyle w:val="Heading1"/>
        <w:numPr>
          <w:ilvl w:val="1"/>
          <w:numId w:val="2"/>
        </w:numPr>
        <w:spacing w:line="360" w:lineRule="auto"/>
        <w:ind w:left="504"/>
        <w:rPr>
          <w:rFonts w:ascii="Arial" w:hAnsi="Arial" w:cs="Arial"/>
          <w:b/>
          <w:sz w:val="24"/>
          <w:szCs w:val="22"/>
          <w:lang w:val="en-GB"/>
        </w:rPr>
      </w:pPr>
      <w:bookmarkStart w:id="425" w:name="_Toc1472019"/>
      <w:r>
        <w:rPr>
          <w:rFonts w:ascii="Arial" w:hAnsi="Arial" w:cs="Arial"/>
          <w:b/>
          <w:sz w:val="24"/>
          <w:szCs w:val="22"/>
          <w:lang w:val="en-GB"/>
        </w:rPr>
        <w:t>P</w:t>
      </w:r>
      <w:r w:rsidR="000C71B4">
        <w:rPr>
          <w:rFonts w:ascii="Arial" w:hAnsi="Arial" w:cs="Arial"/>
          <w:b/>
          <w:sz w:val="24"/>
          <w:szCs w:val="22"/>
          <w:lang w:val="en-GB"/>
        </w:rPr>
        <w:t>rivacy and Security Safeguards</w:t>
      </w:r>
      <w:bookmarkEnd w:id="425"/>
      <w:r w:rsidR="000C71B4">
        <w:rPr>
          <w:rFonts w:ascii="Arial" w:hAnsi="Arial" w:cs="Arial"/>
          <w:b/>
          <w:sz w:val="24"/>
          <w:szCs w:val="22"/>
          <w:lang w:val="en-GB"/>
        </w:rPr>
        <w:t xml:space="preserve"> </w:t>
      </w:r>
    </w:p>
    <w:p w14:paraId="7E0A1D94" w14:textId="77777777" w:rsidR="00CA4D7D" w:rsidRDefault="000C71B4" w:rsidP="008A6633">
      <w:pPr>
        <w:pStyle w:val="ListParagraph"/>
        <w:numPr>
          <w:ilvl w:val="0"/>
          <w:numId w:val="138"/>
        </w:numPr>
        <w:spacing w:line="360" w:lineRule="auto"/>
        <w:jc w:val="both"/>
        <w:rPr>
          <w:rFonts w:ascii="Arial" w:hAnsi="Arial" w:cs="Arial"/>
          <w:sz w:val="20"/>
          <w:szCs w:val="20"/>
        </w:rPr>
      </w:pPr>
      <w:r w:rsidRPr="00CA4D7D">
        <w:rPr>
          <w:rFonts w:ascii="Arial" w:hAnsi="Arial" w:cs="Arial"/>
          <w:sz w:val="20"/>
          <w:szCs w:val="20"/>
        </w:rPr>
        <w:t>SIDBI has the sole ownership of and the right to use, all data that may be in possession of the Successful bidder/Service provider or its representative in the course of performing the services under the agreement/contract that may be entered into. All documents, report, information, data etc. collected and prepared by bidder in connection with the scope of work submitted to SIDBI will be property of the Bank. The bidder shall not be entitled either directly or indirectly to make use of the documents, reports given by SIDBI for carrying out of any services with any third parties. Successful Bidder shall not without the prior written consent of SIDBI be entitled to publish studies or descriptive article with or without illustrations or data in respect of or in connection with the performance of services</w:t>
      </w:r>
      <w:r w:rsidR="00CA4D7D">
        <w:rPr>
          <w:rFonts w:ascii="Arial" w:hAnsi="Arial" w:cs="Arial"/>
          <w:sz w:val="20"/>
          <w:szCs w:val="20"/>
        </w:rPr>
        <w:t>.</w:t>
      </w:r>
    </w:p>
    <w:p w14:paraId="651DB05F" w14:textId="77777777" w:rsidR="000C71B4" w:rsidRPr="00CA4D7D" w:rsidRDefault="000C71B4" w:rsidP="008A6633">
      <w:pPr>
        <w:pStyle w:val="ListParagraph"/>
        <w:numPr>
          <w:ilvl w:val="0"/>
          <w:numId w:val="138"/>
        </w:numPr>
        <w:spacing w:line="360" w:lineRule="auto"/>
        <w:jc w:val="both"/>
        <w:rPr>
          <w:rFonts w:ascii="Arial" w:hAnsi="Arial" w:cs="Arial"/>
          <w:sz w:val="20"/>
          <w:szCs w:val="20"/>
        </w:rPr>
      </w:pPr>
      <w:r w:rsidRPr="00CA4D7D">
        <w:rPr>
          <w:rFonts w:ascii="Arial" w:hAnsi="Arial" w:cs="Arial"/>
          <w:sz w:val="20"/>
          <w:szCs w:val="20"/>
        </w:rPr>
        <w:t>The bidder shall not publish or disclose in any manner, without the Banks prior written consent, the details of any security safeguards designed, developed or implemented by the bidder under this contract or existing at any Bank location. The bidder shall develop procedures and implementation plans to ensure that IT resources leaving the control of the bank (removed for repair, replaced or upgraded) are cleared of all Bank data and software. The bidder shall also ensure that all subcontractors (if permitted in contract) who are involved in providing such security safeguards or part of it shall not publish or disclose in any manner,  without  the Banks  prior  written  consent, the details of  any security safeguards designed, developed or implemented by the bidder under this contract or existing at any Bank location</w:t>
      </w:r>
    </w:p>
    <w:p w14:paraId="3F042539" w14:textId="77777777" w:rsidR="000C71B4" w:rsidRPr="00CA4D7D" w:rsidRDefault="000C71B4" w:rsidP="00135038">
      <w:pPr>
        <w:pStyle w:val="Heading1"/>
        <w:numPr>
          <w:ilvl w:val="1"/>
          <w:numId w:val="2"/>
        </w:numPr>
        <w:spacing w:line="360" w:lineRule="auto"/>
        <w:ind w:left="504"/>
        <w:rPr>
          <w:rFonts w:ascii="Arial" w:hAnsi="Arial" w:cs="Arial"/>
          <w:b/>
          <w:sz w:val="24"/>
          <w:szCs w:val="22"/>
          <w:lang w:val="en-GB"/>
        </w:rPr>
      </w:pPr>
      <w:bookmarkStart w:id="426" w:name="_Toc1472020"/>
      <w:r w:rsidRPr="00CA4D7D">
        <w:rPr>
          <w:rFonts w:ascii="Arial" w:hAnsi="Arial" w:cs="Arial"/>
          <w:b/>
          <w:sz w:val="24"/>
          <w:szCs w:val="22"/>
          <w:lang w:val="en-GB"/>
        </w:rPr>
        <w:lastRenderedPageBreak/>
        <w:t>GST law</w:t>
      </w:r>
      <w:bookmarkEnd w:id="426"/>
      <w:r w:rsidRPr="00CA4D7D">
        <w:rPr>
          <w:rFonts w:ascii="Arial" w:hAnsi="Arial" w:cs="Arial"/>
          <w:b/>
          <w:sz w:val="24"/>
          <w:szCs w:val="22"/>
          <w:lang w:val="en-GB"/>
        </w:rPr>
        <w:t xml:space="preserve"> </w:t>
      </w:r>
    </w:p>
    <w:p w14:paraId="1D14C716" w14:textId="77777777" w:rsidR="000C71B4" w:rsidRPr="00AD1075" w:rsidRDefault="000C71B4" w:rsidP="00094A41">
      <w:pPr>
        <w:spacing w:line="360" w:lineRule="auto"/>
        <w:ind w:left="720"/>
        <w:jc w:val="both"/>
        <w:rPr>
          <w:rFonts w:ascii="Arial" w:hAnsi="Arial" w:cs="Arial"/>
          <w:sz w:val="20"/>
          <w:szCs w:val="20"/>
        </w:rPr>
      </w:pPr>
      <w:r w:rsidRPr="00AD1075">
        <w:rPr>
          <w:rFonts w:ascii="Arial" w:hAnsi="Arial" w:cs="Arial"/>
          <w:sz w:val="20"/>
          <w:szCs w:val="20"/>
        </w:rPr>
        <w:t xml:space="preserve">The bidder has to submit an </w:t>
      </w:r>
      <w:r w:rsidR="00D668D9" w:rsidRPr="00D668D9">
        <w:rPr>
          <w:rFonts w:ascii="Arial" w:hAnsi="Arial" w:cs="Arial"/>
          <w:sz w:val="20"/>
          <w:szCs w:val="20"/>
        </w:rPr>
        <w:t>Undertaking Letter for GST Law</w:t>
      </w:r>
      <w:r w:rsidRPr="00AD1075">
        <w:rPr>
          <w:rFonts w:ascii="Arial" w:hAnsi="Arial" w:cs="Arial"/>
          <w:sz w:val="20"/>
          <w:szCs w:val="20"/>
        </w:rPr>
        <w:t xml:space="preserve"> as per Annexure –</w:t>
      </w:r>
      <w:r>
        <w:rPr>
          <w:rFonts w:ascii="Arial" w:hAnsi="Arial" w:cs="Arial"/>
          <w:sz w:val="20"/>
          <w:szCs w:val="20"/>
        </w:rPr>
        <w:t xml:space="preserve"> 11.12</w:t>
      </w:r>
      <w:r w:rsidRPr="00AD1075">
        <w:rPr>
          <w:rFonts w:ascii="Arial" w:hAnsi="Arial" w:cs="Arial"/>
          <w:sz w:val="20"/>
          <w:szCs w:val="20"/>
        </w:rPr>
        <w:t>, mentioning its compliance with all applicable GST Laws including GST Acts, Rules, Regulations, Procedures, Circulars &amp; Instructions there</w:t>
      </w:r>
      <w:r w:rsidR="00DF6241">
        <w:rPr>
          <w:rFonts w:ascii="Arial" w:hAnsi="Arial" w:cs="Arial"/>
          <w:sz w:val="20"/>
          <w:szCs w:val="20"/>
        </w:rPr>
        <w:t xml:space="preserve"> </w:t>
      </w:r>
      <w:r w:rsidRPr="00AD1075">
        <w:rPr>
          <w:rFonts w:ascii="Arial" w:hAnsi="Arial" w:cs="Arial"/>
          <w:sz w:val="20"/>
          <w:szCs w:val="20"/>
        </w:rPr>
        <w:t>under applicable in India from time to time and to ensure that such compliance is done</w:t>
      </w:r>
      <w:r>
        <w:rPr>
          <w:rFonts w:ascii="Arial" w:hAnsi="Arial" w:cs="Arial"/>
          <w:sz w:val="20"/>
          <w:szCs w:val="20"/>
        </w:rPr>
        <w:t xml:space="preserve">. </w:t>
      </w:r>
    </w:p>
    <w:p w14:paraId="4126667E" w14:textId="651D70D2"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27" w:name="_Toc1472021"/>
      <w:r>
        <w:rPr>
          <w:rFonts w:ascii="Arial" w:hAnsi="Arial" w:cs="Arial"/>
          <w:b/>
          <w:sz w:val="24"/>
          <w:szCs w:val="22"/>
          <w:lang w:val="en-GB"/>
        </w:rPr>
        <w:t>Non-Assignment</w:t>
      </w:r>
      <w:bookmarkEnd w:id="427"/>
      <w:r>
        <w:rPr>
          <w:rFonts w:ascii="Arial" w:hAnsi="Arial" w:cs="Arial"/>
          <w:b/>
          <w:sz w:val="24"/>
          <w:szCs w:val="22"/>
          <w:lang w:val="en-GB"/>
        </w:rPr>
        <w:t xml:space="preserve"> </w:t>
      </w:r>
    </w:p>
    <w:p w14:paraId="7936BEE5" w14:textId="77777777" w:rsidR="000C71B4" w:rsidRDefault="000C71B4" w:rsidP="00094A41">
      <w:pPr>
        <w:pStyle w:val="BodyText"/>
        <w:tabs>
          <w:tab w:val="left" w:pos="450"/>
        </w:tabs>
        <w:spacing w:before="100" w:line="360" w:lineRule="auto"/>
        <w:ind w:left="720" w:right="1002"/>
        <w:jc w:val="both"/>
        <w:rPr>
          <w:rFonts w:ascii="Arial" w:eastAsiaTheme="minorHAnsi" w:hAnsi="Arial" w:cs="Arial"/>
          <w:kern w:val="0"/>
          <w:lang w:eastAsia="en-US"/>
        </w:rPr>
      </w:pPr>
      <w:r w:rsidRPr="00901AAF">
        <w:rPr>
          <w:rFonts w:ascii="Arial" w:eastAsiaTheme="minorHAnsi" w:hAnsi="Arial" w:cs="Arial"/>
          <w:kern w:val="0"/>
          <w:lang w:eastAsia="en-US"/>
        </w:rPr>
        <w:t>Neither the subject matter of the contract nor any right arising out of the contract shall be transferred, assigned or delegated to any third party by Vendor without prior written consent of the Bank</w:t>
      </w:r>
      <w:r>
        <w:rPr>
          <w:rFonts w:ascii="Arial" w:eastAsiaTheme="minorHAnsi" w:hAnsi="Arial" w:cs="Arial"/>
          <w:kern w:val="0"/>
          <w:lang w:eastAsia="en-US"/>
        </w:rPr>
        <w:t>.</w:t>
      </w:r>
    </w:p>
    <w:p w14:paraId="44465033" w14:textId="497DED21"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28" w:name="_Toc1472022"/>
      <w:r>
        <w:rPr>
          <w:rFonts w:ascii="Arial" w:hAnsi="Arial" w:cs="Arial"/>
          <w:b/>
          <w:sz w:val="24"/>
          <w:szCs w:val="22"/>
          <w:lang w:val="en-GB"/>
        </w:rPr>
        <w:t>Conflict of Terms</w:t>
      </w:r>
      <w:bookmarkEnd w:id="428"/>
      <w:r>
        <w:rPr>
          <w:rFonts w:ascii="Arial" w:hAnsi="Arial" w:cs="Arial"/>
          <w:b/>
          <w:sz w:val="24"/>
          <w:szCs w:val="22"/>
          <w:lang w:val="en-GB"/>
        </w:rPr>
        <w:t xml:space="preserve"> </w:t>
      </w:r>
    </w:p>
    <w:p w14:paraId="587F9BDA" w14:textId="77777777" w:rsidR="000C71B4" w:rsidRDefault="000C71B4" w:rsidP="00094A41">
      <w:pPr>
        <w:spacing w:line="360" w:lineRule="auto"/>
        <w:ind w:left="645"/>
        <w:jc w:val="both"/>
        <w:rPr>
          <w:rFonts w:ascii="Arial" w:hAnsi="Arial" w:cs="Arial"/>
          <w:sz w:val="20"/>
          <w:szCs w:val="20"/>
        </w:rPr>
      </w:pPr>
      <w:r w:rsidRPr="002665AA">
        <w:rPr>
          <w:rFonts w:ascii="Arial" w:hAnsi="Arial" w:cs="Arial"/>
          <w:sz w:val="20"/>
          <w:szCs w:val="20"/>
        </w:rPr>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14:paraId="328AE68B" w14:textId="77777777"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29" w:name="_Toc1472023"/>
      <w:r>
        <w:rPr>
          <w:rFonts w:ascii="Arial" w:hAnsi="Arial" w:cs="Arial"/>
          <w:b/>
          <w:sz w:val="24"/>
          <w:szCs w:val="22"/>
          <w:lang w:val="en-GB"/>
        </w:rPr>
        <w:t>Signing of Contract</w:t>
      </w:r>
      <w:bookmarkEnd w:id="429"/>
      <w:r>
        <w:rPr>
          <w:rFonts w:ascii="Arial" w:hAnsi="Arial" w:cs="Arial"/>
          <w:b/>
          <w:sz w:val="24"/>
          <w:szCs w:val="22"/>
          <w:lang w:val="en-GB"/>
        </w:rPr>
        <w:t xml:space="preserve"> </w:t>
      </w:r>
    </w:p>
    <w:p w14:paraId="15BB2F00" w14:textId="77777777" w:rsidR="00CA4D7D" w:rsidRDefault="000C71B4" w:rsidP="008A6633">
      <w:pPr>
        <w:pStyle w:val="ListParagraph"/>
        <w:numPr>
          <w:ilvl w:val="0"/>
          <w:numId w:val="139"/>
        </w:numPr>
        <w:spacing w:line="360" w:lineRule="auto"/>
        <w:jc w:val="both"/>
        <w:rPr>
          <w:rFonts w:ascii="Arial" w:hAnsi="Arial" w:cs="Arial"/>
          <w:sz w:val="20"/>
          <w:szCs w:val="20"/>
        </w:rPr>
      </w:pPr>
      <w:r w:rsidRPr="00CA4D7D">
        <w:rPr>
          <w:rFonts w:ascii="Arial" w:hAnsi="Arial" w:cs="Arial"/>
          <w:sz w:val="20"/>
          <w:szCs w:val="20"/>
        </w:rPr>
        <w:t>The selected bidder has to sign a contract with the Bank as per the terms and conditions of the RFP on a non-judicial stamp-paper of appropriate value. This initial contract will be called as the Master Service Agreement (MSA) which will act as the comprehensive contract document between the Bank and the service provider for all purpose/conditions related to the RFP. The MSA will be the permanent reference &amp; the contract document (with subsequent modifications, if any). The modifications to the MSA during the period of contract will be mutually agreed and will be accommodated in the form of addendum/schedules to the MSA since procedural aspects, services etc. will be continuously evolving.</w:t>
      </w:r>
    </w:p>
    <w:p w14:paraId="4906D7EF" w14:textId="77777777" w:rsidR="00CA4D7D" w:rsidRDefault="000C71B4" w:rsidP="008A6633">
      <w:pPr>
        <w:pStyle w:val="ListParagraph"/>
        <w:numPr>
          <w:ilvl w:val="0"/>
          <w:numId w:val="139"/>
        </w:numPr>
        <w:spacing w:line="360" w:lineRule="auto"/>
        <w:jc w:val="both"/>
        <w:rPr>
          <w:rFonts w:ascii="Arial" w:hAnsi="Arial" w:cs="Arial"/>
          <w:sz w:val="20"/>
          <w:szCs w:val="20"/>
        </w:rPr>
      </w:pPr>
      <w:r w:rsidRPr="00CA4D7D">
        <w:rPr>
          <w:rFonts w:ascii="Arial" w:hAnsi="Arial" w:cs="Arial"/>
          <w:sz w:val="20"/>
          <w:szCs w:val="20"/>
        </w:rPr>
        <w:t>The agreement shall include all terms and conditions, specifications of RfP and also the Bill of Material and price as agreed finally after Bid evaluation and negotiation. The agreement shall be executed in English language in one original, the Bank receiving the duly signed original and selected service provider receiving the photocopy. The contract agreement shall be valid till all the contractual obligations are fulfilled.</w:t>
      </w:r>
    </w:p>
    <w:p w14:paraId="2696C9DC" w14:textId="77777777" w:rsidR="000C71B4" w:rsidRPr="00CA4D7D" w:rsidRDefault="000C71B4" w:rsidP="008A6633">
      <w:pPr>
        <w:pStyle w:val="ListParagraph"/>
        <w:numPr>
          <w:ilvl w:val="0"/>
          <w:numId w:val="139"/>
        </w:numPr>
        <w:spacing w:line="360" w:lineRule="auto"/>
        <w:jc w:val="both"/>
        <w:rPr>
          <w:rFonts w:ascii="Arial" w:hAnsi="Arial" w:cs="Arial"/>
          <w:sz w:val="20"/>
          <w:szCs w:val="20"/>
        </w:rPr>
      </w:pPr>
      <w:r w:rsidRPr="00CA4D7D">
        <w:rPr>
          <w:rFonts w:ascii="Arial" w:hAnsi="Arial" w:cs="Arial"/>
          <w:sz w:val="20"/>
          <w:szCs w:val="20"/>
        </w:rPr>
        <w:t>On behalf of the Bank, MSA will be signed by the Officials of IT Vertical at Mumbai.</w:t>
      </w:r>
    </w:p>
    <w:p w14:paraId="01CAD531" w14:textId="3803ADAE"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30" w:name="_Toc1472024"/>
      <w:r>
        <w:rPr>
          <w:rFonts w:ascii="Arial" w:hAnsi="Arial" w:cs="Arial"/>
          <w:b/>
          <w:sz w:val="24"/>
          <w:szCs w:val="22"/>
          <w:lang w:val="en-GB"/>
        </w:rPr>
        <w:lastRenderedPageBreak/>
        <w:t>Tax Deduction at Source</w:t>
      </w:r>
      <w:bookmarkEnd w:id="430"/>
      <w:r>
        <w:rPr>
          <w:rFonts w:ascii="Arial" w:hAnsi="Arial" w:cs="Arial"/>
          <w:b/>
          <w:sz w:val="24"/>
          <w:szCs w:val="22"/>
          <w:lang w:val="en-GB"/>
        </w:rPr>
        <w:t xml:space="preserve"> </w:t>
      </w:r>
    </w:p>
    <w:p w14:paraId="5D616B3A" w14:textId="77777777" w:rsidR="000C71B4" w:rsidRPr="00E956DA" w:rsidRDefault="000C71B4" w:rsidP="00094A41">
      <w:pPr>
        <w:spacing w:line="360" w:lineRule="auto"/>
        <w:ind w:left="645"/>
        <w:jc w:val="both"/>
        <w:rPr>
          <w:rFonts w:ascii="Arial" w:hAnsi="Arial" w:cs="Arial"/>
          <w:sz w:val="20"/>
          <w:szCs w:val="20"/>
        </w:rPr>
      </w:pPr>
      <w:r w:rsidRPr="00705A49">
        <w:rPr>
          <w:rFonts w:ascii="Arial" w:hAnsi="Arial" w:cs="Arial"/>
          <w:sz w:val="20"/>
          <w:szCs w:val="20"/>
        </w:rPr>
        <w:t>Wherever the laws and regulations require deduction of such taxes at the source of payment, the Bank shall effect such deductions from the payment due to the Vendor. The remittance of amounts so deducted and issuance of certificate for such deductions shall be made by the Bank as per the laws and regulations in force. Nothing in the Contract shall relieve the Vendor from his responsibility to pay any tax that may be levied in India on income and profits made by the Vendor in respect of this contract".</w:t>
      </w:r>
      <w:r>
        <w:rPr>
          <w:rFonts w:ascii="Arial" w:hAnsi="Arial" w:cs="Arial"/>
          <w:b/>
          <w:sz w:val="24"/>
          <w:lang w:val="en-GB"/>
        </w:rPr>
        <w:t xml:space="preserve"> </w:t>
      </w:r>
    </w:p>
    <w:p w14:paraId="7D5B7346" w14:textId="77777777" w:rsidR="000C71B4" w:rsidRDefault="000C71B4" w:rsidP="00135038">
      <w:pPr>
        <w:pStyle w:val="Heading1"/>
        <w:numPr>
          <w:ilvl w:val="1"/>
          <w:numId w:val="2"/>
        </w:numPr>
        <w:spacing w:line="360" w:lineRule="auto"/>
        <w:ind w:left="504"/>
        <w:rPr>
          <w:rFonts w:ascii="Arial" w:hAnsi="Arial" w:cs="Arial"/>
          <w:b/>
          <w:sz w:val="24"/>
          <w:szCs w:val="22"/>
          <w:lang w:val="en-GB"/>
        </w:rPr>
      </w:pPr>
      <w:bookmarkStart w:id="431" w:name="_Toc1472025"/>
      <w:r>
        <w:rPr>
          <w:rFonts w:ascii="Arial" w:hAnsi="Arial" w:cs="Arial"/>
          <w:b/>
          <w:sz w:val="24"/>
          <w:szCs w:val="22"/>
          <w:lang w:val="en-GB"/>
        </w:rPr>
        <w:t>Acceptance</w:t>
      </w:r>
      <w:bookmarkEnd w:id="431"/>
      <w:r>
        <w:rPr>
          <w:rFonts w:ascii="Arial" w:hAnsi="Arial" w:cs="Arial"/>
          <w:b/>
          <w:sz w:val="24"/>
          <w:szCs w:val="22"/>
          <w:lang w:val="en-GB"/>
        </w:rPr>
        <w:t xml:space="preserve"> </w:t>
      </w:r>
    </w:p>
    <w:p w14:paraId="38624828" w14:textId="77777777" w:rsidR="00CA4D7D" w:rsidRDefault="000C71B4" w:rsidP="008A6633">
      <w:pPr>
        <w:pStyle w:val="ListParagraph"/>
        <w:numPr>
          <w:ilvl w:val="0"/>
          <w:numId w:val="140"/>
        </w:numPr>
        <w:spacing w:line="360" w:lineRule="auto"/>
        <w:jc w:val="both"/>
        <w:rPr>
          <w:rFonts w:ascii="Arial" w:hAnsi="Arial" w:cs="Arial"/>
          <w:sz w:val="20"/>
          <w:szCs w:val="20"/>
        </w:rPr>
      </w:pPr>
      <w:r w:rsidRPr="00CA4D7D">
        <w:rPr>
          <w:rFonts w:ascii="Arial" w:hAnsi="Arial" w:cs="Arial"/>
          <w:sz w:val="20"/>
          <w:szCs w:val="20"/>
        </w:rPr>
        <w:t>The acceptance / performance test will be performed after completion of installation and commissioning of all the services at respective location. Complete hardware and Software as specified in the tender must have been supplied &amp; installed properly by the Bidder prior to acceptance of the same.</w:t>
      </w:r>
    </w:p>
    <w:p w14:paraId="2D76E699" w14:textId="77777777" w:rsidR="00CA4D7D" w:rsidRDefault="000C71B4" w:rsidP="008A6633">
      <w:pPr>
        <w:pStyle w:val="ListParagraph"/>
        <w:numPr>
          <w:ilvl w:val="0"/>
          <w:numId w:val="140"/>
        </w:numPr>
        <w:spacing w:line="360" w:lineRule="auto"/>
        <w:jc w:val="both"/>
        <w:rPr>
          <w:rFonts w:ascii="Arial" w:hAnsi="Arial" w:cs="Arial"/>
          <w:sz w:val="20"/>
          <w:szCs w:val="20"/>
        </w:rPr>
      </w:pPr>
      <w:r w:rsidRPr="00CA4D7D">
        <w:rPr>
          <w:rFonts w:ascii="Arial" w:hAnsi="Arial" w:cs="Arial"/>
          <w:sz w:val="20"/>
          <w:szCs w:val="20"/>
        </w:rPr>
        <w:t>The acceptance test will be conducted by the Bank, their consultant or other such person nominated by the Bank at its option. The Bidder will be responsible for setting up and running the acceptance test without any extra cost to the Bank.</w:t>
      </w:r>
    </w:p>
    <w:p w14:paraId="45793AAC" w14:textId="77777777" w:rsidR="00CA4D7D" w:rsidRDefault="000C71B4" w:rsidP="008A6633">
      <w:pPr>
        <w:pStyle w:val="ListParagraph"/>
        <w:numPr>
          <w:ilvl w:val="0"/>
          <w:numId w:val="140"/>
        </w:numPr>
        <w:spacing w:line="360" w:lineRule="auto"/>
        <w:jc w:val="both"/>
        <w:rPr>
          <w:rFonts w:ascii="Arial" w:hAnsi="Arial" w:cs="Arial"/>
          <w:sz w:val="20"/>
          <w:szCs w:val="20"/>
        </w:rPr>
      </w:pPr>
      <w:r w:rsidRPr="00CA4D7D">
        <w:rPr>
          <w:rFonts w:ascii="Arial" w:hAnsi="Arial" w:cs="Arial"/>
          <w:sz w:val="20"/>
          <w:szCs w:val="20"/>
        </w:rPr>
        <w:t>The Installation will be deemed as incomplete if any component of the hardware / software / links are not delivered or are delivered but not installed and / or not operational or not acceptable to the Bank after acceptance testing/ examination. In such an event, the supply and installation will be termed as incomplete and system(s) will not be accepted and the warranty period will not commence. The installation will be accepted only after complete commissioning of hardware.</w:t>
      </w:r>
    </w:p>
    <w:p w14:paraId="56CCB013" w14:textId="77777777" w:rsidR="00CA4D7D" w:rsidRDefault="000C71B4" w:rsidP="008A6633">
      <w:pPr>
        <w:pStyle w:val="ListParagraph"/>
        <w:numPr>
          <w:ilvl w:val="0"/>
          <w:numId w:val="140"/>
        </w:numPr>
        <w:spacing w:line="360" w:lineRule="auto"/>
        <w:jc w:val="both"/>
        <w:rPr>
          <w:rFonts w:ascii="Arial" w:hAnsi="Arial" w:cs="Arial"/>
          <w:sz w:val="20"/>
          <w:szCs w:val="20"/>
        </w:rPr>
      </w:pPr>
      <w:r w:rsidRPr="00CA4D7D">
        <w:rPr>
          <w:rFonts w:ascii="Arial" w:hAnsi="Arial" w:cs="Arial"/>
          <w:sz w:val="20"/>
          <w:szCs w:val="20"/>
        </w:rPr>
        <w:t>In the event of hardware /software / links failing to pass the acceptance test, a period not exceeding one week will be given to rectify the defects and clear the acceptance test, failing which the Bank reserves the right to get the corresponding component replaced by the Bidder at no extra cost to the Bank or to cancel the order and recall all the payments made to the bidder by the bank along with interest.</w:t>
      </w:r>
    </w:p>
    <w:p w14:paraId="058BAFB5" w14:textId="77777777" w:rsidR="00CA4D7D" w:rsidRDefault="000C71B4" w:rsidP="008A6633">
      <w:pPr>
        <w:pStyle w:val="ListParagraph"/>
        <w:numPr>
          <w:ilvl w:val="0"/>
          <w:numId w:val="140"/>
        </w:numPr>
        <w:spacing w:line="360" w:lineRule="auto"/>
        <w:jc w:val="both"/>
        <w:rPr>
          <w:rFonts w:ascii="Arial" w:hAnsi="Arial" w:cs="Arial"/>
          <w:sz w:val="20"/>
          <w:szCs w:val="20"/>
        </w:rPr>
      </w:pPr>
      <w:r w:rsidRPr="00CA4D7D">
        <w:rPr>
          <w:rFonts w:ascii="Arial" w:hAnsi="Arial" w:cs="Arial"/>
          <w:sz w:val="20"/>
          <w:szCs w:val="20"/>
        </w:rPr>
        <w:t>Successful conduct and conclusion of the acceptance tests for the installed components shall also be the sole responsibility and at the cost of the Bidder. During acceptance testing the bidder has to demonstrate all the features of the respective hardware items.</w:t>
      </w:r>
    </w:p>
    <w:p w14:paraId="5AE06E52" w14:textId="77777777" w:rsidR="000C71B4" w:rsidRPr="00CA4D7D" w:rsidRDefault="000C71B4" w:rsidP="008A6633">
      <w:pPr>
        <w:pStyle w:val="ListParagraph"/>
        <w:numPr>
          <w:ilvl w:val="0"/>
          <w:numId w:val="140"/>
        </w:numPr>
        <w:spacing w:line="360" w:lineRule="auto"/>
        <w:jc w:val="both"/>
        <w:rPr>
          <w:rFonts w:ascii="Arial" w:hAnsi="Arial" w:cs="Arial"/>
          <w:sz w:val="20"/>
          <w:szCs w:val="20"/>
        </w:rPr>
      </w:pPr>
      <w:r w:rsidRPr="00CA4D7D">
        <w:rPr>
          <w:rFonts w:ascii="Arial" w:hAnsi="Arial" w:cs="Arial"/>
          <w:sz w:val="20"/>
          <w:szCs w:val="20"/>
        </w:rPr>
        <w:t>The Bank ’s right to inspect, test and, where necessary, reject the Goods after the Goods’ arrival at destination shall in no way be limited or waived by reason of the Goods having previously been inspected, tested and passed by the Bank or its representative prior to the shipment of the goods.</w:t>
      </w:r>
    </w:p>
    <w:p w14:paraId="6EF52923" w14:textId="77777777" w:rsidR="008A447B" w:rsidRDefault="008A447B" w:rsidP="00D220E1">
      <w:pPr>
        <w:spacing w:line="360" w:lineRule="auto"/>
        <w:rPr>
          <w:rFonts w:ascii="Arial" w:hAnsi="Arial" w:cs="Arial"/>
          <w:sz w:val="20"/>
          <w:szCs w:val="23"/>
        </w:rPr>
      </w:pPr>
    </w:p>
    <w:p w14:paraId="4E380C64" w14:textId="77777777" w:rsidR="00094A41" w:rsidRPr="00D220E1" w:rsidRDefault="007A507B" w:rsidP="007A507B">
      <w:pPr>
        <w:rPr>
          <w:rFonts w:ascii="Arial" w:hAnsi="Arial" w:cs="Arial"/>
          <w:sz w:val="20"/>
          <w:szCs w:val="23"/>
        </w:rPr>
      </w:pPr>
      <w:r>
        <w:rPr>
          <w:rFonts w:ascii="Arial" w:hAnsi="Arial" w:cs="Arial"/>
          <w:sz w:val="20"/>
          <w:szCs w:val="23"/>
        </w:rPr>
        <w:br w:type="page"/>
      </w:r>
    </w:p>
    <w:p w14:paraId="574028BA" w14:textId="77777777" w:rsidR="00B21D66" w:rsidRPr="007337A0" w:rsidRDefault="00A209F3" w:rsidP="00495A5F">
      <w:pPr>
        <w:pStyle w:val="Heading1"/>
        <w:numPr>
          <w:ilvl w:val="0"/>
          <w:numId w:val="2"/>
        </w:numPr>
        <w:rPr>
          <w:rFonts w:ascii="Arial" w:hAnsi="Arial" w:cs="Arial"/>
          <w:b/>
          <w:sz w:val="28"/>
          <w:szCs w:val="28"/>
        </w:rPr>
      </w:pPr>
      <w:bookmarkStart w:id="432" w:name="_Toc1472026"/>
      <w:r w:rsidRPr="007337A0">
        <w:rPr>
          <w:rFonts w:ascii="Arial" w:hAnsi="Arial" w:cs="Arial"/>
          <w:b/>
          <w:sz w:val="28"/>
          <w:szCs w:val="28"/>
        </w:rPr>
        <w:lastRenderedPageBreak/>
        <w:t>Service Level Agreement &amp; Liquidated Damages</w:t>
      </w:r>
      <w:bookmarkEnd w:id="432"/>
    </w:p>
    <w:p w14:paraId="53673D96" w14:textId="77777777" w:rsidR="008B4429" w:rsidRPr="00B5532B" w:rsidRDefault="008B4429" w:rsidP="00B5532B"/>
    <w:p w14:paraId="3AB2916A" w14:textId="77777777" w:rsidR="00051A97" w:rsidRPr="00051A97" w:rsidRDefault="00051A97" w:rsidP="00081CE8">
      <w:pPr>
        <w:spacing w:line="360" w:lineRule="auto"/>
        <w:jc w:val="both"/>
        <w:rPr>
          <w:rFonts w:ascii="Arial" w:hAnsi="Arial" w:cs="Arial"/>
          <w:sz w:val="20"/>
          <w:szCs w:val="28"/>
        </w:rPr>
      </w:pPr>
      <w:r w:rsidRPr="00051A97">
        <w:rPr>
          <w:rFonts w:ascii="Arial" w:hAnsi="Arial" w:cs="Arial"/>
          <w:sz w:val="20"/>
          <w:szCs w:val="28"/>
        </w:rPr>
        <w:t>Liquidated damages clause is defined as follows for different purposes. All of them are independent of each other and several and cumulative and not exclusive of each other.</w:t>
      </w:r>
    </w:p>
    <w:p w14:paraId="6F8154E4" w14:textId="77777777" w:rsidR="00FF40C8" w:rsidRPr="00BB03E4" w:rsidRDefault="00FF40C8" w:rsidP="008A6633">
      <w:pPr>
        <w:pStyle w:val="ListParagraph"/>
        <w:numPr>
          <w:ilvl w:val="0"/>
          <w:numId w:val="121"/>
        </w:numPr>
        <w:spacing w:line="360" w:lineRule="auto"/>
        <w:ind w:left="360"/>
        <w:jc w:val="both"/>
        <w:rPr>
          <w:rFonts w:ascii="Arial" w:hAnsi="Arial" w:cs="Arial"/>
          <w:sz w:val="20"/>
          <w:szCs w:val="20"/>
        </w:rPr>
      </w:pPr>
      <w:r w:rsidRPr="00BB03E4">
        <w:rPr>
          <w:rFonts w:ascii="Arial" w:hAnsi="Arial" w:cs="Arial"/>
          <w:sz w:val="20"/>
          <w:szCs w:val="20"/>
        </w:rPr>
        <w:t>Bank reserves the right to adjust the Liquidity damages (LD</w:t>
      </w:r>
      <w:r w:rsidR="00545D47" w:rsidRPr="00BB03E4">
        <w:rPr>
          <w:rFonts w:ascii="Arial" w:hAnsi="Arial" w:cs="Arial"/>
          <w:sz w:val="20"/>
          <w:szCs w:val="20"/>
        </w:rPr>
        <w:t>),</w:t>
      </w:r>
      <w:r w:rsidR="00B5532B" w:rsidRPr="00BB03E4">
        <w:rPr>
          <w:rFonts w:ascii="Arial" w:hAnsi="Arial" w:cs="Arial"/>
          <w:sz w:val="20"/>
          <w:szCs w:val="20"/>
        </w:rPr>
        <w:t xml:space="preserve"> if </w:t>
      </w:r>
      <w:r w:rsidRPr="00BB03E4">
        <w:rPr>
          <w:rFonts w:ascii="Arial" w:hAnsi="Arial" w:cs="Arial"/>
          <w:sz w:val="20"/>
          <w:szCs w:val="20"/>
        </w:rPr>
        <w:t>any, against any amount payable to the bidder or will be adjusted against the PBG.</w:t>
      </w:r>
    </w:p>
    <w:p w14:paraId="4FA2904F" w14:textId="77777777" w:rsidR="00051A97" w:rsidRPr="00BB03E4" w:rsidRDefault="00051A97" w:rsidP="008A6633">
      <w:pPr>
        <w:pStyle w:val="ListParagraph"/>
        <w:numPr>
          <w:ilvl w:val="0"/>
          <w:numId w:val="121"/>
        </w:numPr>
        <w:spacing w:line="360" w:lineRule="auto"/>
        <w:ind w:left="360"/>
        <w:jc w:val="both"/>
        <w:rPr>
          <w:rFonts w:ascii="Arial" w:hAnsi="Arial" w:cs="Arial"/>
          <w:sz w:val="20"/>
          <w:szCs w:val="20"/>
        </w:rPr>
      </w:pPr>
      <w:r w:rsidRPr="00BB03E4">
        <w:rPr>
          <w:rFonts w:ascii="Arial" w:hAnsi="Arial" w:cs="Arial"/>
          <w:sz w:val="20"/>
          <w:szCs w:val="20"/>
        </w:rPr>
        <w:t>Liquidated damages would not be applicable for delay due to reasons attributable to the Bank and Force Majeure. However, it is responsibility of the selected bidder to prove that the delay is attributed to the Bank or Force Majeure.</w:t>
      </w:r>
    </w:p>
    <w:p w14:paraId="2A870CAE" w14:textId="77777777" w:rsidR="00051A97" w:rsidRPr="00BB03E4" w:rsidRDefault="00051A97" w:rsidP="008A6633">
      <w:pPr>
        <w:pStyle w:val="ListParagraph"/>
        <w:numPr>
          <w:ilvl w:val="0"/>
          <w:numId w:val="121"/>
        </w:numPr>
        <w:spacing w:line="360" w:lineRule="auto"/>
        <w:ind w:left="360"/>
        <w:jc w:val="both"/>
        <w:rPr>
          <w:sz w:val="20"/>
          <w:szCs w:val="20"/>
        </w:rPr>
      </w:pPr>
      <w:r w:rsidRPr="00BB03E4">
        <w:rPr>
          <w:rFonts w:ascii="Arial" w:hAnsi="Arial" w:cs="Arial"/>
          <w:sz w:val="20"/>
          <w:szCs w:val="20"/>
        </w:rPr>
        <w:t xml:space="preserve">However the </w:t>
      </w:r>
      <w:r w:rsidR="00545D47" w:rsidRPr="00BB03E4">
        <w:rPr>
          <w:rFonts w:ascii="Arial" w:hAnsi="Arial" w:cs="Arial"/>
          <w:sz w:val="20"/>
          <w:szCs w:val="20"/>
        </w:rPr>
        <w:t>Liquidated</w:t>
      </w:r>
      <w:r w:rsidR="00B5532B" w:rsidRPr="00BB03E4">
        <w:rPr>
          <w:rFonts w:ascii="Arial" w:hAnsi="Arial" w:cs="Arial"/>
          <w:sz w:val="20"/>
          <w:szCs w:val="20"/>
        </w:rPr>
        <w:t xml:space="preserve"> damages</w:t>
      </w:r>
      <w:r w:rsidRPr="00BB03E4">
        <w:rPr>
          <w:rFonts w:ascii="Arial" w:hAnsi="Arial" w:cs="Arial"/>
          <w:sz w:val="20"/>
          <w:szCs w:val="20"/>
        </w:rPr>
        <w:t xml:space="preserve"> to be recovered under above clauses shall be restricted &amp; capped to </w:t>
      </w:r>
      <w:r w:rsidR="00545D47" w:rsidRPr="00BB03E4">
        <w:rPr>
          <w:rFonts w:ascii="Arial" w:hAnsi="Arial" w:cs="Arial"/>
          <w:sz w:val="20"/>
          <w:szCs w:val="20"/>
        </w:rPr>
        <w:t>10</w:t>
      </w:r>
      <w:r w:rsidRPr="00BB03E4">
        <w:rPr>
          <w:rFonts w:ascii="Arial" w:hAnsi="Arial" w:cs="Arial"/>
          <w:sz w:val="20"/>
          <w:szCs w:val="20"/>
        </w:rPr>
        <w:t xml:space="preserve">% of the total value </w:t>
      </w:r>
      <w:r w:rsidR="009E5BCC" w:rsidRPr="00BB03E4">
        <w:rPr>
          <w:rFonts w:ascii="Arial" w:hAnsi="Arial" w:cs="Arial"/>
          <w:sz w:val="20"/>
          <w:szCs w:val="20"/>
        </w:rPr>
        <w:t>of the order for each year independently during the contract period.</w:t>
      </w:r>
    </w:p>
    <w:p w14:paraId="19FE2ADB" w14:textId="77777777" w:rsidR="00051A97" w:rsidRPr="007337A0" w:rsidRDefault="00B21D66" w:rsidP="00495A5F">
      <w:pPr>
        <w:pStyle w:val="Heading1"/>
        <w:numPr>
          <w:ilvl w:val="1"/>
          <w:numId w:val="2"/>
        </w:numPr>
        <w:spacing w:line="360" w:lineRule="auto"/>
        <w:rPr>
          <w:rFonts w:ascii="Arial" w:hAnsi="Arial" w:cs="Arial"/>
          <w:b/>
          <w:sz w:val="24"/>
          <w:szCs w:val="22"/>
          <w:lang w:val="en-GB"/>
        </w:rPr>
      </w:pPr>
      <w:bookmarkStart w:id="433" w:name="_Toc497680038"/>
      <w:r w:rsidRPr="007337A0">
        <w:rPr>
          <w:rFonts w:ascii="Arial" w:hAnsi="Arial" w:cs="Arial"/>
          <w:b/>
          <w:sz w:val="24"/>
          <w:szCs w:val="22"/>
          <w:lang w:val="en-GB"/>
        </w:rPr>
        <w:t xml:space="preserve"> </w:t>
      </w:r>
      <w:bookmarkStart w:id="434" w:name="_Toc1472027"/>
      <w:r w:rsidR="00051A97" w:rsidRPr="007337A0">
        <w:rPr>
          <w:rFonts w:ascii="Arial" w:hAnsi="Arial" w:cs="Arial"/>
          <w:b/>
          <w:sz w:val="24"/>
          <w:szCs w:val="22"/>
          <w:lang w:val="en-GB"/>
        </w:rPr>
        <w:t>Liquidated damages for delay in Delivery and Installation of Hardware and Software</w:t>
      </w:r>
      <w:bookmarkEnd w:id="433"/>
      <w:bookmarkEnd w:id="434"/>
    </w:p>
    <w:p w14:paraId="46BEDD83" w14:textId="77777777" w:rsidR="00A675E9" w:rsidRPr="00A675E9" w:rsidRDefault="00A675E9" w:rsidP="008A6633">
      <w:pPr>
        <w:pStyle w:val="ListParagraph"/>
        <w:numPr>
          <w:ilvl w:val="0"/>
          <w:numId w:val="83"/>
        </w:numPr>
        <w:spacing w:line="360" w:lineRule="auto"/>
        <w:jc w:val="both"/>
        <w:rPr>
          <w:rFonts w:ascii="Arial" w:hAnsi="Arial" w:cs="Arial"/>
          <w:sz w:val="20"/>
          <w:szCs w:val="23"/>
        </w:rPr>
      </w:pPr>
      <w:r w:rsidRPr="00A675E9">
        <w:rPr>
          <w:rFonts w:ascii="Arial" w:hAnsi="Arial" w:cs="Arial"/>
          <w:sz w:val="20"/>
          <w:szCs w:val="23"/>
        </w:rPr>
        <w:t xml:space="preserve">The bidder is expected to procure and install all the security solutions as per the timelines mentioned in </w:t>
      </w:r>
      <w:r>
        <w:rPr>
          <w:rFonts w:ascii="Arial" w:hAnsi="Arial" w:cs="Arial"/>
          <w:sz w:val="20"/>
          <w:szCs w:val="23"/>
        </w:rPr>
        <w:t>I</w:t>
      </w:r>
      <w:r w:rsidRPr="00A675E9">
        <w:rPr>
          <w:rFonts w:ascii="Arial" w:hAnsi="Arial" w:cs="Arial"/>
          <w:sz w:val="20"/>
          <w:szCs w:val="23"/>
        </w:rPr>
        <w:t xml:space="preserve">mplementation </w:t>
      </w:r>
      <w:r>
        <w:rPr>
          <w:rFonts w:ascii="Arial" w:hAnsi="Arial" w:cs="Arial"/>
          <w:sz w:val="20"/>
          <w:szCs w:val="23"/>
        </w:rPr>
        <w:t xml:space="preserve">Timelines </w:t>
      </w:r>
      <w:r w:rsidRPr="00A675E9">
        <w:rPr>
          <w:rFonts w:ascii="Arial" w:hAnsi="Arial" w:cs="Arial"/>
          <w:sz w:val="20"/>
          <w:szCs w:val="23"/>
        </w:rPr>
        <w:t xml:space="preserve">(section </w:t>
      </w:r>
      <w:r>
        <w:rPr>
          <w:rFonts w:ascii="Arial" w:hAnsi="Arial" w:cs="Arial"/>
          <w:sz w:val="20"/>
          <w:szCs w:val="23"/>
        </w:rPr>
        <w:t>4.</w:t>
      </w:r>
      <w:r w:rsidR="00C225A5">
        <w:rPr>
          <w:rFonts w:ascii="Arial" w:hAnsi="Arial" w:cs="Arial"/>
          <w:sz w:val="20"/>
          <w:szCs w:val="23"/>
        </w:rPr>
        <w:t>10</w:t>
      </w:r>
      <w:r w:rsidRPr="00A675E9">
        <w:rPr>
          <w:rFonts w:ascii="Arial" w:hAnsi="Arial" w:cs="Arial"/>
          <w:sz w:val="20"/>
          <w:szCs w:val="23"/>
        </w:rPr>
        <w:t>).</w:t>
      </w:r>
    </w:p>
    <w:p w14:paraId="2344CF25" w14:textId="77777777" w:rsidR="00A675E9" w:rsidRPr="00A675E9" w:rsidRDefault="00A675E9" w:rsidP="008A6633">
      <w:pPr>
        <w:pStyle w:val="ListParagraph"/>
        <w:numPr>
          <w:ilvl w:val="0"/>
          <w:numId w:val="83"/>
        </w:numPr>
        <w:spacing w:line="360" w:lineRule="auto"/>
        <w:jc w:val="both"/>
        <w:rPr>
          <w:rFonts w:ascii="Arial" w:hAnsi="Arial" w:cs="Arial"/>
          <w:sz w:val="20"/>
          <w:szCs w:val="23"/>
        </w:rPr>
      </w:pPr>
      <w:r w:rsidRPr="00A675E9">
        <w:rPr>
          <w:rFonts w:ascii="Arial" w:hAnsi="Arial" w:cs="Arial"/>
          <w:sz w:val="20"/>
          <w:szCs w:val="23"/>
        </w:rPr>
        <w:t xml:space="preserve">In case, if  there is delay in delivery of the hardware &amp; software, installation of the security solutions and associated hardware, software and software </w:t>
      </w:r>
      <w:r w:rsidR="007544BF" w:rsidRPr="00A675E9">
        <w:rPr>
          <w:rFonts w:ascii="Arial" w:hAnsi="Arial" w:cs="Arial"/>
          <w:sz w:val="20"/>
          <w:szCs w:val="23"/>
        </w:rPr>
        <w:t>licenses</w:t>
      </w:r>
      <w:r w:rsidRPr="00A675E9">
        <w:rPr>
          <w:rFonts w:ascii="Arial" w:hAnsi="Arial" w:cs="Arial"/>
          <w:sz w:val="20"/>
          <w:szCs w:val="23"/>
        </w:rPr>
        <w:t xml:space="preserve">, as given in commercial bid,  beyond the schedule given in Section </w:t>
      </w:r>
      <w:r>
        <w:rPr>
          <w:rFonts w:ascii="Arial" w:hAnsi="Arial" w:cs="Arial"/>
          <w:sz w:val="20"/>
          <w:szCs w:val="23"/>
        </w:rPr>
        <w:t>4.</w:t>
      </w:r>
      <w:r w:rsidR="00C225A5">
        <w:rPr>
          <w:rFonts w:ascii="Arial" w:hAnsi="Arial" w:cs="Arial"/>
          <w:sz w:val="20"/>
          <w:szCs w:val="23"/>
        </w:rPr>
        <w:t>10</w:t>
      </w:r>
      <w:r w:rsidRPr="00A675E9">
        <w:rPr>
          <w:rFonts w:ascii="Arial" w:hAnsi="Arial" w:cs="Arial"/>
          <w:sz w:val="20"/>
          <w:szCs w:val="23"/>
        </w:rPr>
        <w:t xml:space="preserve">  from date of issue of PO, then </w:t>
      </w:r>
      <w:r w:rsidR="00B5532B">
        <w:rPr>
          <w:rFonts w:ascii="Arial" w:hAnsi="Arial" w:cs="Arial"/>
          <w:sz w:val="20"/>
          <w:szCs w:val="23"/>
        </w:rPr>
        <w:t>LD</w:t>
      </w:r>
      <w:r w:rsidRPr="00A675E9">
        <w:rPr>
          <w:rFonts w:ascii="Arial" w:hAnsi="Arial" w:cs="Arial"/>
          <w:sz w:val="20"/>
          <w:szCs w:val="23"/>
        </w:rPr>
        <w:t xml:space="preserve"> at the rate of 1%  per week of the cost quoted against each of respective item as mentioned in Commercial Bid for items not delivered  will be levied per week or part thereof (on pro rata basis for the no. of days) and deducted against bills submitted. </w:t>
      </w:r>
    </w:p>
    <w:p w14:paraId="21CB8F24" w14:textId="77777777" w:rsidR="00A675E9" w:rsidRPr="00A675E9" w:rsidRDefault="00A675E9" w:rsidP="008A6633">
      <w:pPr>
        <w:pStyle w:val="ListParagraph"/>
        <w:numPr>
          <w:ilvl w:val="0"/>
          <w:numId w:val="83"/>
        </w:numPr>
        <w:spacing w:line="360" w:lineRule="auto"/>
        <w:jc w:val="both"/>
        <w:rPr>
          <w:rFonts w:ascii="Arial" w:hAnsi="Arial" w:cs="Arial"/>
          <w:sz w:val="20"/>
          <w:szCs w:val="23"/>
        </w:rPr>
      </w:pPr>
      <w:r w:rsidRPr="00A675E9">
        <w:rPr>
          <w:rFonts w:ascii="Arial" w:hAnsi="Arial" w:cs="Arial"/>
          <w:sz w:val="20"/>
          <w:szCs w:val="23"/>
        </w:rPr>
        <w:t>The integration of all</w:t>
      </w:r>
      <w:r>
        <w:rPr>
          <w:rFonts w:ascii="Arial" w:hAnsi="Arial" w:cs="Arial"/>
          <w:sz w:val="20"/>
          <w:szCs w:val="23"/>
        </w:rPr>
        <w:t xml:space="preserve"> the security solutions</w:t>
      </w:r>
      <w:r w:rsidRPr="00A675E9">
        <w:rPr>
          <w:rFonts w:ascii="Arial" w:hAnsi="Arial" w:cs="Arial"/>
          <w:sz w:val="20"/>
          <w:szCs w:val="23"/>
        </w:rPr>
        <w:t xml:space="preserve"> with SIEM should be completed within a period as mentioned in the section </w:t>
      </w:r>
      <w:r w:rsidR="00820031">
        <w:rPr>
          <w:rFonts w:ascii="Arial" w:hAnsi="Arial" w:cs="Arial"/>
          <w:sz w:val="20"/>
          <w:szCs w:val="23"/>
        </w:rPr>
        <w:t>4.</w:t>
      </w:r>
      <w:r w:rsidR="00C225A5">
        <w:rPr>
          <w:rFonts w:ascii="Arial" w:hAnsi="Arial" w:cs="Arial"/>
          <w:sz w:val="20"/>
          <w:szCs w:val="23"/>
        </w:rPr>
        <w:t>10</w:t>
      </w:r>
      <w:r w:rsidRPr="00A675E9">
        <w:rPr>
          <w:rFonts w:ascii="Arial" w:hAnsi="Arial" w:cs="Arial"/>
          <w:sz w:val="20"/>
          <w:szCs w:val="23"/>
        </w:rPr>
        <w:t xml:space="preserve"> from the date of issue of PO. In case of delay in </w:t>
      </w:r>
      <w:r w:rsidR="009E5BCC" w:rsidRPr="00B5532B">
        <w:rPr>
          <w:rFonts w:ascii="Arial" w:hAnsi="Arial" w:cs="Arial"/>
          <w:sz w:val="20"/>
          <w:szCs w:val="23"/>
        </w:rPr>
        <w:t xml:space="preserve">integration beyond three </w:t>
      </w:r>
      <w:r w:rsidRPr="00B5532B">
        <w:rPr>
          <w:rFonts w:ascii="Arial" w:hAnsi="Arial" w:cs="Arial"/>
          <w:sz w:val="20"/>
          <w:szCs w:val="23"/>
        </w:rPr>
        <w:t>months</w:t>
      </w:r>
      <w:r w:rsidRPr="001D508B">
        <w:rPr>
          <w:rFonts w:ascii="Arial" w:hAnsi="Arial" w:cs="Arial"/>
          <w:sz w:val="20"/>
          <w:szCs w:val="23"/>
        </w:rPr>
        <w:t>,</w:t>
      </w:r>
      <w:r w:rsidRPr="00A675E9">
        <w:rPr>
          <w:rFonts w:ascii="Arial" w:hAnsi="Arial" w:cs="Arial"/>
          <w:sz w:val="20"/>
          <w:szCs w:val="23"/>
        </w:rPr>
        <w:t xml:space="preserve"> </w:t>
      </w:r>
      <w:r w:rsidR="00B5532B">
        <w:rPr>
          <w:rFonts w:ascii="Arial" w:hAnsi="Arial" w:cs="Arial"/>
          <w:sz w:val="20"/>
          <w:szCs w:val="23"/>
        </w:rPr>
        <w:t>LD</w:t>
      </w:r>
      <w:r w:rsidR="00545D47">
        <w:rPr>
          <w:rFonts w:ascii="Arial" w:hAnsi="Arial" w:cs="Arial"/>
          <w:sz w:val="20"/>
          <w:szCs w:val="23"/>
        </w:rPr>
        <w:t xml:space="preserve"> </w:t>
      </w:r>
      <w:r w:rsidRPr="00A675E9">
        <w:rPr>
          <w:rFonts w:ascii="Arial" w:hAnsi="Arial" w:cs="Arial"/>
          <w:sz w:val="20"/>
          <w:szCs w:val="23"/>
        </w:rPr>
        <w:t xml:space="preserve">at the rate of 1% per month of the cost quoted against SIEM as mentioned in Commercial Bid will be levied per month for the no of days of delay (on pro rata basis for the no. of days) and deducted against bills submitted. </w:t>
      </w:r>
    </w:p>
    <w:p w14:paraId="193F239C" w14:textId="77777777" w:rsidR="00A675E9" w:rsidRPr="00820031" w:rsidRDefault="00B5532B" w:rsidP="008A6633">
      <w:pPr>
        <w:pStyle w:val="ListParagraph"/>
        <w:numPr>
          <w:ilvl w:val="0"/>
          <w:numId w:val="83"/>
        </w:numPr>
        <w:spacing w:line="360" w:lineRule="auto"/>
        <w:jc w:val="both"/>
        <w:rPr>
          <w:lang w:val="en-GB"/>
        </w:rPr>
      </w:pPr>
      <w:r>
        <w:rPr>
          <w:rFonts w:ascii="Arial" w:hAnsi="Arial" w:cs="Arial"/>
          <w:sz w:val="20"/>
          <w:szCs w:val="23"/>
        </w:rPr>
        <w:t xml:space="preserve"> </w:t>
      </w:r>
      <w:r w:rsidR="00A675E9" w:rsidRPr="00820031">
        <w:rPr>
          <w:rFonts w:ascii="Arial" w:hAnsi="Arial" w:cs="Arial"/>
          <w:sz w:val="20"/>
          <w:szCs w:val="23"/>
        </w:rPr>
        <w:t>Liquidated Damages for non-performance:</w:t>
      </w:r>
      <w:r w:rsidR="00A675E9" w:rsidRPr="00A675E9">
        <w:rPr>
          <w:rFonts w:ascii="Arial" w:hAnsi="Arial" w:cs="Arial"/>
          <w:sz w:val="20"/>
          <w:szCs w:val="23"/>
        </w:rPr>
        <w:t xml:space="preserve"> If the specifications of the RFP are not met by the bidder during various tests, the bidder shall rectify or replace the same at bidders cost to comply with the specifications immediately to ensure the committed uptime, failing which the Bank reserves its right to reject the items.</w:t>
      </w:r>
    </w:p>
    <w:p w14:paraId="2645CEBF" w14:textId="77777777" w:rsidR="00820031" w:rsidRPr="00B5532B" w:rsidRDefault="00B21D66" w:rsidP="00495A5F">
      <w:pPr>
        <w:pStyle w:val="Heading1"/>
        <w:numPr>
          <w:ilvl w:val="1"/>
          <w:numId w:val="2"/>
        </w:numPr>
        <w:spacing w:line="360" w:lineRule="auto"/>
        <w:rPr>
          <w:rFonts w:ascii="Arial" w:hAnsi="Arial" w:cs="Arial"/>
          <w:b/>
          <w:sz w:val="24"/>
          <w:szCs w:val="22"/>
          <w:lang w:val="en-GB"/>
        </w:rPr>
      </w:pPr>
      <w:bookmarkStart w:id="435" w:name="_Toc497680039"/>
      <w:r w:rsidRPr="007337A0">
        <w:rPr>
          <w:rFonts w:ascii="Arial" w:hAnsi="Arial" w:cs="Arial"/>
          <w:b/>
          <w:sz w:val="24"/>
          <w:szCs w:val="22"/>
          <w:lang w:val="en-GB"/>
        </w:rPr>
        <w:t xml:space="preserve"> </w:t>
      </w:r>
      <w:bookmarkStart w:id="436" w:name="_Toc1472028"/>
      <w:r w:rsidR="00820031" w:rsidRPr="007337A0">
        <w:rPr>
          <w:rFonts w:ascii="Arial" w:hAnsi="Arial" w:cs="Arial"/>
          <w:b/>
          <w:sz w:val="24"/>
          <w:szCs w:val="22"/>
          <w:lang w:val="en-GB"/>
        </w:rPr>
        <w:t>Liquidated damages for not maintaining uptime</w:t>
      </w:r>
      <w:bookmarkEnd w:id="435"/>
      <w:bookmarkEnd w:id="436"/>
    </w:p>
    <w:p w14:paraId="5F193C44" w14:textId="77777777" w:rsidR="00820031" w:rsidRPr="00820031" w:rsidRDefault="00820031" w:rsidP="008A6633">
      <w:pPr>
        <w:pStyle w:val="ListParagraph"/>
        <w:numPr>
          <w:ilvl w:val="0"/>
          <w:numId w:val="84"/>
        </w:numPr>
        <w:spacing w:line="360" w:lineRule="auto"/>
        <w:ind w:left="1512"/>
        <w:jc w:val="both"/>
        <w:rPr>
          <w:rFonts w:ascii="Arial" w:hAnsi="Arial" w:cs="Arial"/>
          <w:sz w:val="20"/>
          <w:szCs w:val="23"/>
        </w:rPr>
      </w:pPr>
      <w:r w:rsidRPr="00820031">
        <w:rPr>
          <w:rFonts w:ascii="Arial" w:hAnsi="Arial" w:cs="Arial"/>
          <w:sz w:val="20"/>
          <w:szCs w:val="23"/>
        </w:rPr>
        <w:t xml:space="preserve">The bidder shall guarantee 24x7 availability with monthly uptime of 99% for the all the solutions under this project during the period of the Contract. </w:t>
      </w:r>
    </w:p>
    <w:p w14:paraId="6629F676" w14:textId="77777777" w:rsidR="00820031" w:rsidRPr="00820031" w:rsidRDefault="00820031" w:rsidP="008A6633">
      <w:pPr>
        <w:pStyle w:val="ListParagraph"/>
        <w:numPr>
          <w:ilvl w:val="0"/>
          <w:numId w:val="84"/>
        </w:numPr>
        <w:spacing w:line="360" w:lineRule="auto"/>
        <w:ind w:left="1512"/>
        <w:jc w:val="both"/>
        <w:rPr>
          <w:rFonts w:ascii="Arial" w:hAnsi="Arial" w:cs="Arial"/>
          <w:sz w:val="20"/>
          <w:szCs w:val="23"/>
        </w:rPr>
      </w:pPr>
      <w:r w:rsidRPr="00820031">
        <w:rPr>
          <w:rFonts w:ascii="Arial" w:hAnsi="Arial" w:cs="Arial"/>
          <w:sz w:val="20"/>
          <w:szCs w:val="23"/>
        </w:rPr>
        <w:lastRenderedPageBreak/>
        <w:t xml:space="preserve">The "Uptime" is, for calculation purposes, equals to the Total contracted hours in a quarter less the Downtime. The "Downtime" is the time between the Time of Failure and Time of Restoration within the contracted hours. "Failure" is the condition that renders the Bank unable to perform any of the defined functions. "Restoration" is the condition when the selected bidder demonstrates that the solution is in working order and the Bank acknowledges the same. </w:t>
      </w:r>
    </w:p>
    <w:p w14:paraId="72E0ED13" w14:textId="77777777" w:rsidR="00820031" w:rsidRPr="00820031" w:rsidRDefault="00820031" w:rsidP="008A6633">
      <w:pPr>
        <w:pStyle w:val="ListParagraph"/>
        <w:numPr>
          <w:ilvl w:val="0"/>
          <w:numId w:val="84"/>
        </w:numPr>
        <w:spacing w:line="360" w:lineRule="auto"/>
        <w:ind w:left="1512"/>
        <w:jc w:val="both"/>
        <w:rPr>
          <w:rFonts w:ascii="Arial" w:hAnsi="Arial" w:cs="Arial"/>
          <w:sz w:val="20"/>
          <w:szCs w:val="23"/>
        </w:rPr>
      </w:pPr>
      <w:r w:rsidRPr="00820031">
        <w:rPr>
          <w:rFonts w:ascii="Arial" w:hAnsi="Arial" w:cs="Arial"/>
          <w:sz w:val="20"/>
          <w:szCs w:val="23"/>
        </w:rPr>
        <w:t>If the Bidder is not able to attend the troubleshooting calls on solution due to closure of the office/non-availability of access to the solution, the response time/uptime will be taken from the opening of the office for the purpose of uptime calculation. The Bidder shall provide the Monthly uptime reports during the warranty period and AMC period, if contracted.</w:t>
      </w:r>
    </w:p>
    <w:p w14:paraId="39F3D46F" w14:textId="77777777" w:rsidR="00820031" w:rsidRPr="00820031" w:rsidRDefault="00820031" w:rsidP="008A6633">
      <w:pPr>
        <w:pStyle w:val="ListParagraph"/>
        <w:numPr>
          <w:ilvl w:val="0"/>
          <w:numId w:val="84"/>
        </w:numPr>
        <w:spacing w:line="360" w:lineRule="auto"/>
        <w:ind w:left="1512"/>
        <w:jc w:val="both"/>
        <w:rPr>
          <w:lang w:val="en-GB"/>
        </w:rPr>
      </w:pPr>
      <w:r w:rsidRPr="00820031">
        <w:rPr>
          <w:rFonts w:ascii="Arial" w:hAnsi="Arial" w:cs="Arial"/>
          <w:sz w:val="20"/>
          <w:szCs w:val="23"/>
        </w:rPr>
        <w:t>The Downtime calculated shall not include any failure due to bank, third party and Force Majeure.</w:t>
      </w:r>
    </w:p>
    <w:p w14:paraId="5A297AC4" w14:textId="77777777" w:rsidR="00820031" w:rsidRPr="00820031" w:rsidRDefault="00820031" w:rsidP="008A6633">
      <w:pPr>
        <w:pStyle w:val="ListParagraph"/>
        <w:numPr>
          <w:ilvl w:val="0"/>
          <w:numId w:val="84"/>
        </w:numPr>
        <w:spacing w:line="360" w:lineRule="auto"/>
        <w:ind w:left="1512"/>
        <w:jc w:val="both"/>
        <w:rPr>
          <w:lang w:val="en-GB"/>
        </w:rPr>
      </w:pPr>
      <w:r w:rsidRPr="00865603">
        <w:rPr>
          <w:rFonts w:ascii="Arial" w:hAnsi="Arial" w:cs="Arial"/>
          <w:sz w:val="20"/>
          <w:szCs w:val="23"/>
        </w:rPr>
        <w:t>The percentage uptime is calculated on monthly basis as follows:</w:t>
      </w:r>
      <w:r w:rsidRPr="00820031">
        <w:rPr>
          <w:lang w:val="en-GB"/>
        </w:rPr>
        <w:t xml:space="preserve"> </w:t>
      </w:r>
    </w:p>
    <w:p w14:paraId="0457A63F" w14:textId="77777777" w:rsidR="00820031" w:rsidRPr="00BB03E4" w:rsidRDefault="00820031" w:rsidP="008063A1">
      <w:pPr>
        <w:pStyle w:val="ListParagraph"/>
        <w:pBdr>
          <w:bottom w:val="single" w:sz="6" w:space="1" w:color="auto"/>
        </w:pBdr>
        <w:spacing w:line="360" w:lineRule="auto"/>
        <w:ind w:left="2772" w:hanging="720"/>
        <w:jc w:val="both"/>
        <w:rPr>
          <w:rFonts w:ascii="Arial" w:hAnsi="Arial" w:cs="Arial"/>
          <w:sz w:val="20"/>
          <w:szCs w:val="20"/>
          <w:lang w:val="en-GB"/>
        </w:rPr>
      </w:pPr>
      <w:r w:rsidRPr="00BB03E4">
        <w:rPr>
          <w:rFonts w:ascii="Arial" w:hAnsi="Arial" w:cs="Arial"/>
          <w:sz w:val="20"/>
          <w:szCs w:val="20"/>
          <w:lang w:val="en-GB"/>
        </w:rPr>
        <w:t xml:space="preserve">(Total contracted hours in a quarter – Downtime hours within contracted </w:t>
      </w:r>
      <w:r w:rsidR="00916A26" w:rsidRPr="00BB03E4">
        <w:rPr>
          <w:rFonts w:ascii="Arial" w:hAnsi="Arial" w:cs="Arial"/>
          <w:sz w:val="20"/>
          <w:szCs w:val="20"/>
          <w:lang w:val="en-GB"/>
        </w:rPr>
        <w:t>hours) *</w:t>
      </w:r>
      <w:r w:rsidRPr="00BB03E4">
        <w:rPr>
          <w:rFonts w:ascii="Arial" w:hAnsi="Arial" w:cs="Arial"/>
          <w:sz w:val="20"/>
          <w:szCs w:val="20"/>
          <w:lang w:val="en-GB"/>
        </w:rPr>
        <w:t>100</w:t>
      </w:r>
    </w:p>
    <w:p w14:paraId="319167B9" w14:textId="77777777" w:rsidR="00820031" w:rsidRDefault="00820031" w:rsidP="008063A1">
      <w:pPr>
        <w:pStyle w:val="ListParagraph"/>
        <w:tabs>
          <w:tab w:val="left" w:pos="4320"/>
        </w:tabs>
        <w:spacing w:line="360" w:lineRule="auto"/>
        <w:ind w:left="5112" w:hanging="540"/>
        <w:jc w:val="both"/>
        <w:rPr>
          <w:lang w:val="en-GB"/>
        </w:rPr>
      </w:pPr>
      <w:r w:rsidRPr="00865603">
        <w:rPr>
          <w:rFonts w:ascii="Arial" w:hAnsi="Arial" w:cs="Arial"/>
          <w:sz w:val="20"/>
          <w:szCs w:val="20"/>
          <w:lang w:val="en-GB"/>
        </w:rPr>
        <w:t>Total contracted hours in a quarter</w:t>
      </w:r>
    </w:p>
    <w:p w14:paraId="3244FDD3" w14:textId="77777777" w:rsidR="00820031" w:rsidRPr="00B5532B" w:rsidRDefault="00820031" w:rsidP="008A6633">
      <w:pPr>
        <w:pStyle w:val="ListParagraph"/>
        <w:numPr>
          <w:ilvl w:val="0"/>
          <w:numId w:val="84"/>
        </w:numPr>
        <w:spacing w:line="360" w:lineRule="auto"/>
        <w:ind w:left="1512"/>
        <w:jc w:val="both"/>
        <w:rPr>
          <w:lang w:val="en-GB"/>
        </w:rPr>
      </w:pPr>
      <w:r w:rsidRPr="00820031">
        <w:rPr>
          <w:rFonts w:ascii="Arial" w:hAnsi="Arial" w:cs="Arial"/>
          <w:sz w:val="20"/>
          <w:szCs w:val="23"/>
        </w:rPr>
        <w:t xml:space="preserve">If the bidder fails to maintain the guaranteed uptime, </w:t>
      </w:r>
      <w:r w:rsidR="008063A1">
        <w:rPr>
          <w:rFonts w:ascii="Arial" w:hAnsi="Arial" w:cs="Arial"/>
          <w:sz w:val="20"/>
          <w:szCs w:val="23"/>
        </w:rPr>
        <w:t>LD</w:t>
      </w:r>
      <w:r w:rsidRPr="00820031">
        <w:rPr>
          <w:rFonts w:ascii="Arial" w:hAnsi="Arial" w:cs="Arial"/>
          <w:sz w:val="20"/>
          <w:szCs w:val="23"/>
        </w:rPr>
        <w:t xml:space="preserve"> based on Level of availability of uptime will be deducted as under:</w:t>
      </w:r>
    </w:p>
    <w:tbl>
      <w:tblPr>
        <w:tblStyle w:val="TableGrid"/>
        <w:tblW w:w="0" w:type="auto"/>
        <w:tblInd w:w="715" w:type="dxa"/>
        <w:tblCellMar>
          <w:top w:w="29" w:type="dxa"/>
          <w:left w:w="115" w:type="dxa"/>
          <w:bottom w:w="29" w:type="dxa"/>
          <w:right w:w="115" w:type="dxa"/>
        </w:tblCellMar>
        <w:tblLook w:val="04A0" w:firstRow="1" w:lastRow="0" w:firstColumn="1" w:lastColumn="0" w:noHBand="0" w:noVBand="1"/>
      </w:tblPr>
      <w:tblGrid>
        <w:gridCol w:w="630"/>
        <w:gridCol w:w="2280"/>
        <w:gridCol w:w="2250"/>
        <w:gridCol w:w="3475"/>
      </w:tblGrid>
      <w:tr w:rsidR="00D26DD7" w14:paraId="70C12D64" w14:textId="77777777" w:rsidTr="001064B2">
        <w:tc>
          <w:tcPr>
            <w:tcW w:w="630" w:type="dxa"/>
            <w:shd w:val="clear" w:color="auto" w:fill="F2F2F2" w:themeFill="background1" w:themeFillShade="F2"/>
          </w:tcPr>
          <w:p w14:paraId="1BCA446C" w14:textId="77777777" w:rsidR="00D26DD7" w:rsidRPr="00B5532B" w:rsidRDefault="008063A1" w:rsidP="00B5532B">
            <w:pPr>
              <w:pStyle w:val="ListParagraph"/>
              <w:spacing w:line="360" w:lineRule="auto"/>
              <w:ind w:left="0"/>
              <w:jc w:val="center"/>
              <w:rPr>
                <w:b/>
                <w:lang w:val="en-GB"/>
              </w:rPr>
            </w:pPr>
            <w:r>
              <w:rPr>
                <w:rFonts w:ascii="Arial" w:hAnsi="Arial" w:cs="Arial"/>
                <w:b/>
                <w:spacing w:val="-2"/>
                <w:sz w:val="20"/>
                <w:szCs w:val="20"/>
              </w:rPr>
              <w:t>S.</w:t>
            </w:r>
            <w:r w:rsidR="00D26DD7" w:rsidRPr="00B5532B">
              <w:rPr>
                <w:rFonts w:ascii="Arial" w:hAnsi="Arial" w:cs="Arial"/>
                <w:b/>
                <w:spacing w:val="-2"/>
                <w:sz w:val="20"/>
                <w:szCs w:val="20"/>
              </w:rPr>
              <w:t xml:space="preserve"> No</w:t>
            </w:r>
            <w:r>
              <w:rPr>
                <w:rFonts w:ascii="Arial" w:hAnsi="Arial" w:cs="Arial"/>
                <w:b/>
                <w:spacing w:val="-2"/>
                <w:sz w:val="20"/>
                <w:szCs w:val="20"/>
              </w:rPr>
              <w:t>.</w:t>
            </w:r>
          </w:p>
        </w:tc>
        <w:tc>
          <w:tcPr>
            <w:tcW w:w="2280" w:type="dxa"/>
            <w:shd w:val="clear" w:color="auto" w:fill="F2F2F2" w:themeFill="background1" w:themeFillShade="F2"/>
          </w:tcPr>
          <w:p w14:paraId="39AFA2A0" w14:textId="77777777" w:rsidR="00D26DD7" w:rsidRPr="00B5532B" w:rsidRDefault="00D26DD7" w:rsidP="00B5532B">
            <w:pPr>
              <w:pStyle w:val="ListParagraph"/>
              <w:spacing w:line="360" w:lineRule="auto"/>
              <w:ind w:left="0"/>
              <w:jc w:val="center"/>
              <w:rPr>
                <w:b/>
                <w:lang w:val="en-GB"/>
              </w:rPr>
            </w:pPr>
            <w:r w:rsidRPr="00B5532B">
              <w:rPr>
                <w:rFonts w:ascii="Arial" w:hAnsi="Arial" w:cs="Arial"/>
                <w:b/>
                <w:spacing w:val="-2"/>
                <w:sz w:val="20"/>
                <w:szCs w:val="20"/>
              </w:rPr>
              <w:t>Service Area</w:t>
            </w:r>
          </w:p>
        </w:tc>
        <w:tc>
          <w:tcPr>
            <w:tcW w:w="2250" w:type="dxa"/>
            <w:shd w:val="clear" w:color="auto" w:fill="F2F2F2" w:themeFill="background1" w:themeFillShade="F2"/>
          </w:tcPr>
          <w:p w14:paraId="21FEA13A" w14:textId="77777777" w:rsidR="00D26DD7" w:rsidRPr="00B5532B" w:rsidRDefault="00D26DD7" w:rsidP="00B5532B">
            <w:pPr>
              <w:pStyle w:val="ListParagraph"/>
              <w:spacing w:line="360" w:lineRule="auto"/>
              <w:ind w:left="0"/>
              <w:jc w:val="center"/>
              <w:rPr>
                <w:b/>
                <w:lang w:val="en-GB"/>
              </w:rPr>
            </w:pPr>
            <w:r w:rsidRPr="00B5532B">
              <w:rPr>
                <w:rFonts w:ascii="Arial" w:hAnsi="Arial" w:cs="Arial"/>
                <w:b/>
                <w:sz w:val="20"/>
                <w:szCs w:val="20"/>
                <w:lang w:eastAsia="ar-SA"/>
              </w:rPr>
              <w:t xml:space="preserve">Uptime % calculated </w:t>
            </w:r>
            <w:r w:rsidR="00916A26" w:rsidRPr="00B5532B">
              <w:rPr>
                <w:rFonts w:ascii="Arial" w:hAnsi="Arial" w:cs="Arial"/>
                <w:b/>
                <w:sz w:val="20"/>
                <w:szCs w:val="20"/>
                <w:lang w:eastAsia="ar-SA"/>
              </w:rPr>
              <w:t>on quarterly</w:t>
            </w:r>
            <w:r w:rsidRPr="00B5532B">
              <w:rPr>
                <w:rFonts w:ascii="Arial" w:hAnsi="Arial" w:cs="Arial"/>
                <w:b/>
                <w:sz w:val="20"/>
                <w:szCs w:val="20"/>
                <w:lang w:eastAsia="ar-SA"/>
              </w:rPr>
              <w:t xml:space="preserve"> basis</w:t>
            </w:r>
          </w:p>
        </w:tc>
        <w:tc>
          <w:tcPr>
            <w:tcW w:w="3475" w:type="dxa"/>
            <w:shd w:val="clear" w:color="auto" w:fill="F2F2F2" w:themeFill="background1" w:themeFillShade="F2"/>
          </w:tcPr>
          <w:p w14:paraId="407C0463" w14:textId="77777777" w:rsidR="00D26DD7" w:rsidRPr="00B5532B" w:rsidRDefault="00720DE2" w:rsidP="00B5532B">
            <w:pPr>
              <w:pStyle w:val="ListParagraph"/>
              <w:spacing w:line="360" w:lineRule="auto"/>
              <w:ind w:left="0"/>
              <w:jc w:val="center"/>
              <w:rPr>
                <w:b/>
                <w:lang w:val="en-GB"/>
              </w:rPr>
            </w:pPr>
            <w:r>
              <w:rPr>
                <w:rFonts w:ascii="Arial" w:hAnsi="Arial" w:cs="Arial"/>
                <w:b/>
                <w:spacing w:val="-2"/>
                <w:sz w:val="20"/>
                <w:szCs w:val="20"/>
              </w:rPr>
              <w:t>Liquidated Damages</w:t>
            </w:r>
            <w:r w:rsidR="008063A1">
              <w:rPr>
                <w:rFonts w:ascii="Arial" w:hAnsi="Arial" w:cs="Arial"/>
                <w:b/>
                <w:spacing w:val="-2"/>
                <w:sz w:val="20"/>
                <w:szCs w:val="20"/>
              </w:rPr>
              <w:t xml:space="preserve"> (LD)</w:t>
            </w:r>
          </w:p>
        </w:tc>
      </w:tr>
      <w:tr w:rsidR="00D26DD7" w14:paraId="74337725" w14:textId="77777777" w:rsidTr="001064B2">
        <w:tc>
          <w:tcPr>
            <w:tcW w:w="630" w:type="dxa"/>
            <w:vMerge w:val="restart"/>
            <w:shd w:val="clear" w:color="auto" w:fill="FFFFFF" w:themeFill="background1"/>
            <w:vAlign w:val="center"/>
          </w:tcPr>
          <w:p w14:paraId="3DF756F4" w14:textId="77777777" w:rsidR="00D26DD7" w:rsidRPr="00D26DD7" w:rsidRDefault="00D26DD7" w:rsidP="00B5532B">
            <w:pPr>
              <w:pStyle w:val="ListParagraph"/>
              <w:spacing w:line="360" w:lineRule="auto"/>
              <w:ind w:left="0"/>
              <w:jc w:val="center"/>
              <w:rPr>
                <w:lang w:val="en-GB"/>
              </w:rPr>
            </w:pPr>
            <w:r w:rsidRPr="00D26DD7">
              <w:rPr>
                <w:rFonts w:ascii="Arial" w:hAnsi="Arial" w:cs="Arial"/>
                <w:sz w:val="20"/>
                <w:szCs w:val="20"/>
                <w:lang w:eastAsia="ar-SA"/>
              </w:rPr>
              <w:t>1</w:t>
            </w:r>
          </w:p>
        </w:tc>
        <w:tc>
          <w:tcPr>
            <w:tcW w:w="2280" w:type="dxa"/>
            <w:vMerge w:val="restart"/>
            <w:shd w:val="clear" w:color="auto" w:fill="FFFFFF" w:themeFill="background1"/>
          </w:tcPr>
          <w:p w14:paraId="54CFB1C5" w14:textId="77777777" w:rsidR="00D26DD7" w:rsidRPr="00D26DD7" w:rsidRDefault="00720DE2">
            <w:pPr>
              <w:pStyle w:val="ListParagraph"/>
              <w:spacing w:line="360" w:lineRule="auto"/>
              <w:ind w:left="0"/>
              <w:jc w:val="both"/>
              <w:rPr>
                <w:lang w:val="en-GB"/>
              </w:rPr>
            </w:pPr>
            <w:r>
              <w:rPr>
                <w:rFonts w:ascii="Arial" w:hAnsi="Arial" w:cs="Arial"/>
                <w:sz w:val="20"/>
                <w:szCs w:val="20"/>
                <w:lang w:eastAsia="ar-SA"/>
              </w:rPr>
              <w:t>CSOC Operations Failure including any device (hardware / software) failure resulting in failure of CSOC operations</w:t>
            </w:r>
          </w:p>
        </w:tc>
        <w:tc>
          <w:tcPr>
            <w:tcW w:w="2250" w:type="dxa"/>
            <w:shd w:val="clear" w:color="auto" w:fill="FFFFFF" w:themeFill="background1"/>
          </w:tcPr>
          <w:p w14:paraId="3EE3B852" w14:textId="77777777" w:rsidR="00D26DD7" w:rsidRPr="00D26DD7" w:rsidRDefault="00D26DD7" w:rsidP="00B5532B">
            <w:pPr>
              <w:pStyle w:val="ListParagraph"/>
              <w:spacing w:line="360" w:lineRule="auto"/>
              <w:ind w:left="0"/>
              <w:jc w:val="center"/>
              <w:rPr>
                <w:lang w:val="en-GB"/>
              </w:rPr>
            </w:pPr>
            <w:r w:rsidRPr="00D26DD7">
              <w:rPr>
                <w:rFonts w:ascii="Arial" w:hAnsi="Arial" w:cs="Arial"/>
                <w:sz w:val="20"/>
                <w:szCs w:val="20"/>
                <w:lang w:eastAsia="ar-SA"/>
              </w:rPr>
              <w:t>99% and above</w:t>
            </w:r>
          </w:p>
        </w:tc>
        <w:tc>
          <w:tcPr>
            <w:tcW w:w="3475" w:type="dxa"/>
            <w:shd w:val="clear" w:color="auto" w:fill="FFFFFF" w:themeFill="background1"/>
          </w:tcPr>
          <w:p w14:paraId="4122EEE4" w14:textId="77777777" w:rsidR="00D26DD7" w:rsidRPr="001552CD" w:rsidRDefault="00D26DD7" w:rsidP="00D26DD7">
            <w:pPr>
              <w:pStyle w:val="ListParagraph"/>
              <w:spacing w:line="360" w:lineRule="auto"/>
              <w:ind w:left="0"/>
              <w:jc w:val="both"/>
              <w:rPr>
                <w:lang w:val="en-GB"/>
              </w:rPr>
            </w:pPr>
            <w:r w:rsidRPr="001552CD">
              <w:rPr>
                <w:rFonts w:ascii="Arial" w:hAnsi="Arial" w:cs="Arial"/>
                <w:sz w:val="20"/>
                <w:szCs w:val="20"/>
                <w:lang w:eastAsia="ar-SA"/>
              </w:rPr>
              <w:t>NA</w:t>
            </w:r>
          </w:p>
        </w:tc>
      </w:tr>
      <w:tr w:rsidR="00D26DD7" w14:paraId="31208ACE" w14:textId="77777777" w:rsidTr="001064B2">
        <w:trPr>
          <w:trHeight w:val="744"/>
        </w:trPr>
        <w:tc>
          <w:tcPr>
            <w:tcW w:w="630" w:type="dxa"/>
            <w:vMerge/>
            <w:shd w:val="clear" w:color="auto" w:fill="FFFFFF" w:themeFill="background1"/>
          </w:tcPr>
          <w:p w14:paraId="756EA9DE" w14:textId="77777777" w:rsidR="00D26DD7" w:rsidRPr="00D26DD7" w:rsidRDefault="00D26DD7" w:rsidP="00D26DD7">
            <w:pPr>
              <w:pStyle w:val="ListParagraph"/>
              <w:spacing w:line="360" w:lineRule="auto"/>
              <w:ind w:left="0"/>
              <w:jc w:val="both"/>
              <w:rPr>
                <w:lang w:val="en-GB"/>
              </w:rPr>
            </w:pPr>
          </w:p>
        </w:tc>
        <w:tc>
          <w:tcPr>
            <w:tcW w:w="2280" w:type="dxa"/>
            <w:vMerge/>
            <w:shd w:val="clear" w:color="auto" w:fill="FFFFFF" w:themeFill="background1"/>
          </w:tcPr>
          <w:p w14:paraId="3177AB5A" w14:textId="77777777" w:rsidR="00D26DD7" w:rsidRPr="00D26DD7" w:rsidRDefault="00D26DD7" w:rsidP="00D26DD7">
            <w:pPr>
              <w:pStyle w:val="ListParagraph"/>
              <w:spacing w:line="360" w:lineRule="auto"/>
              <w:ind w:left="0"/>
              <w:jc w:val="both"/>
              <w:rPr>
                <w:lang w:val="en-GB"/>
              </w:rPr>
            </w:pPr>
          </w:p>
        </w:tc>
        <w:tc>
          <w:tcPr>
            <w:tcW w:w="2250" w:type="dxa"/>
            <w:shd w:val="clear" w:color="auto" w:fill="FFFFFF" w:themeFill="background1"/>
          </w:tcPr>
          <w:p w14:paraId="56F55F5B" w14:textId="77777777" w:rsidR="00D26DD7" w:rsidRPr="00D26DD7" w:rsidRDefault="00D26DD7" w:rsidP="00B5532B">
            <w:pPr>
              <w:pStyle w:val="ListParagraph"/>
              <w:spacing w:line="360" w:lineRule="auto"/>
              <w:ind w:left="0"/>
              <w:jc w:val="center"/>
              <w:rPr>
                <w:lang w:val="en-GB"/>
              </w:rPr>
            </w:pPr>
            <w:r w:rsidRPr="00D26DD7">
              <w:rPr>
                <w:rFonts w:ascii="Arial" w:hAnsi="Arial" w:cs="Arial"/>
                <w:sz w:val="20"/>
                <w:szCs w:val="20"/>
                <w:lang w:eastAsia="ar-SA"/>
              </w:rPr>
              <w:t>97% to 99%</w:t>
            </w:r>
          </w:p>
        </w:tc>
        <w:tc>
          <w:tcPr>
            <w:tcW w:w="3475" w:type="dxa"/>
            <w:shd w:val="clear" w:color="auto" w:fill="FFFFFF" w:themeFill="background1"/>
          </w:tcPr>
          <w:p w14:paraId="1E5800B9" w14:textId="77777777" w:rsidR="00D26DD7" w:rsidRPr="001552CD" w:rsidRDefault="009B44B6" w:rsidP="00D26DD7">
            <w:pPr>
              <w:pStyle w:val="ListParagraph"/>
              <w:spacing w:line="360" w:lineRule="auto"/>
              <w:ind w:left="0"/>
              <w:jc w:val="both"/>
              <w:rPr>
                <w:lang w:val="en-GB"/>
              </w:rPr>
            </w:pPr>
            <w:r w:rsidRPr="001552CD">
              <w:rPr>
                <w:rFonts w:ascii="Arial" w:hAnsi="Arial" w:cs="Arial"/>
                <w:sz w:val="20"/>
                <w:szCs w:val="20"/>
                <w:lang w:eastAsia="ar-SA"/>
              </w:rPr>
              <w:t xml:space="preserve">1% of </w:t>
            </w:r>
            <w:r w:rsidR="00D26DD7" w:rsidRPr="001552CD">
              <w:rPr>
                <w:rFonts w:ascii="Arial" w:hAnsi="Arial" w:cs="Arial"/>
                <w:sz w:val="20"/>
                <w:szCs w:val="20"/>
                <w:lang w:eastAsia="ar-SA"/>
              </w:rPr>
              <w:t xml:space="preserve">Total </w:t>
            </w:r>
            <w:r w:rsidR="001552CD" w:rsidRPr="00B5532B">
              <w:rPr>
                <w:rFonts w:ascii="Arial" w:hAnsi="Arial" w:cs="Arial"/>
                <w:sz w:val="20"/>
                <w:szCs w:val="20"/>
              </w:rPr>
              <w:t xml:space="preserve">CSOC Monitoring and </w:t>
            </w:r>
            <w:r w:rsidR="001552CD" w:rsidRPr="00B5532B">
              <w:rPr>
                <w:rFonts w:ascii="Arial" w:hAnsi="Arial" w:cs="Arial"/>
                <w:sz w:val="20"/>
                <w:szCs w:val="20"/>
                <w:lang w:eastAsia="ar-SA"/>
              </w:rPr>
              <w:t>Operations cost</w:t>
            </w:r>
            <w:r w:rsidR="00D26DD7" w:rsidRPr="001552CD">
              <w:rPr>
                <w:rFonts w:ascii="Arial" w:hAnsi="Arial" w:cs="Arial"/>
                <w:sz w:val="20"/>
                <w:szCs w:val="20"/>
                <w:lang w:eastAsia="ar-SA"/>
              </w:rPr>
              <w:t xml:space="preserve"> for each failure </w:t>
            </w:r>
          </w:p>
        </w:tc>
      </w:tr>
      <w:tr w:rsidR="00D26DD7" w14:paraId="26B82768" w14:textId="77777777" w:rsidTr="001064B2">
        <w:tc>
          <w:tcPr>
            <w:tcW w:w="630" w:type="dxa"/>
            <w:vMerge/>
            <w:shd w:val="clear" w:color="auto" w:fill="FFFFFF" w:themeFill="background1"/>
          </w:tcPr>
          <w:p w14:paraId="4879D342" w14:textId="77777777" w:rsidR="00D26DD7" w:rsidRPr="00D26DD7" w:rsidRDefault="00D26DD7" w:rsidP="00D26DD7">
            <w:pPr>
              <w:pStyle w:val="ListParagraph"/>
              <w:spacing w:line="360" w:lineRule="auto"/>
              <w:ind w:left="0"/>
              <w:jc w:val="both"/>
              <w:rPr>
                <w:lang w:val="en-GB"/>
              </w:rPr>
            </w:pPr>
          </w:p>
        </w:tc>
        <w:tc>
          <w:tcPr>
            <w:tcW w:w="2280" w:type="dxa"/>
            <w:vMerge/>
            <w:shd w:val="clear" w:color="auto" w:fill="FFFFFF" w:themeFill="background1"/>
          </w:tcPr>
          <w:p w14:paraId="04AA5D54" w14:textId="77777777" w:rsidR="00D26DD7" w:rsidRPr="00D26DD7" w:rsidRDefault="00D26DD7" w:rsidP="00D26DD7">
            <w:pPr>
              <w:pStyle w:val="ListParagraph"/>
              <w:spacing w:line="360" w:lineRule="auto"/>
              <w:ind w:left="0"/>
              <w:jc w:val="both"/>
              <w:rPr>
                <w:lang w:val="en-GB"/>
              </w:rPr>
            </w:pPr>
          </w:p>
        </w:tc>
        <w:tc>
          <w:tcPr>
            <w:tcW w:w="2250" w:type="dxa"/>
            <w:shd w:val="clear" w:color="auto" w:fill="FFFFFF" w:themeFill="background1"/>
          </w:tcPr>
          <w:p w14:paraId="16CB0488" w14:textId="77777777" w:rsidR="00D26DD7" w:rsidRPr="00D26DD7" w:rsidRDefault="00D26DD7" w:rsidP="00B5532B">
            <w:pPr>
              <w:pStyle w:val="ListParagraph"/>
              <w:spacing w:line="360" w:lineRule="auto"/>
              <w:ind w:left="0"/>
              <w:jc w:val="center"/>
              <w:rPr>
                <w:lang w:val="en-GB"/>
              </w:rPr>
            </w:pPr>
            <w:r w:rsidRPr="00D26DD7">
              <w:rPr>
                <w:rFonts w:ascii="Arial" w:hAnsi="Arial" w:cs="Arial"/>
                <w:sz w:val="20"/>
                <w:szCs w:val="20"/>
                <w:lang w:eastAsia="ar-SA"/>
              </w:rPr>
              <w:t>95% to 96.99%</w:t>
            </w:r>
          </w:p>
        </w:tc>
        <w:tc>
          <w:tcPr>
            <w:tcW w:w="3475" w:type="dxa"/>
            <w:shd w:val="clear" w:color="auto" w:fill="FFFFFF" w:themeFill="background1"/>
          </w:tcPr>
          <w:p w14:paraId="0579A4E9" w14:textId="77777777" w:rsidR="00D26DD7" w:rsidRPr="001552CD" w:rsidRDefault="009B44B6" w:rsidP="00D26DD7">
            <w:pPr>
              <w:pStyle w:val="ListParagraph"/>
              <w:spacing w:line="360" w:lineRule="auto"/>
              <w:ind w:left="0"/>
              <w:jc w:val="both"/>
              <w:rPr>
                <w:lang w:val="en-GB"/>
              </w:rPr>
            </w:pPr>
            <w:r w:rsidRPr="001552CD">
              <w:rPr>
                <w:rFonts w:ascii="Arial" w:hAnsi="Arial" w:cs="Arial"/>
                <w:sz w:val="20"/>
                <w:szCs w:val="20"/>
                <w:lang w:eastAsia="ar-SA"/>
              </w:rPr>
              <w:t xml:space="preserve">5% of </w:t>
            </w:r>
            <w:r w:rsidR="001552CD" w:rsidRPr="00B5532B">
              <w:rPr>
                <w:rFonts w:ascii="Arial" w:hAnsi="Arial" w:cs="Arial"/>
                <w:sz w:val="20"/>
                <w:szCs w:val="20"/>
                <w:lang w:eastAsia="ar-SA"/>
              </w:rPr>
              <w:t xml:space="preserve">Total </w:t>
            </w:r>
            <w:r w:rsidR="001552CD" w:rsidRPr="00B5532B">
              <w:rPr>
                <w:rFonts w:ascii="Arial" w:hAnsi="Arial" w:cs="Arial"/>
                <w:sz w:val="20"/>
                <w:szCs w:val="20"/>
              </w:rPr>
              <w:t xml:space="preserve">CSOC Monitoring and </w:t>
            </w:r>
            <w:r w:rsidR="001552CD" w:rsidRPr="00B5532B">
              <w:rPr>
                <w:rFonts w:ascii="Arial" w:hAnsi="Arial" w:cs="Arial"/>
                <w:sz w:val="20"/>
                <w:szCs w:val="20"/>
                <w:lang w:eastAsia="ar-SA"/>
              </w:rPr>
              <w:t>Operations cost</w:t>
            </w:r>
            <w:r w:rsidR="00D26DD7" w:rsidRPr="001552CD">
              <w:rPr>
                <w:rFonts w:ascii="Arial" w:hAnsi="Arial" w:cs="Arial"/>
                <w:sz w:val="20"/>
                <w:szCs w:val="20"/>
                <w:lang w:eastAsia="ar-SA"/>
              </w:rPr>
              <w:t xml:space="preserve"> for each failure </w:t>
            </w:r>
          </w:p>
        </w:tc>
      </w:tr>
      <w:tr w:rsidR="00D26DD7" w14:paraId="7D163874" w14:textId="77777777" w:rsidTr="001064B2">
        <w:trPr>
          <w:trHeight w:val="665"/>
        </w:trPr>
        <w:tc>
          <w:tcPr>
            <w:tcW w:w="630" w:type="dxa"/>
            <w:vMerge/>
            <w:shd w:val="clear" w:color="auto" w:fill="FFFFFF" w:themeFill="background1"/>
          </w:tcPr>
          <w:p w14:paraId="01CC936E" w14:textId="77777777" w:rsidR="00D26DD7" w:rsidRPr="00D26DD7" w:rsidRDefault="00D26DD7" w:rsidP="00D26DD7">
            <w:pPr>
              <w:pStyle w:val="ListParagraph"/>
              <w:spacing w:line="360" w:lineRule="auto"/>
              <w:ind w:left="0"/>
              <w:jc w:val="both"/>
              <w:rPr>
                <w:lang w:val="en-GB"/>
              </w:rPr>
            </w:pPr>
          </w:p>
        </w:tc>
        <w:tc>
          <w:tcPr>
            <w:tcW w:w="2280" w:type="dxa"/>
            <w:vMerge/>
            <w:shd w:val="clear" w:color="auto" w:fill="FFFFFF" w:themeFill="background1"/>
          </w:tcPr>
          <w:p w14:paraId="2040A3DA" w14:textId="77777777" w:rsidR="00D26DD7" w:rsidRPr="00D26DD7" w:rsidRDefault="00D26DD7" w:rsidP="00D26DD7">
            <w:pPr>
              <w:pStyle w:val="ListParagraph"/>
              <w:spacing w:line="360" w:lineRule="auto"/>
              <w:ind w:left="0"/>
              <w:jc w:val="both"/>
              <w:rPr>
                <w:lang w:val="en-GB"/>
              </w:rPr>
            </w:pPr>
          </w:p>
        </w:tc>
        <w:tc>
          <w:tcPr>
            <w:tcW w:w="2250" w:type="dxa"/>
            <w:shd w:val="clear" w:color="auto" w:fill="FFFFFF" w:themeFill="background1"/>
          </w:tcPr>
          <w:p w14:paraId="6ADAA136" w14:textId="77777777" w:rsidR="00D26DD7" w:rsidRPr="00D26DD7" w:rsidRDefault="00D26DD7" w:rsidP="00B5532B">
            <w:pPr>
              <w:pStyle w:val="ListParagraph"/>
              <w:spacing w:line="360" w:lineRule="auto"/>
              <w:ind w:left="0"/>
              <w:jc w:val="center"/>
              <w:rPr>
                <w:lang w:val="en-GB"/>
              </w:rPr>
            </w:pPr>
            <w:r w:rsidRPr="00D26DD7">
              <w:rPr>
                <w:rFonts w:ascii="Arial" w:hAnsi="Arial" w:cs="Arial"/>
                <w:sz w:val="20"/>
                <w:szCs w:val="20"/>
                <w:lang w:eastAsia="ar-SA"/>
              </w:rPr>
              <w:t>Less than 95%</w:t>
            </w:r>
          </w:p>
        </w:tc>
        <w:tc>
          <w:tcPr>
            <w:tcW w:w="3475" w:type="dxa"/>
            <w:shd w:val="clear" w:color="auto" w:fill="FFFFFF" w:themeFill="background1"/>
          </w:tcPr>
          <w:p w14:paraId="60677C3E" w14:textId="77777777" w:rsidR="00D26DD7" w:rsidRPr="001552CD" w:rsidRDefault="009B44B6" w:rsidP="00D26DD7">
            <w:pPr>
              <w:pStyle w:val="ListParagraph"/>
              <w:spacing w:line="360" w:lineRule="auto"/>
              <w:ind w:left="0"/>
              <w:jc w:val="both"/>
              <w:rPr>
                <w:lang w:val="en-GB"/>
              </w:rPr>
            </w:pPr>
            <w:r w:rsidRPr="001552CD">
              <w:rPr>
                <w:rFonts w:ascii="Arial" w:hAnsi="Arial" w:cs="Arial"/>
                <w:sz w:val="20"/>
                <w:szCs w:val="20"/>
                <w:lang w:eastAsia="ar-SA"/>
              </w:rPr>
              <w:t xml:space="preserve">10% of </w:t>
            </w:r>
            <w:r w:rsidR="00D26DD7" w:rsidRPr="001552CD">
              <w:rPr>
                <w:rFonts w:ascii="Arial" w:hAnsi="Arial" w:cs="Arial"/>
                <w:sz w:val="20"/>
                <w:szCs w:val="20"/>
                <w:lang w:eastAsia="ar-SA"/>
              </w:rPr>
              <w:t xml:space="preserve">Total </w:t>
            </w:r>
            <w:r w:rsidR="001552CD" w:rsidRPr="00B5532B">
              <w:rPr>
                <w:rFonts w:ascii="Arial" w:hAnsi="Arial" w:cs="Arial"/>
                <w:sz w:val="20"/>
                <w:szCs w:val="20"/>
              </w:rPr>
              <w:t xml:space="preserve">CSOC Monitoring and </w:t>
            </w:r>
            <w:r w:rsidR="001552CD" w:rsidRPr="00B5532B">
              <w:rPr>
                <w:rFonts w:ascii="Arial" w:hAnsi="Arial" w:cs="Arial"/>
                <w:sz w:val="20"/>
                <w:szCs w:val="20"/>
                <w:lang w:eastAsia="ar-SA"/>
              </w:rPr>
              <w:t>Operations cost</w:t>
            </w:r>
            <w:r w:rsidR="00D26DD7" w:rsidRPr="001552CD">
              <w:rPr>
                <w:rFonts w:ascii="Arial" w:hAnsi="Arial" w:cs="Arial"/>
                <w:sz w:val="20"/>
                <w:szCs w:val="20"/>
                <w:lang w:eastAsia="ar-SA"/>
              </w:rPr>
              <w:t xml:space="preserve"> for each failure </w:t>
            </w:r>
          </w:p>
        </w:tc>
      </w:tr>
      <w:tr w:rsidR="009B44B6" w14:paraId="045DE168" w14:textId="77777777" w:rsidTr="001064B2">
        <w:trPr>
          <w:trHeight w:val="665"/>
        </w:trPr>
        <w:tc>
          <w:tcPr>
            <w:tcW w:w="630" w:type="dxa"/>
            <w:vMerge w:val="restart"/>
            <w:shd w:val="clear" w:color="auto" w:fill="FFFFFF" w:themeFill="background1"/>
            <w:vAlign w:val="center"/>
          </w:tcPr>
          <w:p w14:paraId="5880A37D" w14:textId="77777777" w:rsidR="009B44B6" w:rsidRPr="00B5532B" w:rsidRDefault="009B44B6" w:rsidP="00B5532B">
            <w:pPr>
              <w:pStyle w:val="ListParagraph"/>
              <w:spacing w:line="360" w:lineRule="auto"/>
              <w:ind w:left="0"/>
              <w:jc w:val="center"/>
              <w:rPr>
                <w:rFonts w:ascii="Arial" w:hAnsi="Arial" w:cs="Arial"/>
                <w:sz w:val="20"/>
                <w:szCs w:val="20"/>
                <w:lang w:eastAsia="ar-SA"/>
              </w:rPr>
            </w:pPr>
            <w:r w:rsidRPr="00B5532B">
              <w:rPr>
                <w:rFonts w:ascii="Arial" w:hAnsi="Arial" w:cs="Arial"/>
                <w:sz w:val="20"/>
                <w:szCs w:val="20"/>
                <w:lang w:eastAsia="ar-SA"/>
              </w:rPr>
              <w:t>2</w:t>
            </w:r>
          </w:p>
        </w:tc>
        <w:tc>
          <w:tcPr>
            <w:tcW w:w="2280" w:type="dxa"/>
            <w:vMerge w:val="restart"/>
            <w:shd w:val="clear" w:color="auto" w:fill="FFFFFF" w:themeFill="background1"/>
          </w:tcPr>
          <w:p w14:paraId="5A0CDB3C" w14:textId="77777777" w:rsidR="009B44B6" w:rsidRPr="00B5532B" w:rsidRDefault="009B44B6" w:rsidP="008063A1">
            <w:pPr>
              <w:pStyle w:val="ListParagraph"/>
              <w:spacing w:line="360" w:lineRule="auto"/>
              <w:ind w:left="0"/>
              <w:rPr>
                <w:rFonts w:ascii="Arial" w:hAnsi="Arial" w:cs="Arial"/>
                <w:sz w:val="20"/>
                <w:szCs w:val="20"/>
                <w:lang w:eastAsia="ar-SA"/>
              </w:rPr>
            </w:pPr>
            <w:r w:rsidRPr="00B5532B">
              <w:rPr>
                <w:rFonts w:ascii="Arial" w:hAnsi="Arial" w:cs="Arial"/>
                <w:sz w:val="20"/>
                <w:szCs w:val="20"/>
                <w:lang w:eastAsia="ar-SA"/>
              </w:rPr>
              <w:t xml:space="preserve">Individual Security / Device solution (Hardware / Software) Failure (including Incident Management Tool, SAN, backup </w:t>
            </w:r>
            <w:r w:rsidRPr="00B5532B">
              <w:rPr>
                <w:rFonts w:ascii="Arial" w:hAnsi="Arial" w:cs="Arial"/>
                <w:sz w:val="20"/>
                <w:szCs w:val="20"/>
                <w:lang w:eastAsia="ar-SA"/>
              </w:rPr>
              <w:lastRenderedPageBreak/>
              <w:t xml:space="preserve">tape solution). SIEM failure will be considered as total failure and </w:t>
            </w:r>
            <w:r w:rsidR="008063A1">
              <w:rPr>
                <w:rFonts w:ascii="Arial" w:hAnsi="Arial" w:cs="Arial"/>
                <w:sz w:val="20"/>
                <w:szCs w:val="20"/>
                <w:lang w:eastAsia="ar-SA"/>
              </w:rPr>
              <w:t>liquidated damage</w:t>
            </w:r>
            <w:r w:rsidRPr="00B5532B">
              <w:rPr>
                <w:rFonts w:ascii="Arial" w:hAnsi="Arial" w:cs="Arial"/>
                <w:sz w:val="20"/>
                <w:szCs w:val="20"/>
                <w:lang w:eastAsia="ar-SA"/>
              </w:rPr>
              <w:t xml:space="preserve"> will be as per the point 1.</w:t>
            </w:r>
          </w:p>
        </w:tc>
        <w:tc>
          <w:tcPr>
            <w:tcW w:w="2250" w:type="dxa"/>
            <w:shd w:val="clear" w:color="auto" w:fill="FFFFFF" w:themeFill="background1"/>
          </w:tcPr>
          <w:p w14:paraId="3A436B0F" w14:textId="77777777" w:rsidR="009B44B6" w:rsidRPr="00D26DD7" w:rsidRDefault="009B44B6" w:rsidP="00B5532B">
            <w:pPr>
              <w:pStyle w:val="ListParagraph"/>
              <w:spacing w:line="360" w:lineRule="auto"/>
              <w:ind w:left="0"/>
              <w:jc w:val="center"/>
              <w:rPr>
                <w:rFonts w:ascii="Arial" w:hAnsi="Arial" w:cs="Arial"/>
                <w:sz w:val="20"/>
                <w:szCs w:val="20"/>
                <w:lang w:eastAsia="ar-SA"/>
              </w:rPr>
            </w:pPr>
            <w:r w:rsidRPr="00B5532B">
              <w:rPr>
                <w:rFonts w:ascii="Arial" w:hAnsi="Arial" w:cs="Arial"/>
                <w:sz w:val="20"/>
                <w:szCs w:val="20"/>
                <w:lang w:eastAsia="ar-SA"/>
              </w:rPr>
              <w:lastRenderedPageBreak/>
              <w:t>99% and above</w:t>
            </w:r>
          </w:p>
        </w:tc>
        <w:tc>
          <w:tcPr>
            <w:tcW w:w="3475" w:type="dxa"/>
            <w:shd w:val="clear" w:color="auto" w:fill="FFFFFF" w:themeFill="background1"/>
          </w:tcPr>
          <w:p w14:paraId="476EE542" w14:textId="77777777" w:rsidR="009B44B6" w:rsidRPr="001552CD" w:rsidRDefault="009B44B6" w:rsidP="009B44B6">
            <w:pPr>
              <w:pStyle w:val="ListParagraph"/>
              <w:spacing w:line="360" w:lineRule="auto"/>
              <w:ind w:left="0"/>
              <w:jc w:val="both"/>
              <w:rPr>
                <w:rFonts w:ascii="Arial" w:hAnsi="Arial" w:cs="Arial"/>
                <w:sz w:val="20"/>
                <w:szCs w:val="20"/>
                <w:lang w:eastAsia="ar-SA"/>
              </w:rPr>
            </w:pPr>
            <w:r w:rsidRPr="001552CD">
              <w:rPr>
                <w:rFonts w:ascii="Arial" w:hAnsi="Arial" w:cs="Arial"/>
                <w:sz w:val="20"/>
                <w:szCs w:val="20"/>
                <w:lang w:eastAsia="ar-SA"/>
              </w:rPr>
              <w:t>NA</w:t>
            </w:r>
          </w:p>
        </w:tc>
      </w:tr>
      <w:tr w:rsidR="009B44B6" w14:paraId="2740C03E" w14:textId="77777777" w:rsidTr="001064B2">
        <w:trPr>
          <w:trHeight w:val="665"/>
        </w:trPr>
        <w:tc>
          <w:tcPr>
            <w:tcW w:w="630" w:type="dxa"/>
            <w:vMerge/>
            <w:shd w:val="clear" w:color="auto" w:fill="FFFFFF" w:themeFill="background1"/>
          </w:tcPr>
          <w:p w14:paraId="209D10C0" w14:textId="77777777" w:rsidR="009B44B6" w:rsidRPr="00B5532B" w:rsidRDefault="009B44B6" w:rsidP="00B5532B">
            <w:pPr>
              <w:pStyle w:val="ListParagraph"/>
              <w:spacing w:line="360" w:lineRule="auto"/>
              <w:ind w:left="0"/>
              <w:jc w:val="center"/>
              <w:rPr>
                <w:rFonts w:ascii="Arial" w:hAnsi="Arial" w:cs="Arial"/>
                <w:sz w:val="20"/>
                <w:szCs w:val="20"/>
                <w:lang w:eastAsia="ar-SA"/>
              </w:rPr>
            </w:pPr>
          </w:p>
        </w:tc>
        <w:tc>
          <w:tcPr>
            <w:tcW w:w="2280" w:type="dxa"/>
            <w:vMerge/>
            <w:shd w:val="clear" w:color="auto" w:fill="FFFFFF" w:themeFill="background1"/>
          </w:tcPr>
          <w:p w14:paraId="4498518B" w14:textId="77777777" w:rsidR="009B44B6" w:rsidRPr="00B5532B" w:rsidRDefault="009B44B6" w:rsidP="00B5532B">
            <w:pPr>
              <w:pStyle w:val="ListParagraph"/>
              <w:spacing w:line="360" w:lineRule="auto"/>
              <w:ind w:left="0"/>
              <w:jc w:val="center"/>
              <w:rPr>
                <w:rFonts w:ascii="Arial" w:hAnsi="Arial" w:cs="Arial"/>
                <w:sz w:val="20"/>
                <w:szCs w:val="20"/>
                <w:lang w:eastAsia="ar-SA"/>
              </w:rPr>
            </w:pPr>
          </w:p>
        </w:tc>
        <w:tc>
          <w:tcPr>
            <w:tcW w:w="2250" w:type="dxa"/>
            <w:shd w:val="clear" w:color="auto" w:fill="FFFFFF" w:themeFill="background1"/>
          </w:tcPr>
          <w:p w14:paraId="227D1964" w14:textId="77777777" w:rsidR="009B44B6" w:rsidRPr="00D26DD7" w:rsidRDefault="009B44B6" w:rsidP="00B5532B">
            <w:pPr>
              <w:pStyle w:val="ListParagraph"/>
              <w:spacing w:line="360" w:lineRule="auto"/>
              <w:ind w:left="0"/>
              <w:jc w:val="center"/>
              <w:rPr>
                <w:rFonts w:ascii="Arial" w:hAnsi="Arial" w:cs="Arial"/>
                <w:sz w:val="20"/>
                <w:szCs w:val="20"/>
                <w:lang w:eastAsia="ar-SA"/>
              </w:rPr>
            </w:pPr>
            <w:r w:rsidRPr="00B5532B">
              <w:rPr>
                <w:rFonts w:ascii="Arial" w:hAnsi="Arial" w:cs="Arial"/>
                <w:sz w:val="20"/>
                <w:szCs w:val="20"/>
                <w:lang w:eastAsia="ar-SA"/>
              </w:rPr>
              <w:t>97% to 99%</w:t>
            </w:r>
          </w:p>
        </w:tc>
        <w:tc>
          <w:tcPr>
            <w:tcW w:w="3475" w:type="dxa"/>
            <w:shd w:val="clear" w:color="auto" w:fill="FFFFFF" w:themeFill="background1"/>
          </w:tcPr>
          <w:p w14:paraId="3443C747" w14:textId="77777777" w:rsidR="009B44B6" w:rsidRPr="001552CD" w:rsidRDefault="009B44B6" w:rsidP="00B5532B">
            <w:pPr>
              <w:pStyle w:val="ListParagraph"/>
              <w:spacing w:line="360" w:lineRule="auto"/>
              <w:ind w:left="0"/>
              <w:rPr>
                <w:rFonts w:ascii="Arial" w:hAnsi="Arial" w:cs="Arial"/>
                <w:sz w:val="20"/>
                <w:szCs w:val="20"/>
                <w:lang w:eastAsia="ar-SA"/>
              </w:rPr>
            </w:pPr>
            <w:r w:rsidRPr="001552CD">
              <w:rPr>
                <w:rFonts w:ascii="Arial" w:hAnsi="Arial" w:cs="Arial"/>
                <w:sz w:val="20"/>
                <w:szCs w:val="20"/>
                <w:lang w:eastAsia="ar-SA"/>
              </w:rPr>
              <w:t>1</w:t>
            </w:r>
            <w:r w:rsidR="00720DE2">
              <w:rPr>
                <w:rFonts w:ascii="Arial" w:hAnsi="Arial" w:cs="Arial"/>
                <w:sz w:val="20"/>
                <w:szCs w:val="20"/>
                <w:lang w:eastAsia="ar-SA"/>
              </w:rPr>
              <w:t>0</w:t>
            </w:r>
            <w:r w:rsidRPr="001552CD">
              <w:rPr>
                <w:rFonts w:ascii="Arial" w:hAnsi="Arial" w:cs="Arial"/>
                <w:sz w:val="20"/>
                <w:szCs w:val="20"/>
                <w:lang w:eastAsia="ar-SA"/>
              </w:rPr>
              <w:t xml:space="preserve">% of </w:t>
            </w:r>
            <w:r w:rsidR="00720DE2">
              <w:rPr>
                <w:rFonts w:ascii="Arial" w:hAnsi="Arial" w:cs="Arial"/>
                <w:sz w:val="20"/>
                <w:szCs w:val="20"/>
                <w:lang w:eastAsia="ar-SA"/>
              </w:rPr>
              <w:t xml:space="preserve">Notional AMC charges </w:t>
            </w:r>
            <w:r w:rsidRPr="001552CD">
              <w:rPr>
                <w:rFonts w:ascii="Arial" w:hAnsi="Arial" w:cs="Arial"/>
                <w:sz w:val="20"/>
                <w:szCs w:val="20"/>
                <w:lang w:eastAsia="ar-SA"/>
              </w:rPr>
              <w:t xml:space="preserve">for each failure </w:t>
            </w:r>
          </w:p>
        </w:tc>
      </w:tr>
      <w:tr w:rsidR="009B44B6" w14:paraId="0951CF5B" w14:textId="77777777" w:rsidTr="001064B2">
        <w:trPr>
          <w:trHeight w:val="665"/>
        </w:trPr>
        <w:tc>
          <w:tcPr>
            <w:tcW w:w="630" w:type="dxa"/>
            <w:vMerge/>
            <w:shd w:val="clear" w:color="auto" w:fill="FFFFFF" w:themeFill="background1"/>
          </w:tcPr>
          <w:p w14:paraId="7A1BCF01" w14:textId="77777777" w:rsidR="009B44B6" w:rsidRPr="00B5532B" w:rsidRDefault="009B44B6" w:rsidP="00B5532B">
            <w:pPr>
              <w:pStyle w:val="ListParagraph"/>
              <w:spacing w:line="360" w:lineRule="auto"/>
              <w:ind w:left="0"/>
              <w:jc w:val="center"/>
              <w:rPr>
                <w:rFonts w:ascii="Arial" w:hAnsi="Arial" w:cs="Arial"/>
                <w:sz w:val="20"/>
                <w:szCs w:val="20"/>
                <w:lang w:eastAsia="ar-SA"/>
              </w:rPr>
            </w:pPr>
          </w:p>
        </w:tc>
        <w:tc>
          <w:tcPr>
            <w:tcW w:w="2280" w:type="dxa"/>
            <w:vMerge/>
            <w:shd w:val="clear" w:color="auto" w:fill="FFFFFF" w:themeFill="background1"/>
          </w:tcPr>
          <w:p w14:paraId="17E15A51" w14:textId="77777777" w:rsidR="009B44B6" w:rsidRPr="00B5532B" w:rsidRDefault="009B44B6" w:rsidP="00B5532B">
            <w:pPr>
              <w:pStyle w:val="ListParagraph"/>
              <w:spacing w:line="360" w:lineRule="auto"/>
              <w:ind w:left="0"/>
              <w:jc w:val="center"/>
              <w:rPr>
                <w:rFonts w:ascii="Arial" w:hAnsi="Arial" w:cs="Arial"/>
                <w:sz w:val="20"/>
                <w:szCs w:val="20"/>
                <w:lang w:eastAsia="ar-SA"/>
              </w:rPr>
            </w:pPr>
          </w:p>
        </w:tc>
        <w:tc>
          <w:tcPr>
            <w:tcW w:w="2250" w:type="dxa"/>
            <w:shd w:val="clear" w:color="auto" w:fill="FFFFFF" w:themeFill="background1"/>
          </w:tcPr>
          <w:p w14:paraId="3B52A021" w14:textId="77777777" w:rsidR="009B44B6" w:rsidRPr="00D26DD7" w:rsidRDefault="009B44B6" w:rsidP="00B5532B">
            <w:pPr>
              <w:pStyle w:val="ListParagraph"/>
              <w:spacing w:line="360" w:lineRule="auto"/>
              <w:ind w:left="0"/>
              <w:jc w:val="center"/>
              <w:rPr>
                <w:rFonts w:ascii="Arial" w:hAnsi="Arial" w:cs="Arial"/>
                <w:sz w:val="20"/>
                <w:szCs w:val="20"/>
                <w:lang w:eastAsia="ar-SA"/>
              </w:rPr>
            </w:pPr>
            <w:r w:rsidRPr="00B5532B">
              <w:rPr>
                <w:rFonts w:ascii="Arial" w:hAnsi="Arial" w:cs="Arial"/>
                <w:sz w:val="20"/>
                <w:szCs w:val="20"/>
                <w:lang w:eastAsia="ar-SA"/>
              </w:rPr>
              <w:t>95% to 96.99%</w:t>
            </w:r>
          </w:p>
        </w:tc>
        <w:tc>
          <w:tcPr>
            <w:tcW w:w="3475" w:type="dxa"/>
            <w:shd w:val="clear" w:color="auto" w:fill="FFFFFF" w:themeFill="background1"/>
          </w:tcPr>
          <w:p w14:paraId="6BD5EF7F" w14:textId="77777777" w:rsidR="009B44B6" w:rsidRPr="001552CD" w:rsidRDefault="00720DE2" w:rsidP="00B5532B">
            <w:pPr>
              <w:pStyle w:val="ListParagraph"/>
              <w:spacing w:line="360" w:lineRule="auto"/>
              <w:ind w:left="0"/>
              <w:rPr>
                <w:rFonts w:ascii="Arial" w:hAnsi="Arial" w:cs="Arial"/>
                <w:sz w:val="20"/>
                <w:szCs w:val="20"/>
                <w:lang w:eastAsia="ar-SA"/>
              </w:rPr>
            </w:pPr>
            <w:r>
              <w:rPr>
                <w:rFonts w:ascii="Arial" w:hAnsi="Arial" w:cs="Arial"/>
                <w:sz w:val="20"/>
                <w:szCs w:val="20"/>
                <w:lang w:eastAsia="ar-SA"/>
              </w:rPr>
              <w:t>20</w:t>
            </w:r>
            <w:r w:rsidR="009B44B6" w:rsidRPr="001552CD">
              <w:rPr>
                <w:rFonts w:ascii="Arial" w:hAnsi="Arial" w:cs="Arial"/>
                <w:sz w:val="20"/>
                <w:szCs w:val="20"/>
                <w:lang w:eastAsia="ar-SA"/>
              </w:rPr>
              <w:t xml:space="preserve">% of </w:t>
            </w:r>
            <w:r>
              <w:rPr>
                <w:rFonts w:ascii="Arial" w:hAnsi="Arial" w:cs="Arial"/>
                <w:sz w:val="20"/>
                <w:szCs w:val="20"/>
                <w:lang w:eastAsia="ar-SA"/>
              </w:rPr>
              <w:t xml:space="preserve">Notional AMC charges </w:t>
            </w:r>
            <w:r w:rsidRPr="001552CD">
              <w:rPr>
                <w:rFonts w:ascii="Arial" w:hAnsi="Arial" w:cs="Arial"/>
                <w:sz w:val="20"/>
                <w:szCs w:val="20"/>
                <w:lang w:eastAsia="ar-SA"/>
              </w:rPr>
              <w:t>for each failure</w:t>
            </w:r>
          </w:p>
        </w:tc>
      </w:tr>
      <w:tr w:rsidR="009B44B6" w14:paraId="0E1105E4" w14:textId="77777777" w:rsidTr="001064B2">
        <w:trPr>
          <w:trHeight w:val="665"/>
        </w:trPr>
        <w:tc>
          <w:tcPr>
            <w:tcW w:w="630" w:type="dxa"/>
            <w:vMerge/>
            <w:shd w:val="clear" w:color="auto" w:fill="FFFFFF" w:themeFill="background1"/>
          </w:tcPr>
          <w:p w14:paraId="228C7F0C" w14:textId="77777777" w:rsidR="009B44B6" w:rsidRPr="00B5532B" w:rsidRDefault="009B44B6" w:rsidP="00B5532B">
            <w:pPr>
              <w:pStyle w:val="ListParagraph"/>
              <w:spacing w:line="360" w:lineRule="auto"/>
              <w:ind w:left="0"/>
              <w:jc w:val="center"/>
              <w:rPr>
                <w:rFonts w:ascii="Arial" w:hAnsi="Arial" w:cs="Arial"/>
                <w:sz w:val="20"/>
                <w:szCs w:val="20"/>
                <w:lang w:eastAsia="ar-SA"/>
              </w:rPr>
            </w:pPr>
          </w:p>
        </w:tc>
        <w:tc>
          <w:tcPr>
            <w:tcW w:w="2280" w:type="dxa"/>
            <w:vMerge/>
            <w:shd w:val="clear" w:color="auto" w:fill="FFFFFF" w:themeFill="background1"/>
          </w:tcPr>
          <w:p w14:paraId="02F2B08D" w14:textId="77777777" w:rsidR="009B44B6" w:rsidRPr="00B5532B" w:rsidRDefault="009B44B6" w:rsidP="00B5532B">
            <w:pPr>
              <w:pStyle w:val="ListParagraph"/>
              <w:spacing w:line="360" w:lineRule="auto"/>
              <w:ind w:left="0"/>
              <w:jc w:val="center"/>
              <w:rPr>
                <w:rFonts w:ascii="Arial" w:hAnsi="Arial" w:cs="Arial"/>
                <w:sz w:val="20"/>
                <w:szCs w:val="20"/>
                <w:lang w:eastAsia="ar-SA"/>
              </w:rPr>
            </w:pPr>
          </w:p>
        </w:tc>
        <w:tc>
          <w:tcPr>
            <w:tcW w:w="2250" w:type="dxa"/>
            <w:shd w:val="clear" w:color="auto" w:fill="FFFFFF" w:themeFill="background1"/>
          </w:tcPr>
          <w:p w14:paraId="336BC5C0" w14:textId="77777777" w:rsidR="009B44B6" w:rsidRPr="00D26DD7" w:rsidRDefault="009B44B6" w:rsidP="00B5532B">
            <w:pPr>
              <w:pStyle w:val="ListParagraph"/>
              <w:spacing w:line="360" w:lineRule="auto"/>
              <w:ind w:left="0"/>
              <w:jc w:val="center"/>
              <w:rPr>
                <w:rFonts w:ascii="Arial" w:hAnsi="Arial" w:cs="Arial"/>
                <w:sz w:val="20"/>
                <w:szCs w:val="20"/>
                <w:lang w:eastAsia="ar-SA"/>
              </w:rPr>
            </w:pPr>
            <w:r w:rsidRPr="00B5532B">
              <w:rPr>
                <w:rFonts w:ascii="Arial" w:hAnsi="Arial" w:cs="Arial"/>
                <w:sz w:val="20"/>
                <w:szCs w:val="20"/>
                <w:lang w:eastAsia="ar-SA"/>
              </w:rPr>
              <w:t>Less than 95%</w:t>
            </w:r>
          </w:p>
        </w:tc>
        <w:tc>
          <w:tcPr>
            <w:tcW w:w="3475" w:type="dxa"/>
            <w:shd w:val="clear" w:color="auto" w:fill="FFFFFF" w:themeFill="background1"/>
          </w:tcPr>
          <w:p w14:paraId="488E16E4" w14:textId="77777777" w:rsidR="009B44B6" w:rsidRPr="001552CD" w:rsidRDefault="00720DE2" w:rsidP="00B5532B">
            <w:pPr>
              <w:pStyle w:val="ListParagraph"/>
              <w:spacing w:line="360" w:lineRule="auto"/>
              <w:ind w:left="0"/>
              <w:rPr>
                <w:rFonts w:ascii="Arial" w:hAnsi="Arial" w:cs="Arial"/>
                <w:sz w:val="20"/>
                <w:szCs w:val="20"/>
                <w:lang w:eastAsia="ar-SA"/>
              </w:rPr>
            </w:pPr>
            <w:r>
              <w:rPr>
                <w:rFonts w:ascii="Arial" w:hAnsi="Arial" w:cs="Arial"/>
                <w:sz w:val="20"/>
                <w:szCs w:val="20"/>
                <w:lang w:eastAsia="ar-SA"/>
              </w:rPr>
              <w:t>5</w:t>
            </w:r>
            <w:r w:rsidR="009B44B6" w:rsidRPr="001552CD">
              <w:rPr>
                <w:rFonts w:ascii="Arial" w:hAnsi="Arial" w:cs="Arial"/>
                <w:sz w:val="20"/>
                <w:szCs w:val="20"/>
                <w:lang w:eastAsia="ar-SA"/>
              </w:rPr>
              <w:t xml:space="preserve">0% of </w:t>
            </w:r>
            <w:r>
              <w:rPr>
                <w:rFonts w:ascii="Arial" w:hAnsi="Arial" w:cs="Arial"/>
                <w:sz w:val="20"/>
                <w:szCs w:val="20"/>
                <w:lang w:eastAsia="ar-SA"/>
              </w:rPr>
              <w:t xml:space="preserve">Notional AMC charges </w:t>
            </w:r>
            <w:r w:rsidRPr="001552CD">
              <w:rPr>
                <w:rFonts w:ascii="Arial" w:hAnsi="Arial" w:cs="Arial"/>
                <w:sz w:val="20"/>
                <w:szCs w:val="20"/>
                <w:lang w:eastAsia="ar-SA"/>
              </w:rPr>
              <w:t>for each failure</w:t>
            </w:r>
          </w:p>
        </w:tc>
      </w:tr>
    </w:tbl>
    <w:p w14:paraId="3E1BC63B" w14:textId="77777777" w:rsidR="00820031" w:rsidRPr="00D26DD7" w:rsidRDefault="00820031" w:rsidP="00545D47">
      <w:pPr>
        <w:spacing w:line="360" w:lineRule="auto"/>
        <w:jc w:val="both"/>
        <w:rPr>
          <w:lang w:val="en-GB"/>
        </w:rPr>
      </w:pPr>
    </w:p>
    <w:p w14:paraId="4A90AD6F" w14:textId="77777777" w:rsidR="00720DE2" w:rsidRDefault="00720DE2" w:rsidP="008A6633">
      <w:pPr>
        <w:pStyle w:val="ListParagraph"/>
        <w:numPr>
          <w:ilvl w:val="0"/>
          <w:numId w:val="85"/>
        </w:numPr>
        <w:spacing w:line="360" w:lineRule="auto"/>
        <w:jc w:val="both"/>
        <w:rPr>
          <w:rFonts w:ascii="Arial" w:hAnsi="Arial" w:cs="Arial"/>
          <w:sz w:val="20"/>
          <w:szCs w:val="23"/>
        </w:rPr>
      </w:pPr>
      <w:r>
        <w:rPr>
          <w:rFonts w:ascii="Arial" w:hAnsi="Arial" w:cs="Arial"/>
          <w:sz w:val="20"/>
          <w:szCs w:val="23"/>
        </w:rPr>
        <w:t>For hardware / software items whether under AMC or under warranty, notional AMC / License fee shall be calculated at 10% of the asset value or their actual AMC cost quoted after expiry of warranty period, whichever is higher, will be considered for the purpose of calculating LD.</w:t>
      </w:r>
    </w:p>
    <w:p w14:paraId="2B5A59A9" w14:textId="77777777" w:rsidR="00820031" w:rsidRPr="00820031" w:rsidRDefault="00820031" w:rsidP="008A6633">
      <w:pPr>
        <w:pStyle w:val="ListParagraph"/>
        <w:numPr>
          <w:ilvl w:val="0"/>
          <w:numId w:val="85"/>
        </w:numPr>
        <w:spacing w:line="360" w:lineRule="auto"/>
        <w:jc w:val="both"/>
        <w:rPr>
          <w:rFonts w:ascii="Arial" w:hAnsi="Arial" w:cs="Arial"/>
          <w:sz w:val="20"/>
          <w:szCs w:val="23"/>
        </w:rPr>
      </w:pPr>
      <w:r w:rsidRPr="00820031">
        <w:rPr>
          <w:rFonts w:ascii="Arial" w:hAnsi="Arial" w:cs="Arial"/>
          <w:sz w:val="20"/>
          <w:szCs w:val="23"/>
        </w:rPr>
        <w:t xml:space="preserve">For repeat failure, same or higher </w:t>
      </w:r>
      <w:r w:rsidR="00720DE2">
        <w:rPr>
          <w:rFonts w:ascii="Arial" w:hAnsi="Arial" w:cs="Arial"/>
          <w:sz w:val="20"/>
          <w:szCs w:val="23"/>
        </w:rPr>
        <w:t>LD</w:t>
      </w:r>
      <w:r w:rsidRPr="00820031">
        <w:rPr>
          <w:rFonts w:ascii="Arial" w:hAnsi="Arial" w:cs="Arial"/>
          <w:sz w:val="20"/>
          <w:szCs w:val="23"/>
        </w:rPr>
        <w:t xml:space="preserve"> will be charged depending upon the delay in rectification of the problem.</w:t>
      </w:r>
    </w:p>
    <w:p w14:paraId="442E762C" w14:textId="77777777" w:rsidR="00720DE2" w:rsidRDefault="00720DE2" w:rsidP="008A6633">
      <w:pPr>
        <w:pStyle w:val="ListParagraph"/>
        <w:numPr>
          <w:ilvl w:val="0"/>
          <w:numId w:val="85"/>
        </w:numPr>
        <w:spacing w:line="360" w:lineRule="auto"/>
        <w:jc w:val="both"/>
        <w:rPr>
          <w:rFonts w:ascii="Arial" w:hAnsi="Arial" w:cs="Arial"/>
          <w:sz w:val="20"/>
          <w:szCs w:val="23"/>
        </w:rPr>
      </w:pPr>
      <w:r>
        <w:rPr>
          <w:rFonts w:ascii="Arial" w:hAnsi="Arial" w:cs="Arial"/>
          <w:sz w:val="20"/>
          <w:szCs w:val="23"/>
        </w:rPr>
        <w:t>LD</w:t>
      </w:r>
      <w:r w:rsidR="00820031" w:rsidRPr="00820031">
        <w:rPr>
          <w:rFonts w:ascii="Arial" w:hAnsi="Arial" w:cs="Arial"/>
          <w:sz w:val="20"/>
          <w:szCs w:val="23"/>
        </w:rPr>
        <w:t xml:space="preserve"> will be calculated on Quarterly basis and deducted against the Quarterly payments.</w:t>
      </w:r>
    </w:p>
    <w:p w14:paraId="45783E4A" w14:textId="77777777" w:rsidR="00820031" w:rsidRPr="00820031" w:rsidRDefault="00720DE2" w:rsidP="008A6633">
      <w:pPr>
        <w:pStyle w:val="ListParagraph"/>
        <w:numPr>
          <w:ilvl w:val="0"/>
          <w:numId w:val="85"/>
        </w:numPr>
        <w:spacing w:line="360" w:lineRule="auto"/>
        <w:jc w:val="both"/>
        <w:rPr>
          <w:rFonts w:ascii="Arial" w:hAnsi="Arial" w:cs="Arial"/>
          <w:sz w:val="20"/>
          <w:szCs w:val="23"/>
        </w:rPr>
      </w:pPr>
      <w:r>
        <w:rPr>
          <w:rFonts w:ascii="Arial" w:hAnsi="Arial" w:cs="Arial"/>
          <w:sz w:val="20"/>
          <w:szCs w:val="23"/>
        </w:rPr>
        <w:t>In case of CSOC operations failure, the LD will be charged for both CSOC Operations failure and individual security solution/device</w:t>
      </w:r>
      <w:r w:rsidR="00820031" w:rsidRPr="00820031">
        <w:rPr>
          <w:rFonts w:ascii="Arial" w:hAnsi="Arial" w:cs="Arial"/>
          <w:sz w:val="20"/>
          <w:szCs w:val="23"/>
        </w:rPr>
        <w:t xml:space="preserve"> </w:t>
      </w:r>
      <w:r>
        <w:rPr>
          <w:rFonts w:ascii="Arial" w:hAnsi="Arial" w:cs="Arial"/>
          <w:sz w:val="20"/>
          <w:szCs w:val="23"/>
        </w:rPr>
        <w:t>failure.</w:t>
      </w:r>
    </w:p>
    <w:p w14:paraId="30FA8196" w14:textId="77777777" w:rsidR="00820031" w:rsidRPr="00865603" w:rsidRDefault="00820031" w:rsidP="008A6633">
      <w:pPr>
        <w:pStyle w:val="ListParagraph"/>
        <w:numPr>
          <w:ilvl w:val="0"/>
          <w:numId w:val="85"/>
        </w:numPr>
        <w:spacing w:line="360" w:lineRule="auto"/>
        <w:jc w:val="both"/>
        <w:rPr>
          <w:lang w:val="en-GB"/>
        </w:rPr>
      </w:pPr>
      <w:r w:rsidRPr="00820031">
        <w:rPr>
          <w:rFonts w:ascii="Arial" w:hAnsi="Arial" w:cs="Arial"/>
          <w:sz w:val="20"/>
          <w:szCs w:val="23"/>
        </w:rPr>
        <w:t>In the case of failure of</w:t>
      </w:r>
      <w:r w:rsidR="00720DE2">
        <w:rPr>
          <w:rFonts w:ascii="Arial" w:hAnsi="Arial" w:cs="Arial"/>
          <w:sz w:val="20"/>
          <w:szCs w:val="23"/>
        </w:rPr>
        <w:t xml:space="preserve"> P2P</w:t>
      </w:r>
      <w:r w:rsidRPr="00820031">
        <w:rPr>
          <w:rFonts w:ascii="Arial" w:hAnsi="Arial" w:cs="Arial"/>
          <w:sz w:val="20"/>
          <w:szCs w:val="23"/>
        </w:rPr>
        <w:t xml:space="preserve"> Link, the proportionate cost of the no</w:t>
      </w:r>
      <w:r w:rsidR="00865603">
        <w:rPr>
          <w:rFonts w:ascii="Arial" w:hAnsi="Arial" w:cs="Arial"/>
          <w:sz w:val="20"/>
          <w:szCs w:val="23"/>
        </w:rPr>
        <w:t>. of</w:t>
      </w:r>
      <w:r w:rsidRPr="00820031">
        <w:rPr>
          <w:rFonts w:ascii="Arial" w:hAnsi="Arial" w:cs="Arial"/>
          <w:sz w:val="20"/>
          <w:szCs w:val="23"/>
        </w:rPr>
        <w:t xml:space="preserve"> </w:t>
      </w:r>
      <w:r w:rsidR="00574CA0" w:rsidRPr="00820031">
        <w:rPr>
          <w:rFonts w:ascii="Arial" w:hAnsi="Arial" w:cs="Arial"/>
          <w:sz w:val="20"/>
          <w:szCs w:val="23"/>
        </w:rPr>
        <w:t>day’s</w:t>
      </w:r>
      <w:r w:rsidRPr="00820031">
        <w:rPr>
          <w:rFonts w:ascii="Arial" w:hAnsi="Arial" w:cs="Arial"/>
          <w:sz w:val="20"/>
          <w:szCs w:val="23"/>
        </w:rPr>
        <w:t xml:space="preserve"> service not available will be deducted.</w:t>
      </w:r>
    </w:p>
    <w:p w14:paraId="154A3621" w14:textId="77777777" w:rsidR="002446EF" w:rsidRPr="009B44B6" w:rsidRDefault="00865603" w:rsidP="008A6633">
      <w:pPr>
        <w:pStyle w:val="ListParagraph"/>
        <w:numPr>
          <w:ilvl w:val="0"/>
          <w:numId w:val="85"/>
        </w:numPr>
        <w:spacing w:line="360" w:lineRule="auto"/>
        <w:jc w:val="both"/>
        <w:rPr>
          <w:lang w:val="en-GB"/>
        </w:rPr>
      </w:pPr>
      <w:r w:rsidRPr="00865603">
        <w:rPr>
          <w:rFonts w:ascii="Arial" w:hAnsi="Arial" w:cs="Arial"/>
          <w:sz w:val="20"/>
          <w:szCs w:val="23"/>
        </w:rPr>
        <w:t xml:space="preserve">For the L1, L2 and L3 resources for the leave of absence: - Each on-site resource shall be granted a maximum up to 01 (One) day leave per month. However, substitute should be provided. </w:t>
      </w:r>
      <w:r w:rsidR="008063A1">
        <w:rPr>
          <w:rFonts w:ascii="Arial" w:hAnsi="Arial" w:cs="Arial"/>
          <w:sz w:val="20"/>
          <w:szCs w:val="23"/>
        </w:rPr>
        <w:t xml:space="preserve">LD </w:t>
      </w:r>
      <w:r w:rsidRPr="00865603">
        <w:rPr>
          <w:rFonts w:ascii="Arial" w:hAnsi="Arial" w:cs="Arial"/>
          <w:sz w:val="20"/>
          <w:szCs w:val="23"/>
        </w:rPr>
        <w:t xml:space="preserve">will be levied for any absence for which no substitute is arranged by the Service Provider as per defined in the below table. The </w:t>
      </w:r>
      <w:r w:rsidR="008063A1">
        <w:rPr>
          <w:rFonts w:ascii="Arial" w:hAnsi="Arial" w:cs="Arial"/>
          <w:sz w:val="20"/>
          <w:szCs w:val="23"/>
        </w:rPr>
        <w:t>LD</w:t>
      </w:r>
      <w:r w:rsidRPr="00865603">
        <w:rPr>
          <w:rFonts w:ascii="Arial" w:hAnsi="Arial" w:cs="Arial"/>
          <w:sz w:val="20"/>
          <w:szCs w:val="23"/>
        </w:rPr>
        <w:t xml:space="preserve"> charges will be in addition to the pro rata charges for the resources for their days of absence.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020"/>
      </w:tblGrid>
      <w:tr w:rsidR="00865603" w:rsidRPr="00865603" w14:paraId="2F4DA73D" w14:textId="77777777" w:rsidTr="001064B2">
        <w:trPr>
          <w:jc w:val="center"/>
        </w:trPr>
        <w:tc>
          <w:tcPr>
            <w:tcW w:w="2024" w:type="dxa"/>
            <w:shd w:val="clear" w:color="auto" w:fill="D0CECE" w:themeFill="background2" w:themeFillShade="E6"/>
          </w:tcPr>
          <w:p w14:paraId="5B0B5346" w14:textId="77777777" w:rsidR="00865603" w:rsidRPr="00865603" w:rsidRDefault="00865603" w:rsidP="00081CE8">
            <w:pPr>
              <w:spacing w:after="0" w:line="360" w:lineRule="auto"/>
              <w:jc w:val="center"/>
              <w:rPr>
                <w:rFonts w:ascii="Arial" w:hAnsi="Arial" w:cs="Arial"/>
                <w:sz w:val="20"/>
                <w:lang w:eastAsia="ja-JP"/>
              </w:rPr>
            </w:pPr>
            <w:r w:rsidRPr="00865603">
              <w:rPr>
                <w:rFonts w:ascii="Arial" w:hAnsi="Arial" w:cs="Arial"/>
                <w:sz w:val="20"/>
                <w:lang w:eastAsia="ja-JP"/>
              </w:rPr>
              <w:t>Resource Category</w:t>
            </w:r>
          </w:p>
        </w:tc>
        <w:tc>
          <w:tcPr>
            <w:tcW w:w="7020" w:type="dxa"/>
            <w:shd w:val="clear" w:color="auto" w:fill="D0CECE" w:themeFill="background2" w:themeFillShade="E6"/>
          </w:tcPr>
          <w:p w14:paraId="5C86829D" w14:textId="77777777" w:rsidR="00865603" w:rsidRPr="00865603" w:rsidRDefault="008063A1" w:rsidP="00081CE8">
            <w:pPr>
              <w:spacing w:after="0" w:line="360" w:lineRule="auto"/>
              <w:jc w:val="center"/>
              <w:rPr>
                <w:rFonts w:ascii="Arial" w:hAnsi="Arial" w:cs="Arial"/>
                <w:sz w:val="20"/>
                <w:lang w:eastAsia="ja-JP"/>
              </w:rPr>
            </w:pPr>
            <w:r>
              <w:rPr>
                <w:rFonts w:ascii="Arial" w:hAnsi="Arial" w:cs="Arial"/>
                <w:sz w:val="20"/>
                <w:lang w:eastAsia="ja-JP"/>
              </w:rPr>
              <w:t>Liquidated Damages</w:t>
            </w:r>
            <w:r w:rsidR="00865603" w:rsidRPr="00865603">
              <w:rPr>
                <w:rFonts w:ascii="Arial" w:hAnsi="Arial" w:cs="Arial"/>
                <w:sz w:val="20"/>
                <w:lang w:eastAsia="ja-JP"/>
              </w:rPr>
              <w:t xml:space="preserve"> beyond leave of absence</w:t>
            </w:r>
          </w:p>
        </w:tc>
      </w:tr>
      <w:tr w:rsidR="00865603" w:rsidRPr="00865603" w14:paraId="7419F5F1" w14:textId="77777777" w:rsidTr="001064B2">
        <w:trPr>
          <w:jc w:val="center"/>
        </w:trPr>
        <w:tc>
          <w:tcPr>
            <w:tcW w:w="2024" w:type="dxa"/>
            <w:shd w:val="clear" w:color="auto" w:fill="auto"/>
            <w:vAlign w:val="center"/>
          </w:tcPr>
          <w:p w14:paraId="51159FB5" w14:textId="77777777" w:rsidR="00865603" w:rsidRPr="00865603" w:rsidRDefault="00865603" w:rsidP="00081CE8">
            <w:pPr>
              <w:spacing w:after="0" w:line="360" w:lineRule="auto"/>
              <w:rPr>
                <w:rFonts w:ascii="Arial" w:hAnsi="Arial" w:cs="Arial"/>
                <w:sz w:val="20"/>
                <w:lang w:eastAsia="ja-JP"/>
              </w:rPr>
            </w:pPr>
            <w:r w:rsidRPr="00865603">
              <w:rPr>
                <w:rFonts w:ascii="Arial" w:hAnsi="Arial" w:cs="Arial"/>
                <w:sz w:val="20"/>
                <w:lang w:eastAsia="ja-JP"/>
              </w:rPr>
              <w:t>Support Resources</w:t>
            </w:r>
          </w:p>
        </w:tc>
        <w:tc>
          <w:tcPr>
            <w:tcW w:w="7020" w:type="dxa"/>
            <w:shd w:val="clear" w:color="auto" w:fill="auto"/>
            <w:vAlign w:val="center"/>
          </w:tcPr>
          <w:p w14:paraId="459CC6B5" w14:textId="77777777" w:rsidR="005C39B4" w:rsidRDefault="005C39B4" w:rsidP="006B34E5">
            <w:pPr>
              <w:numPr>
                <w:ilvl w:val="0"/>
                <w:numId w:val="11"/>
              </w:numPr>
              <w:spacing w:after="0" w:line="360" w:lineRule="auto"/>
              <w:jc w:val="both"/>
              <w:rPr>
                <w:rFonts w:ascii="Arial" w:hAnsi="Arial" w:cs="Arial"/>
                <w:sz w:val="20"/>
                <w:lang w:eastAsia="ja-JP"/>
              </w:rPr>
            </w:pPr>
            <w:r w:rsidRPr="00865603">
              <w:rPr>
                <w:rFonts w:ascii="Arial" w:hAnsi="Arial" w:cs="Arial"/>
                <w:sz w:val="20"/>
                <w:lang w:eastAsia="ja-JP"/>
              </w:rPr>
              <w:t>L1 Resource - Rs.</w:t>
            </w:r>
            <w:r>
              <w:rPr>
                <w:rFonts w:ascii="Arial" w:hAnsi="Arial" w:cs="Arial"/>
                <w:sz w:val="20"/>
                <w:lang w:eastAsia="ja-JP"/>
              </w:rPr>
              <w:t>2000/- per day maximum Rs.10000/- per month</w:t>
            </w:r>
          </w:p>
          <w:p w14:paraId="2A7FF36F" w14:textId="77777777" w:rsidR="005C39B4" w:rsidRPr="005C39B4" w:rsidRDefault="005C39B4" w:rsidP="006B34E5">
            <w:pPr>
              <w:numPr>
                <w:ilvl w:val="0"/>
                <w:numId w:val="11"/>
              </w:numPr>
              <w:spacing w:after="0" w:line="360" w:lineRule="auto"/>
              <w:jc w:val="both"/>
              <w:rPr>
                <w:rFonts w:ascii="Arial" w:hAnsi="Arial" w:cs="Arial"/>
                <w:sz w:val="20"/>
                <w:lang w:eastAsia="ja-JP"/>
              </w:rPr>
            </w:pPr>
            <w:r w:rsidRPr="00865603">
              <w:rPr>
                <w:rFonts w:ascii="Arial" w:hAnsi="Arial" w:cs="Arial"/>
                <w:sz w:val="20"/>
                <w:lang w:eastAsia="ja-JP"/>
              </w:rPr>
              <w:t>L2 Resource - Rs.2</w:t>
            </w:r>
            <w:r>
              <w:rPr>
                <w:rFonts w:ascii="Arial" w:hAnsi="Arial" w:cs="Arial"/>
                <w:sz w:val="20"/>
                <w:lang w:eastAsia="ja-JP"/>
              </w:rPr>
              <w:t>5</w:t>
            </w:r>
            <w:r w:rsidRPr="00865603">
              <w:rPr>
                <w:rFonts w:ascii="Arial" w:hAnsi="Arial" w:cs="Arial"/>
                <w:sz w:val="20"/>
                <w:lang w:eastAsia="ja-JP"/>
              </w:rPr>
              <w:t>00/- per day maximum Rs.1</w:t>
            </w:r>
            <w:r>
              <w:rPr>
                <w:rFonts w:ascii="Arial" w:hAnsi="Arial" w:cs="Arial"/>
                <w:sz w:val="20"/>
                <w:lang w:eastAsia="ja-JP"/>
              </w:rPr>
              <w:t>5</w:t>
            </w:r>
            <w:r w:rsidRPr="00865603">
              <w:rPr>
                <w:rFonts w:ascii="Arial" w:hAnsi="Arial" w:cs="Arial"/>
                <w:sz w:val="20"/>
                <w:lang w:eastAsia="ja-JP"/>
              </w:rPr>
              <w:t>000/- per month</w:t>
            </w:r>
          </w:p>
          <w:p w14:paraId="09AAAF76" w14:textId="77777777" w:rsidR="00865603" w:rsidRPr="00865603" w:rsidRDefault="00865603" w:rsidP="006B34E5">
            <w:pPr>
              <w:numPr>
                <w:ilvl w:val="0"/>
                <w:numId w:val="11"/>
              </w:numPr>
              <w:spacing w:after="0" w:line="360" w:lineRule="auto"/>
              <w:jc w:val="both"/>
              <w:rPr>
                <w:rFonts w:ascii="Arial" w:hAnsi="Arial" w:cs="Arial"/>
                <w:sz w:val="20"/>
                <w:lang w:eastAsia="ja-JP"/>
              </w:rPr>
            </w:pPr>
            <w:r w:rsidRPr="00865603">
              <w:rPr>
                <w:rFonts w:ascii="Arial" w:hAnsi="Arial" w:cs="Arial"/>
                <w:sz w:val="20"/>
                <w:lang w:eastAsia="ja-JP"/>
              </w:rPr>
              <w:t>L3 Resource - Rs 3000/- per day maximum Rs 20000/- per month</w:t>
            </w:r>
          </w:p>
        </w:tc>
      </w:tr>
    </w:tbl>
    <w:p w14:paraId="22FD019C" w14:textId="77777777" w:rsidR="00865603" w:rsidRDefault="00865603" w:rsidP="00081CE8">
      <w:pPr>
        <w:pStyle w:val="ListParagraph"/>
        <w:spacing w:line="360" w:lineRule="auto"/>
        <w:ind w:left="1440"/>
        <w:jc w:val="both"/>
        <w:rPr>
          <w:lang w:val="en-GB"/>
        </w:rPr>
      </w:pPr>
    </w:p>
    <w:p w14:paraId="5F33763E" w14:textId="77777777" w:rsidR="00865603" w:rsidRPr="00865603" w:rsidRDefault="00865603" w:rsidP="008A6633">
      <w:pPr>
        <w:pStyle w:val="ListParagraph"/>
        <w:numPr>
          <w:ilvl w:val="0"/>
          <w:numId w:val="86"/>
        </w:numPr>
        <w:spacing w:line="360" w:lineRule="auto"/>
        <w:jc w:val="both"/>
        <w:rPr>
          <w:rFonts w:ascii="Arial" w:hAnsi="Arial" w:cs="Arial"/>
          <w:sz w:val="20"/>
          <w:szCs w:val="23"/>
        </w:rPr>
      </w:pPr>
      <w:r w:rsidRPr="00865603">
        <w:rPr>
          <w:rFonts w:ascii="Arial" w:hAnsi="Arial" w:cs="Arial"/>
          <w:sz w:val="20"/>
          <w:szCs w:val="23"/>
        </w:rPr>
        <w:t>The Bank reserves right to</w:t>
      </w:r>
      <w:r w:rsidR="008063A1">
        <w:rPr>
          <w:rFonts w:ascii="Arial" w:hAnsi="Arial" w:cs="Arial"/>
          <w:sz w:val="20"/>
          <w:szCs w:val="23"/>
        </w:rPr>
        <w:t xml:space="preserve"> recover / adjust the </w:t>
      </w:r>
      <w:r w:rsidRPr="00865603">
        <w:rPr>
          <w:rFonts w:ascii="Arial" w:hAnsi="Arial" w:cs="Arial"/>
          <w:sz w:val="20"/>
          <w:szCs w:val="23"/>
        </w:rPr>
        <w:t xml:space="preserve">LD from any dues pending to the </w:t>
      </w:r>
      <w:r w:rsidR="00CF07A4">
        <w:rPr>
          <w:rFonts w:ascii="Arial" w:hAnsi="Arial" w:cs="Arial"/>
          <w:sz w:val="20"/>
          <w:szCs w:val="23"/>
        </w:rPr>
        <w:t>bidder</w:t>
      </w:r>
      <w:r w:rsidRPr="00865603">
        <w:rPr>
          <w:rFonts w:ascii="Arial" w:hAnsi="Arial" w:cs="Arial"/>
          <w:sz w:val="20"/>
          <w:szCs w:val="23"/>
        </w:rPr>
        <w:t xml:space="preserve">. </w:t>
      </w:r>
    </w:p>
    <w:p w14:paraId="544C07AE" w14:textId="77777777" w:rsidR="00865603" w:rsidRPr="00865603" w:rsidRDefault="00865603" w:rsidP="008A6633">
      <w:pPr>
        <w:pStyle w:val="ListParagraph"/>
        <w:numPr>
          <w:ilvl w:val="0"/>
          <w:numId w:val="86"/>
        </w:numPr>
        <w:spacing w:line="360" w:lineRule="auto"/>
        <w:jc w:val="both"/>
        <w:rPr>
          <w:rFonts w:ascii="Arial" w:hAnsi="Arial" w:cs="Arial"/>
          <w:sz w:val="20"/>
          <w:szCs w:val="23"/>
        </w:rPr>
      </w:pPr>
      <w:r w:rsidRPr="00865603">
        <w:rPr>
          <w:rFonts w:ascii="Arial" w:hAnsi="Arial" w:cs="Arial"/>
          <w:sz w:val="20"/>
          <w:szCs w:val="23"/>
        </w:rPr>
        <w:t xml:space="preserve">However, the maximum </w:t>
      </w:r>
      <w:r w:rsidR="008063A1">
        <w:rPr>
          <w:rFonts w:ascii="Arial" w:hAnsi="Arial" w:cs="Arial"/>
          <w:sz w:val="20"/>
          <w:szCs w:val="23"/>
        </w:rPr>
        <w:t>LD</w:t>
      </w:r>
      <w:r w:rsidRPr="00865603">
        <w:rPr>
          <w:rFonts w:ascii="Arial" w:hAnsi="Arial" w:cs="Arial"/>
          <w:sz w:val="20"/>
          <w:szCs w:val="23"/>
        </w:rPr>
        <w:t xml:space="preserve"> levied shall not be more than the 10% of total value of the order per quarter. </w:t>
      </w:r>
    </w:p>
    <w:p w14:paraId="03CF9247" w14:textId="77777777" w:rsidR="00167953" w:rsidRPr="008364F6" w:rsidRDefault="00865603" w:rsidP="008A6633">
      <w:pPr>
        <w:pStyle w:val="ListParagraph"/>
        <w:numPr>
          <w:ilvl w:val="0"/>
          <w:numId w:val="86"/>
        </w:numPr>
        <w:spacing w:line="360" w:lineRule="auto"/>
        <w:jc w:val="both"/>
        <w:rPr>
          <w:lang w:val="en-GB"/>
        </w:rPr>
      </w:pPr>
      <w:r w:rsidRPr="00865603">
        <w:rPr>
          <w:rFonts w:ascii="Arial" w:hAnsi="Arial" w:cs="Arial"/>
          <w:sz w:val="20"/>
          <w:szCs w:val="23"/>
        </w:rPr>
        <w:t xml:space="preserve">If quarterly uptime of CSOC operations is less than 95%, the Bank shall levy </w:t>
      </w:r>
      <w:r w:rsidR="008063A1">
        <w:rPr>
          <w:rFonts w:ascii="Arial" w:hAnsi="Arial" w:cs="Arial"/>
          <w:sz w:val="20"/>
          <w:szCs w:val="23"/>
        </w:rPr>
        <w:t>LD</w:t>
      </w:r>
      <w:r w:rsidRPr="00865603">
        <w:rPr>
          <w:rFonts w:ascii="Arial" w:hAnsi="Arial" w:cs="Arial"/>
          <w:sz w:val="20"/>
          <w:szCs w:val="23"/>
        </w:rPr>
        <w:t xml:space="preserve"> as above and shall have full right to issue notice &amp; seek explanation under this RFP.  The above </w:t>
      </w:r>
      <w:r w:rsidR="008063A1">
        <w:rPr>
          <w:rFonts w:ascii="Arial" w:hAnsi="Arial" w:cs="Arial"/>
          <w:sz w:val="20"/>
          <w:szCs w:val="23"/>
        </w:rPr>
        <w:t>LD</w:t>
      </w:r>
      <w:r w:rsidRPr="00865603">
        <w:rPr>
          <w:rFonts w:ascii="Arial" w:hAnsi="Arial" w:cs="Arial"/>
          <w:sz w:val="20"/>
          <w:szCs w:val="23"/>
        </w:rPr>
        <w:t xml:space="preserve"> shall be deducted from any payments due to the bidder.</w:t>
      </w:r>
    </w:p>
    <w:p w14:paraId="4D2B6F21" w14:textId="77777777" w:rsidR="00574CA0" w:rsidRPr="008063A1" w:rsidRDefault="00816422" w:rsidP="00916A26">
      <w:pPr>
        <w:pStyle w:val="Heading1"/>
        <w:numPr>
          <w:ilvl w:val="1"/>
          <w:numId w:val="2"/>
        </w:numPr>
        <w:spacing w:line="360" w:lineRule="auto"/>
        <w:rPr>
          <w:rFonts w:ascii="Arial" w:hAnsi="Arial" w:cs="Arial"/>
          <w:b/>
          <w:sz w:val="24"/>
          <w:szCs w:val="22"/>
          <w:lang w:val="en-GB"/>
        </w:rPr>
      </w:pPr>
      <w:bookmarkStart w:id="437" w:name="_Toc497680040"/>
      <w:r w:rsidRPr="007337A0">
        <w:rPr>
          <w:rFonts w:ascii="Arial" w:hAnsi="Arial" w:cs="Arial"/>
          <w:b/>
          <w:sz w:val="24"/>
          <w:szCs w:val="22"/>
          <w:lang w:val="en-GB"/>
        </w:rPr>
        <w:lastRenderedPageBreak/>
        <w:t xml:space="preserve"> </w:t>
      </w:r>
      <w:bookmarkStart w:id="438" w:name="_Toc1472029"/>
      <w:r w:rsidR="00865603" w:rsidRPr="007337A0">
        <w:rPr>
          <w:rFonts w:ascii="Arial" w:hAnsi="Arial" w:cs="Arial"/>
          <w:b/>
          <w:sz w:val="24"/>
          <w:szCs w:val="22"/>
          <w:lang w:val="en-GB"/>
        </w:rPr>
        <w:t>SLAs &amp; Liquidity Damages for CSOC Operations</w:t>
      </w:r>
      <w:bookmarkEnd w:id="437"/>
      <w:bookmarkEnd w:id="438"/>
    </w:p>
    <w:tbl>
      <w:tblPr>
        <w:tblStyle w:val="TableGrid"/>
        <w:tblW w:w="9895" w:type="dxa"/>
        <w:tblCellMar>
          <w:top w:w="29" w:type="dxa"/>
          <w:left w:w="115" w:type="dxa"/>
          <w:bottom w:w="29" w:type="dxa"/>
          <w:right w:w="115" w:type="dxa"/>
        </w:tblCellMar>
        <w:tblLook w:val="04A0" w:firstRow="1" w:lastRow="0" w:firstColumn="1" w:lastColumn="0" w:noHBand="0" w:noVBand="1"/>
      </w:tblPr>
      <w:tblGrid>
        <w:gridCol w:w="714"/>
        <w:gridCol w:w="1498"/>
        <w:gridCol w:w="3861"/>
        <w:gridCol w:w="3822"/>
      </w:tblGrid>
      <w:tr w:rsidR="00C941CC" w:rsidRPr="00C941CC" w14:paraId="1DC00794" w14:textId="77777777" w:rsidTr="005A3E28">
        <w:tc>
          <w:tcPr>
            <w:tcW w:w="714" w:type="dxa"/>
            <w:shd w:val="clear" w:color="auto" w:fill="F2F2F2" w:themeFill="background1" w:themeFillShade="F2"/>
          </w:tcPr>
          <w:p w14:paraId="16532DD1" w14:textId="77777777" w:rsidR="00C941CC" w:rsidRPr="00916A26" w:rsidRDefault="00720DE2" w:rsidP="00916A26">
            <w:pPr>
              <w:jc w:val="center"/>
              <w:rPr>
                <w:rFonts w:ascii="Arial" w:hAnsi="Arial" w:cs="Arial"/>
                <w:b/>
                <w:sz w:val="20"/>
                <w:szCs w:val="20"/>
                <w:lang w:val="en-GB"/>
              </w:rPr>
            </w:pPr>
            <w:r w:rsidRPr="00916A26">
              <w:rPr>
                <w:rFonts w:ascii="Arial" w:hAnsi="Arial" w:cs="Arial"/>
                <w:b/>
                <w:sz w:val="20"/>
                <w:szCs w:val="20"/>
                <w:lang w:eastAsia="ar-SA"/>
              </w:rPr>
              <w:t>S. No</w:t>
            </w:r>
          </w:p>
        </w:tc>
        <w:tc>
          <w:tcPr>
            <w:tcW w:w="1498" w:type="dxa"/>
            <w:shd w:val="clear" w:color="auto" w:fill="F2F2F2" w:themeFill="background1" w:themeFillShade="F2"/>
          </w:tcPr>
          <w:p w14:paraId="101162D3" w14:textId="77777777" w:rsidR="00C941CC" w:rsidRPr="00916A26" w:rsidRDefault="00C941CC" w:rsidP="00916A26">
            <w:pPr>
              <w:jc w:val="center"/>
              <w:rPr>
                <w:rFonts w:ascii="Arial" w:hAnsi="Arial" w:cs="Arial"/>
                <w:b/>
                <w:sz w:val="20"/>
                <w:szCs w:val="20"/>
                <w:lang w:val="en-GB"/>
              </w:rPr>
            </w:pPr>
            <w:r w:rsidRPr="00916A26">
              <w:rPr>
                <w:rFonts w:ascii="Arial" w:hAnsi="Arial" w:cs="Arial"/>
                <w:b/>
                <w:sz w:val="20"/>
                <w:szCs w:val="20"/>
                <w:lang w:eastAsia="ar-SA"/>
              </w:rPr>
              <w:t>Service Area</w:t>
            </w:r>
          </w:p>
        </w:tc>
        <w:tc>
          <w:tcPr>
            <w:tcW w:w="3861" w:type="dxa"/>
            <w:shd w:val="clear" w:color="auto" w:fill="F2F2F2" w:themeFill="background1" w:themeFillShade="F2"/>
          </w:tcPr>
          <w:p w14:paraId="0608FF77" w14:textId="77777777" w:rsidR="00C941CC" w:rsidRPr="00916A26" w:rsidRDefault="00C941CC" w:rsidP="00916A26">
            <w:pPr>
              <w:jc w:val="center"/>
              <w:rPr>
                <w:rFonts w:ascii="Arial" w:hAnsi="Arial" w:cs="Arial"/>
                <w:b/>
                <w:sz w:val="20"/>
                <w:szCs w:val="20"/>
                <w:lang w:val="en-GB"/>
              </w:rPr>
            </w:pPr>
            <w:r w:rsidRPr="00916A26">
              <w:rPr>
                <w:rFonts w:ascii="Arial" w:hAnsi="Arial" w:cs="Arial"/>
                <w:b/>
                <w:sz w:val="20"/>
                <w:szCs w:val="20"/>
                <w:lang w:eastAsia="ar-SA"/>
              </w:rPr>
              <w:t>Service Level</w:t>
            </w:r>
          </w:p>
        </w:tc>
        <w:tc>
          <w:tcPr>
            <w:tcW w:w="3822" w:type="dxa"/>
            <w:shd w:val="clear" w:color="auto" w:fill="F2F2F2" w:themeFill="background1" w:themeFillShade="F2"/>
          </w:tcPr>
          <w:p w14:paraId="223D1E4C" w14:textId="77777777" w:rsidR="00C941CC" w:rsidRPr="00916A26" w:rsidRDefault="00720DE2" w:rsidP="00916A26">
            <w:pPr>
              <w:jc w:val="center"/>
              <w:rPr>
                <w:rFonts w:ascii="Arial" w:hAnsi="Arial" w:cs="Arial"/>
                <w:b/>
                <w:sz w:val="20"/>
                <w:szCs w:val="20"/>
                <w:lang w:val="en-GB"/>
              </w:rPr>
            </w:pPr>
            <w:r>
              <w:rPr>
                <w:rFonts w:ascii="Arial" w:hAnsi="Arial" w:cs="Arial"/>
                <w:b/>
                <w:sz w:val="20"/>
                <w:szCs w:val="20"/>
                <w:lang w:eastAsia="ar-SA"/>
              </w:rPr>
              <w:t>Liquidated Damages</w:t>
            </w:r>
          </w:p>
        </w:tc>
      </w:tr>
      <w:tr w:rsidR="00C941CC" w:rsidRPr="00C941CC" w14:paraId="6BE179B1" w14:textId="77777777" w:rsidTr="005A3E28">
        <w:trPr>
          <w:trHeight w:val="6146"/>
        </w:trPr>
        <w:tc>
          <w:tcPr>
            <w:tcW w:w="714" w:type="dxa"/>
            <w:shd w:val="clear" w:color="auto" w:fill="auto"/>
          </w:tcPr>
          <w:p w14:paraId="6AEF748E" w14:textId="77777777" w:rsidR="00C941CC" w:rsidRPr="00916A26" w:rsidRDefault="00C941CC" w:rsidP="00916A26">
            <w:pPr>
              <w:spacing w:line="360" w:lineRule="auto"/>
              <w:jc w:val="center"/>
              <w:rPr>
                <w:rFonts w:ascii="Arial" w:hAnsi="Arial" w:cs="Arial"/>
                <w:sz w:val="20"/>
                <w:szCs w:val="20"/>
                <w:lang w:val="en-GB"/>
              </w:rPr>
            </w:pPr>
            <w:r w:rsidRPr="00C941CC">
              <w:rPr>
                <w:rFonts w:ascii="Arial" w:hAnsi="Arial" w:cs="Arial"/>
                <w:sz w:val="20"/>
                <w:szCs w:val="20"/>
                <w:lang w:eastAsia="ar-SA"/>
              </w:rPr>
              <w:t>1</w:t>
            </w:r>
          </w:p>
        </w:tc>
        <w:tc>
          <w:tcPr>
            <w:tcW w:w="1498" w:type="dxa"/>
            <w:shd w:val="clear" w:color="auto" w:fill="auto"/>
          </w:tcPr>
          <w:p w14:paraId="7F5769D6"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Monitoring</w:t>
            </w:r>
            <w:r w:rsidR="001D508B">
              <w:rPr>
                <w:rFonts w:ascii="Arial" w:hAnsi="Arial" w:cs="Arial"/>
                <w:sz w:val="20"/>
                <w:szCs w:val="20"/>
                <w:lang w:eastAsia="ar-SA"/>
              </w:rPr>
              <w:t>, Analysis</w:t>
            </w:r>
            <w:r w:rsidRPr="00C941CC">
              <w:rPr>
                <w:rFonts w:ascii="Arial" w:hAnsi="Arial" w:cs="Arial"/>
                <w:sz w:val="20"/>
                <w:szCs w:val="20"/>
                <w:lang w:eastAsia="ar-SA"/>
              </w:rPr>
              <w:t xml:space="preserve"> &amp; </w:t>
            </w:r>
            <w:r w:rsidR="001D508B">
              <w:rPr>
                <w:rFonts w:ascii="Arial" w:hAnsi="Arial" w:cs="Arial"/>
                <w:sz w:val="20"/>
                <w:szCs w:val="20"/>
                <w:lang w:eastAsia="ar-SA"/>
              </w:rPr>
              <w:t>Incident Reporting</w:t>
            </w:r>
          </w:p>
          <w:p w14:paraId="5784397E" w14:textId="77777777" w:rsidR="00C941CC" w:rsidRPr="00916A26" w:rsidRDefault="00C941CC" w:rsidP="00916A26">
            <w:pPr>
              <w:spacing w:line="360" w:lineRule="auto"/>
              <w:rPr>
                <w:rFonts w:ascii="Arial" w:hAnsi="Arial" w:cs="Arial"/>
                <w:sz w:val="20"/>
                <w:szCs w:val="20"/>
                <w:lang w:val="en-GB"/>
              </w:rPr>
            </w:pPr>
          </w:p>
        </w:tc>
        <w:tc>
          <w:tcPr>
            <w:tcW w:w="3861" w:type="dxa"/>
            <w:shd w:val="clear" w:color="auto" w:fill="auto"/>
          </w:tcPr>
          <w:p w14:paraId="069E6F45" w14:textId="77777777" w:rsidR="001D508B" w:rsidRDefault="00C941CC" w:rsidP="008A6633">
            <w:pPr>
              <w:pStyle w:val="ListParagraph"/>
              <w:keepNext/>
              <w:numPr>
                <w:ilvl w:val="0"/>
                <w:numId w:val="95"/>
              </w:numPr>
              <w:spacing w:line="360" w:lineRule="auto"/>
              <w:ind w:left="360"/>
              <w:jc w:val="both"/>
              <w:rPr>
                <w:rFonts w:ascii="Arial" w:hAnsi="Arial" w:cs="Arial"/>
                <w:sz w:val="20"/>
                <w:szCs w:val="20"/>
                <w:lang w:eastAsia="ar-SA"/>
              </w:rPr>
            </w:pPr>
            <w:r w:rsidRPr="00916A26">
              <w:rPr>
                <w:rFonts w:ascii="Arial" w:hAnsi="Arial" w:cs="Arial"/>
                <w:sz w:val="20"/>
                <w:szCs w:val="20"/>
                <w:lang w:eastAsia="ar-SA"/>
              </w:rPr>
              <w:t xml:space="preserve">24x7 monitoring </w:t>
            </w:r>
            <w:r w:rsidR="001D508B" w:rsidRPr="00916A26">
              <w:rPr>
                <w:rFonts w:ascii="Arial" w:hAnsi="Arial" w:cs="Arial"/>
                <w:sz w:val="20"/>
                <w:szCs w:val="20"/>
                <w:lang w:eastAsia="ar-SA"/>
              </w:rPr>
              <w:t xml:space="preserve">and reporting </w:t>
            </w:r>
            <w:r w:rsidRPr="00916A26">
              <w:rPr>
                <w:rFonts w:ascii="Arial" w:hAnsi="Arial" w:cs="Arial"/>
                <w:sz w:val="20"/>
                <w:szCs w:val="20"/>
                <w:lang w:eastAsia="ar-SA"/>
              </w:rPr>
              <w:t>of all in-scope devices</w:t>
            </w:r>
          </w:p>
          <w:p w14:paraId="071F4B0A" w14:textId="77777777" w:rsidR="001D508B" w:rsidRDefault="00C941CC" w:rsidP="008A6633">
            <w:pPr>
              <w:pStyle w:val="ListParagraph"/>
              <w:keepNext/>
              <w:numPr>
                <w:ilvl w:val="0"/>
                <w:numId w:val="95"/>
              </w:numPr>
              <w:spacing w:line="360" w:lineRule="auto"/>
              <w:ind w:left="360"/>
              <w:jc w:val="both"/>
              <w:rPr>
                <w:rFonts w:ascii="Arial" w:hAnsi="Arial" w:cs="Arial"/>
                <w:sz w:val="20"/>
                <w:szCs w:val="20"/>
                <w:lang w:eastAsia="ar-SA"/>
              </w:rPr>
            </w:pPr>
            <w:r w:rsidRPr="00916A26">
              <w:rPr>
                <w:rFonts w:ascii="Arial" w:hAnsi="Arial" w:cs="Arial"/>
                <w:sz w:val="20"/>
                <w:szCs w:val="20"/>
                <w:lang w:eastAsia="ar-SA"/>
              </w:rPr>
              <w:t xml:space="preserve">Categorization of events into </w:t>
            </w:r>
            <w:r w:rsidRPr="00916A26">
              <w:rPr>
                <w:rFonts w:ascii="Arial" w:hAnsi="Arial" w:cs="Arial"/>
                <w:sz w:val="20"/>
                <w:szCs w:val="20"/>
                <w:lang w:eastAsia="ar-SA"/>
              </w:rPr>
              <w:br/>
              <w:t xml:space="preserve">Critical, High, Medium and Low priority shall be carried out in consultation with the selected bidder during the </w:t>
            </w:r>
            <w:r w:rsidR="002446EF" w:rsidRPr="00916A26">
              <w:rPr>
                <w:rFonts w:ascii="Arial" w:hAnsi="Arial" w:cs="Arial"/>
                <w:sz w:val="20"/>
                <w:szCs w:val="20"/>
                <w:lang w:eastAsia="ar-SA"/>
              </w:rPr>
              <w:t>contracting period.</w:t>
            </w:r>
          </w:p>
          <w:p w14:paraId="568E6F1C" w14:textId="77777777" w:rsidR="001D508B" w:rsidRDefault="00C941CC" w:rsidP="008A6633">
            <w:pPr>
              <w:pStyle w:val="ListParagraph"/>
              <w:keepNext/>
              <w:numPr>
                <w:ilvl w:val="0"/>
                <w:numId w:val="95"/>
              </w:numPr>
              <w:spacing w:line="360" w:lineRule="auto"/>
              <w:ind w:left="360"/>
              <w:jc w:val="both"/>
              <w:rPr>
                <w:rFonts w:ascii="Arial" w:hAnsi="Arial" w:cs="Arial"/>
                <w:sz w:val="20"/>
                <w:szCs w:val="20"/>
                <w:lang w:eastAsia="ar-SA"/>
              </w:rPr>
            </w:pPr>
            <w:r w:rsidRPr="00916A26">
              <w:rPr>
                <w:rFonts w:ascii="Arial" w:hAnsi="Arial" w:cs="Arial"/>
                <w:sz w:val="20"/>
                <w:szCs w:val="20"/>
                <w:lang w:eastAsia="ar-SA"/>
              </w:rPr>
              <w:t>All Critica</w:t>
            </w:r>
            <w:r w:rsidR="001D508B" w:rsidRPr="001D508B">
              <w:rPr>
                <w:rFonts w:ascii="Arial" w:hAnsi="Arial" w:cs="Arial"/>
                <w:sz w:val="20"/>
                <w:szCs w:val="20"/>
                <w:lang w:eastAsia="ar-SA"/>
              </w:rPr>
              <w:t xml:space="preserve">l, High and Medium priority </w:t>
            </w:r>
            <w:r w:rsidRPr="00916A26">
              <w:rPr>
                <w:rFonts w:ascii="Arial" w:hAnsi="Arial" w:cs="Arial"/>
                <w:sz w:val="20"/>
                <w:szCs w:val="20"/>
                <w:lang w:eastAsia="ar-SA"/>
              </w:rPr>
              <w:t>events   should   be logged as incident tickets and responded as per SLA</w:t>
            </w:r>
            <w:r w:rsidR="001D508B" w:rsidRPr="00916A26">
              <w:rPr>
                <w:rFonts w:ascii="Arial" w:hAnsi="Arial" w:cs="Arial"/>
                <w:sz w:val="20"/>
                <w:szCs w:val="20"/>
                <w:lang w:eastAsia="ar-SA"/>
              </w:rPr>
              <w:t>.</w:t>
            </w:r>
          </w:p>
          <w:p w14:paraId="31497305" w14:textId="77777777" w:rsidR="00C941CC" w:rsidRPr="00916A26" w:rsidRDefault="00C941CC" w:rsidP="008A6633">
            <w:pPr>
              <w:pStyle w:val="ListParagraph"/>
              <w:keepNext/>
              <w:numPr>
                <w:ilvl w:val="0"/>
                <w:numId w:val="95"/>
              </w:numPr>
              <w:spacing w:line="360" w:lineRule="auto"/>
              <w:ind w:left="360"/>
              <w:jc w:val="both"/>
              <w:rPr>
                <w:rFonts w:ascii="Arial" w:hAnsi="Arial" w:cs="Arial"/>
                <w:sz w:val="20"/>
                <w:szCs w:val="20"/>
                <w:lang w:eastAsia="ar-SA"/>
              </w:rPr>
            </w:pPr>
            <w:r w:rsidRPr="00916A26">
              <w:rPr>
                <w:rFonts w:ascii="Arial" w:hAnsi="Arial" w:cs="Arial"/>
                <w:sz w:val="20"/>
                <w:szCs w:val="20"/>
                <w:lang w:eastAsia="ar-SA"/>
              </w:rPr>
              <w:t>Events along with action plan/ mitigation steps should be alerted to designated bank personnel as per the below SLA:</w:t>
            </w:r>
          </w:p>
          <w:p w14:paraId="69CE453B" w14:textId="77777777" w:rsidR="00C941CC" w:rsidRPr="00C941CC" w:rsidRDefault="00C941CC" w:rsidP="00916A26">
            <w:pPr>
              <w:keepNext/>
              <w:spacing w:line="360" w:lineRule="auto"/>
              <w:ind w:left="360"/>
              <w:jc w:val="both"/>
              <w:rPr>
                <w:rFonts w:ascii="Arial" w:hAnsi="Arial" w:cs="Arial"/>
                <w:sz w:val="20"/>
                <w:szCs w:val="20"/>
                <w:lang w:eastAsia="ar-SA"/>
              </w:rPr>
            </w:pPr>
            <w:r w:rsidRPr="00C941CC">
              <w:rPr>
                <w:rFonts w:ascii="Arial" w:hAnsi="Arial" w:cs="Arial"/>
                <w:sz w:val="20"/>
                <w:szCs w:val="20"/>
                <w:lang w:eastAsia="ar-SA"/>
              </w:rPr>
              <w:t>1)  Critical   events   within 15 minute</w:t>
            </w:r>
            <w:r>
              <w:rPr>
                <w:rFonts w:ascii="Arial" w:hAnsi="Arial" w:cs="Arial"/>
                <w:sz w:val="20"/>
                <w:szCs w:val="20"/>
                <w:lang w:eastAsia="ar-SA"/>
              </w:rPr>
              <w:t>s of the event identification.</w:t>
            </w:r>
          </w:p>
          <w:p w14:paraId="2942CE0A" w14:textId="77777777" w:rsidR="00C941CC" w:rsidRPr="00C941CC" w:rsidRDefault="001D508B" w:rsidP="00916A26">
            <w:pPr>
              <w:keepNext/>
              <w:spacing w:line="360" w:lineRule="auto"/>
              <w:ind w:left="360"/>
              <w:jc w:val="both"/>
              <w:rPr>
                <w:rFonts w:ascii="Arial" w:hAnsi="Arial" w:cs="Arial"/>
                <w:sz w:val="20"/>
                <w:szCs w:val="20"/>
                <w:lang w:eastAsia="ar-SA"/>
              </w:rPr>
            </w:pPr>
            <w:r>
              <w:rPr>
                <w:rFonts w:ascii="Arial" w:hAnsi="Arial" w:cs="Arial"/>
                <w:sz w:val="20"/>
                <w:szCs w:val="20"/>
                <w:lang w:eastAsia="ar-SA"/>
              </w:rPr>
              <w:t xml:space="preserve">2) </w:t>
            </w:r>
            <w:r w:rsidR="00C941CC" w:rsidRPr="00C941CC">
              <w:rPr>
                <w:rFonts w:ascii="Arial" w:hAnsi="Arial" w:cs="Arial"/>
                <w:sz w:val="20"/>
                <w:szCs w:val="20"/>
                <w:lang w:eastAsia="ar-SA"/>
              </w:rPr>
              <w:t>High priority events within 30 minute</w:t>
            </w:r>
            <w:r w:rsidR="00C941CC">
              <w:rPr>
                <w:rFonts w:ascii="Arial" w:hAnsi="Arial" w:cs="Arial"/>
                <w:sz w:val="20"/>
                <w:szCs w:val="20"/>
                <w:lang w:eastAsia="ar-SA"/>
              </w:rPr>
              <w:t>s of the event identification.</w:t>
            </w:r>
          </w:p>
          <w:p w14:paraId="02E714CD" w14:textId="77777777" w:rsidR="00C941CC" w:rsidRPr="00916A26" w:rsidRDefault="00C941CC" w:rsidP="00916A26">
            <w:pPr>
              <w:spacing w:line="360" w:lineRule="auto"/>
              <w:ind w:left="360"/>
              <w:rPr>
                <w:rFonts w:ascii="Arial" w:hAnsi="Arial" w:cs="Arial"/>
                <w:sz w:val="20"/>
                <w:szCs w:val="20"/>
                <w:lang w:val="en-GB"/>
              </w:rPr>
            </w:pPr>
            <w:r w:rsidRPr="00C941CC">
              <w:rPr>
                <w:rFonts w:ascii="Arial" w:hAnsi="Arial" w:cs="Arial"/>
                <w:sz w:val="20"/>
                <w:szCs w:val="20"/>
                <w:lang w:eastAsia="ar-SA"/>
              </w:rPr>
              <w:t>3)  Medium</w:t>
            </w:r>
            <w:r w:rsidR="001D508B">
              <w:rPr>
                <w:rFonts w:ascii="Arial" w:hAnsi="Arial" w:cs="Arial"/>
                <w:sz w:val="20"/>
                <w:szCs w:val="20"/>
                <w:lang w:eastAsia="ar-SA"/>
              </w:rPr>
              <w:t xml:space="preserve"> and Low</w:t>
            </w:r>
            <w:r w:rsidRPr="00C941CC">
              <w:rPr>
                <w:rFonts w:ascii="Arial" w:hAnsi="Arial" w:cs="Arial"/>
                <w:sz w:val="20"/>
                <w:szCs w:val="20"/>
                <w:lang w:eastAsia="ar-SA"/>
              </w:rPr>
              <w:t xml:space="preserve"> priority events within 60 minutes of the event identification.</w:t>
            </w:r>
          </w:p>
        </w:tc>
        <w:tc>
          <w:tcPr>
            <w:tcW w:w="3822" w:type="dxa"/>
            <w:shd w:val="clear" w:color="auto" w:fill="auto"/>
          </w:tcPr>
          <w:p w14:paraId="7615B4AA" w14:textId="77777777" w:rsidR="00BC111D" w:rsidRPr="00916A26" w:rsidRDefault="00BC111D" w:rsidP="008A6633">
            <w:pPr>
              <w:pStyle w:val="ListParagraph"/>
              <w:keepNext/>
              <w:numPr>
                <w:ilvl w:val="0"/>
                <w:numId w:val="96"/>
              </w:numPr>
              <w:spacing w:line="360" w:lineRule="auto"/>
              <w:ind w:left="360"/>
              <w:jc w:val="both"/>
              <w:rPr>
                <w:rFonts w:ascii="Arial" w:hAnsi="Arial" w:cs="Arial"/>
                <w:sz w:val="20"/>
                <w:szCs w:val="20"/>
                <w:lang w:eastAsia="ar-SA"/>
              </w:rPr>
            </w:pPr>
            <w:r w:rsidRPr="00916A26">
              <w:rPr>
                <w:rFonts w:ascii="Arial" w:hAnsi="Arial" w:cs="Arial"/>
                <w:sz w:val="20"/>
                <w:szCs w:val="20"/>
                <w:lang w:eastAsia="ar-SA"/>
              </w:rPr>
              <w:t>Critical Events: -</w:t>
            </w:r>
          </w:p>
          <w:p w14:paraId="39C0E6CE" w14:textId="77777777" w:rsidR="00BC111D" w:rsidRPr="00916A26" w:rsidRDefault="004B5C91" w:rsidP="00BC111D">
            <w:pPr>
              <w:keepNext/>
              <w:spacing w:line="360" w:lineRule="auto"/>
              <w:jc w:val="both"/>
              <w:rPr>
                <w:rFonts w:ascii="Arial" w:hAnsi="Arial" w:cs="Arial"/>
                <w:sz w:val="20"/>
                <w:szCs w:val="20"/>
                <w:lang w:eastAsia="ar-SA"/>
              </w:rPr>
            </w:pPr>
            <w:r>
              <w:rPr>
                <w:rFonts w:ascii="Arial" w:hAnsi="Arial" w:cs="Arial"/>
                <w:sz w:val="20"/>
                <w:szCs w:val="20"/>
                <w:lang w:eastAsia="ar-SA"/>
              </w:rPr>
              <w:t>10</w:t>
            </w:r>
            <w:r w:rsidR="00BC111D" w:rsidRPr="00916A26">
              <w:rPr>
                <w:rFonts w:ascii="Arial" w:hAnsi="Arial" w:cs="Arial"/>
                <w:sz w:val="20"/>
                <w:szCs w:val="20"/>
                <w:lang w:eastAsia="ar-SA"/>
              </w:rPr>
              <w:t xml:space="preserve">% of </w:t>
            </w:r>
            <w:r w:rsidR="00720DE2" w:rsidRPr="00916A26">
              <w:rPr>
                <w:rFonts w:ascii="Arial" w:hAnsi="Arial" w:cs="Arial"/>
                <w:sz w:val="20"/>
                <w:szCs w:val="20"/>
                <w:lang w:eastAsia="ar-SA"/>
              </w:rPr>
              <w:t>quarterly CSOC</w:t>
            </w:r>
            <w:r w:rsidR="00BC111D" w:rsidRPr="00916A26">
              <w:rPr>
                <w:rFonts w:ascii="Arial" w:hAnsi="Arial" w:cs="Arial"/>
                <w:sz w:val="20"/>
                <w:szCs w:val="20"/>
                <w:lang w:eastAsia="ar-SA"/>
              </w:rPr>
              <w:t xml:space="preserve"> Monitoring and </w:t>
            </w:r>
            <w:r>
              <w:rPr>
                <w:rFonts w:ascii="Arial" w:hAnsi="Arial" w:cs="Arial"/>
                <w:sz w:val="20"/>
                <w:szCs w:val="20"/>
                <w:lang w:eastAsia="ar-SA"/>
              </w:rPr>
              <w:t>Operations cost</w:t>
            </w:r>
          </w:p>
          <w:p w14:paraId="38633FC8" w14:textId="77777777" w:rsidR="00BC111D" w:rsidRDefault="00BC111D" w:rsidP="008A6633">
            <w:pPr>
              <w:pStyle w:val="ListParagraph"/>
              <w:keepNext/>
              <w:numPr>
                <w:ilvl w:val="0"/>
                <w:numId w:val="96"/>
              </w:numPr>
              <w:spacing w:line="360" w:lineRule="auto"/>
              <w:ind w:left="360"/>
              <w:jc w:val="both"/>
              <w:rPr>
                <w:rFonts w:ascii="Arial" w:hAnsi="Arial" w:cs="Arial"/>
                <w:sz w:val="20"/>
                <w:szCs w:val="20"/>
                <w:lang w:eastAsia="ar-SA"/>
              </w:rPr>
            </w:pPr>
            <w:r w:rsidRPr="00916A26">
              <w:rPr>
                <w:rFonts w:ascii="Arial" w:hAnsi="Arial" w:cs="Arial"/>
                <w:sz w:val="20"/>
                <w:szCs w:val="20"/>
                <w:lang w:eastAsia="ar-SA"/>
              </w:rPr>
              <w:t xml:space="preserve">High Priority Events: - </w:t>
            </w:r>
          </w:p>
          <w:p w14:paraId="5292B86B" w14:textId="77777777" w:rsidR="00BC111D" w:rsidRDefault="004B5C91">
            <w:pPr>
              <w:keepNext/>
              <w:spacing w:line="360" w:lineRule="auto"/>
              <w:jc w:val="both"/>
              <w:rPr>
                <w:rFonts w:ascii="Arial" w:hAnsi="Arial" w:cs="Arial"/>
                <w:sz w:val="20"/>
                <w:szCs w:val="20"/>
                <w:lang w:eastAsia="ar-SA"/>
              </w:rPr>
            </w:pPr>
            <w:r>
              <w:rPr>
                <w:rFonts w:ascii="Arial" w:hAnsi="Arial" w:cs="Arial"/>
                <w:sz w:val="20"/>
                <w:szCs w:val="20"/>
                <w:lang w:eastAsia="ar-SA"/>
              </w:rPr>
              <w:t>5</w:t>
            </w:r>
            <w:r w:rsidR="00BC111D" w:rsidRPr="00916A26">
              <w:rPr>
                <w:rFonts w:ascii="Arial" w:hAnsi="Arial" w:cs="Arial"/>
                <w:sz w:val="20"/>
                <w:szCs w:val="20"/>
                <w:lang w:eastAsia="ar-SA"/>
              </w:rPr>
              <w:t xml:space="preserve">% of </w:t>
            </w:r>
            <w:r w:rsidR="00720DE2" w:rsidRPr="00916A26">
              <w:rPr>
                <w:rFonts w:ascii="Arial" w:hAnsi="Arial" w:cs="Arial"/>
                <w:sz w:val="20"/>
                <w:szCs w:val="20"/>
                <w:lang w:eastAsia="ar-SA"/>
              </w:rPr>
              <w:t>quarterly CSOC</w:t>
            </w:r>
            <w:r w:rsidR="00BC111D" w:rsidRPr="00916A26">
              <w:rPr>
                <w:rFonts w:ascii="Arial" w:hAnsi="Arial" w:cs="Arial"/>
                <w:sz w:val="20"/>
                <w:szCs w:val="20"/>
                <w:lang w:eastAsia="ar-SA"/>
              </w:rPr>
              <w:t xml:space="preserve"> Monitoring and </w:t>
            </w:r>
            <w:r>
              <w:rPr>
                <w:rFonts w:ascii="Arial" w:hAnsi="Arial" w:cs="Arial"/>
                <w:sz w:val="20"/>
                <w:szCs w:val="20"/>
                <w:lang w:eastAsia="ar-SA"/>
              </w:rPr>
              <w:t>Operations cost</w:t>
            </w:r>
          </w:p>
          <w:p w14:paraId="61B9B5C3" w14:textId="77777777" w:rsidR="00BC111D" w:rsidRDefault="00BC111D" w:rsidP="008A6633">
            <w:pPr>
              <w:pStyle w:val="ListParagraph"/>
              <w:keepNext/>
              <w:numPr>
                <w:ilvl w:val="0"/>
                <w:numId w:val="96"/>
              </w:numPr>
              <w:spacing w:line="360" w:lineRule="auto"/>
              <w:ind w:left="360"/>
              <w:jc w:val="both"/>
              <w:rPr>
                <w:rFonts w:ascii="Arial" w:hAnsi="Arial" w:cs="Arial"/>
                <w:sz w:val="20"/>
                <w:szCs w:val="20"/>
                <w:lang w:eastAsia="ar-SA"/>
              </w:rPr>
            </w:pPr>
            <w:r w:rsidRPr="00916A26">
              <w:rPr>
                <w:rFonts w:ascii="Arial" w:hAnsi="Arial" w:cs="Arial"/>
                <w:sz w:val="20"/>
                <w:szCs w:val="20"/>
                <w:lang w:eastAsia="ar-SA"/>
              </w:rPr>
              <w:t>Medium</w:t>
            </w:r>
            <w:r>
              <w:rPr>
                <w:rFonts w:ascii="Arial" w:hAnsi="Arial" w:cs="Arial"/>
                <w:sz w:val="20"/>
                <w:szCs w:val="20"/>
                <w:lang w:eastAsia="ar-SA"/>
              </w:rPr>
              <w:t>/Low</w:t>
            </w:r>
            <w:r w:rsidRPr="00916A26">
              <w:rPr>
                <w:rFonts w:ascii="Arial" w:hAnsi="Arial" w:cs="Arial"/>
                <w:sz w:val="20"/>
                <w:szCs w:val="20"/>
                <w:lang w:eastAsia="ar-SA"/>
              </w:rPr>
              <w:t xml:space="preserve"> Priority Events: - </w:t>
            </w:r>
          </w:p>
          <w:p w14:paraId="2C7EF253" w14:textId="77777777" w:rsidR="00BC111D" w:rsidRDefault="004B5C91">
            <w:pPr>
              <w:keepNext/>
              <w:spacing w:line="360" w:lineRule="auto"/>
              <w:jc w:val="both"/>
              <w:rPr>
                <w:rFonts w:ascii="Arial" w:hAnsi="Arial" w:cs="Arial"/>
                <w:sz w:val="20"/>
                <w:szCs w:val="20"/>
                <w:lang w:eastAsia="ar-SA"/>
              </w:rPr>
            </w:pPr>
            <w:r>
              <w:rPr>
                <w:rFonts w:ascii="Arial" w:hAnsi="Arial" w:cs="Arial"/>
                <w:sz w:val="20"/>
                <w:szCs w:val="20"/>
                <w:lang w:eastAsia="ar-SA"/>
              </w:rPr>
              <w:t>3</w:t>
            </w:r>
            <w:r w:rsidR="00BC111D" w:rsidRPr="00916A26">
              <w:rPr>
                <w:rFonts w:ascii="Arial" w:hAnsi="Arial" w:cs="Arial"/>
                <w:sz w:val="20"/>
                <w:szCs w:val="20"/>
                <w:lang w:eastAsia="ar-SA"/>
              </w:rPr>
              <w:t xml:space="preserve">% of the quarterly CSOC Monitoring and </w:t>
            </w:r>
            <w:r>
              <w:rPr>
                <w:rFonts w:ascii="Arial" w:hAnsi="Arial" w:cs="Arial"/>
                <w:sz w:val="20"/>
                <w:szCs w:val="20"/>
                <w:lang w:eastAsia="ar-SA"/>
              </w:rPr>
              <w:t>Operations cost</w:t>
            </w:r>
          </w:p>
          <w:p w14:paraId="1D2336FE" w14:textId="77777777" w:rsidR="00BC111D" w:rsidRPr="00916A26" w:rsidRDefault="00BC111D" w:rsidP="008A6633">
            <w:pPr>
              <w:pStyle w:val="ListParagraph"/>
              <w:keepNext/>
              <w:numPr>
                <w:ilvl w:val="0"/>
                <w:numId w:val="96"/>
              </w:numPr>
              <w:spacing w:line="360" w:lineRule="auto"/>
              <w:ind w:left="360"/>
              <w:jc w:val="both"/>
              <w:rPr>
                <w:rFonts w:ascii="Arial" w:hAnsi="Arial" w:cs="Arial"/>
                <w:sz w:val="20"/>
                <w:szCs w:val="20"/>
                <w:lang w:eastAsia="ar-SA"/>
              </w:rPr>
            </w:pPr>
            <w:r w:rsidRPr="00916A26">
              <w:rPr>
                <w:rFonts w:ascii="Arial" w:hAnsi="Arial" w:cs="Arial"/>
                <w:sz w:val="20"/>
                <w:szCs w:val="20"/>
                <w:lang w:eastAsia="ar-SA"/>
              </w:rPr>
              <w:t>L</w:t>
            </w:r>
            <w:r>
              <w:rPr>
                <w:rFonts w:ascii="Arial" w:hAnsi="Arial" w:cs="Arial"/>
                <w:sz w:val="20"/>
                <w:szCs w:val="20"/>
                <w:lang w:eastAsia="ar-SA"/>
              </w:rPr>
              <w:t xml:space="preserve">ow Priority/ Operational Events </w:t>
            </w:r>
            <w:r w:rsidRPr="00916A26">
              <w:rPr>
                <w:rFonts w:ascii="Arial" w:hAnsi="Arial" w:cs="Arial"/>
                <w:sz w:val="20"/>
                <w:szCs w:val="20"/>
                <w:lang w:eastAsia="ar-SA"/>
              </w:rPr>
              <w:t xml:space="preserve">need to be logged </w:t>
            </w:r>
            <w:r w:rsidRPr="00916A26">
              <w:rPr>
                <w:rFonts w:ascii="Arial" w:hAnsi="Arial" w:cs="Arial"/>
                <w:sz w:val="20"/>
                <w:szCs w:val="20"/>
                <w:lang w:eastAsia="ar-SA"/>
              </w:rPr>
              <w:br/>
              <w:t xml:space="preserve">and maintained for reference. </w:t>
            </w:r>
          </w:p>
          <w:p w14:paraId="6B0163C5" w14:textId="77777777" w:rsidR="00BC111D" w:rsidRDefault="00BC111D" w:rsidP="00BC111D">
            <w:pPr>
              <w:keepNext/>
              <w:spacing w:line="360" w:lineRule="auto"/>
              <w:jc w:val="both"/>
              <w:rPr>
                <w:rFonts w:ascii="Arial" w:hAnsi="Arial" w:cs="Arial"/>
                <w:sz w:val="20"/>
                <w:szCs w:val="20"/>
                <w:lang w:eastAsia="ar-SA"/>
              </w:rPr>
            </w:pPr>
          </w:p>
          <w:p w14:paraId="2F5D70EE" w14:textId="77777777" w:rsidR="00BC111D" w:rsidRPr="00916A26" w:rsidRDefault="00BC111D" w:rsidP="00916A26">
            <w:pPr>
              <w:keepNext/>
              <w:spacing w:line="360" w:lineRule="auto"/>
              <w:rPr>
                <w:rFonts w:ascii="Arial" w:hAnsi="Arial" w:cs="Arial"/>
                <w:sz w:val="20"/>
                <w:szCs w:val="20"/>
                <w:lang w:eastAsia="ar-SA"/>
              </w:rPr>
            </w:pPr>
            <w:r w:rsidRPr="00916A26">
              <w:rPr>
                <w:rFonts w:ascii="Arial" w:hAnsi="Arial" w:cs="Arial"/>
                <w:sz w:val="20"/>
                <w:szCs w:val="20"/>
                <w:lang w:eastAsia="ar-SA"/>
              </w:rPr>
              <w:t>An incident tic</w:t>
            </w:r>
            <w:r>
              <w:rPr>
                <w:rFonts w:ascii="Arial" w:hAnsi="Arial" w:cs="Arial"/>
                <w:sz w:val="20"/>
                <w:szCs w:val="20"/>
                <w:lang w:eastAsia="ar-SA"/>
              </w:rPr>
              <w:t xml:space="preserve">ket need not be raised for such incidents. </w:t>
            </w:r>
            <w:r w:rsidR="00720DE2" w:rsidRPr="00916A26">
              <w:rPr>
                <w:rFonts w:ascii="Arial" w:hAnsi="Arial" w:cs="Arial"/>
                <w:sz w:val="20"/>
                <w:szCs w:val="20"/>
                <w:lang w:eastAsia="ar-SA"/>
              </w:rPr>
              <w:t>However,</w:t>
            </w:r>
            <w:r w:rsidRPr="00916A26">
              <w:rPr>
                <w:rFonts w:ascii="Arial" w:hAnsi="Arial" w:cs="Arial"/>
                <w:sz w:val="20"/>
                <w:szCs w:val="20"/>
                <w:lang w:eastAsia="ar-SA"/>
              </w:rPr>
              <w:t xml:space="preserve"> these need to be included in the daily reports. </w:t>
            </w:r>
          </w:p>
          <w:p w14:paraId="2EC237BF" w14:textId="77777777" w:rsidR="00C941CC" w:rsidRPr="00916A26" w:rsidRDefault="00C941CC" w:rsidP="00916A26">
            <w:pPr>
              <w:spacing w:line="360" w:lineRule="auto"/>
              <w:rPr>
                <w:rFonts w:ascii="Arial" w:hAnsi="Arial" w:cs="Arial"/>
                <w:sz w:val="20"/>
                <w:szCs w:val="20"/>
                <w:lang w:val="en-GB"/>
              </w:rPr>
            </w:pPr>
          </w:p>
        </w:tc>
      </w:tr>
      <w:tr w:rsidR="00C941CC" w:rsidRPr="00C941CC" w14:paraId="4FA60899" w14:textId="77777777" w:rsidTr="007A507B">
        <w:trPr>
          <w:trHeight w:val="4191"/>
        </w:trPr>
        <w:tc>
          <w:tcPr>
            <w:tcW w:w="714" w:type="dxa"/>
            <w:shd w:val="clear" w:color="auto" w:fill="auto"/>
          </w:tcPr>
          <w:p w14:paraId="44067D4D" w14:textId="77777777" w:rsidR="00C941CC" w:rsidRPr="00916A26" w:rsidRDefault="00C941CC" w:rsidP="00916A26">
            <w:pPr>
              <w:spacing w:line="360" w:lineRule="auto"/>
              <w:jc w:val="center"/>
              <w:rPr>
                <w:rFonts w:ascii="Arial" w:hAnsi="Arial" w:cs="Arial"/>
                <w:sz w:val="20"/>
                <w:szCs w:val="20"/>
                <w:lang w:val="en-GB"/>
              </w:rPr>
            </w:pPr>
            <w:r w:rsidRPr="00C941CC">
              <w:rPr>
                <w:rFonts w:ascii="Arial" w:hAnsi="Arial" w:cs="Arial"/>
                <w:sz w:val="20"/>
                <w:szCs w:val="20"/>
                <w:lang w:eastAsia="ar-SA"/>
              </w:rPr>
              <w:lastRenderedPageBreak/>
              <w:t>2.</w:t>
            </w:r>
          </w:p>
        </w:tc>
        <w:tc>
          <w:tcPr>
            <w:tcW w:w="1498" w:type="dxa"/>
            <w:shd w:val="clear" w:color="auto" w:fill="auto"/>
          </w:tcPr>
          <w:p w14:paraId="4801D282" w14:textId="77777777" w:rsidR="00C941CC" w:rsidRPr="00C941CC" w:rsidRDefault="00720DE2"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Incident Resolution</w:t>
            </w:r>
          </w:p>
          <w:p w14:paraId="08F58F69" w14:textId="77777777" w:rsidR="00C941CC" w:rsidRPr="00916A26" w:rsidRDefault="00C941CC" w:rsidP="00916A26">
            <w:pPr>
              <w:spacing w:line="360" w:lineRule="auto"/>
              <w:rPr>
                <w:rFonts w:ascii="Arial" w:hAnsi="Arial" w:cs="Arial"/>
                <w:sz w:val="20"/>
                <w:szCs w:val="20"/>
                <w:lang w:val="en-GB"/>
              </w:rPr>
            </w:pPr>
          </w:p>
        </w:tc>
        <w:tc>
          <w:tcPr>
            <w:tcW w:w="3861" w:type="dxa"/>
            <w:shd w:val="clear" w:color="auto" w:fill="auto"/>
          </w:tcPr>
          <w:p w14:paraId="4F8B5BE0"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 xml:space="preserve">For   the   devices/ solutions managed and administrated by the </w:t>
            </w:r>
            <w:r w:rsidR="00CF07A4">
              <w:rPr>
                <w:rFonts w:ascii="Arial" w:hAnsi="Arial" w:cs="Arial"/>
                <w:sz w:val="20"/>
                <w:szCs w:val="20"/>
                <w:lang w:eastAsia="ar-SA"/>
              </w:rPr>
              <w:t>bidder</w:t>
            </w:r>
          </w:p>
          <w:p w14:paraId="30508B13"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 xml:space="preserve">1. </w:t>
            </w:r>
            <w:r w:rsidR="002446EF" w:rsidRPr="00C941CC">
              <w:rPr>
                <w:rFonts w:ascii="Arial" w:hAnsi="Arial" w:cs="Arial"/>
                <w:sz w:val="20"/>
                <w:szCs w:val="20"/>
                <w:lang w:eastAsia="ar-SA"/>
              </w:rPr>
              <w:t>Critical incidents within</w:t>
            </w:r>
            <w:r w:rsidRPr="00C941CC">
              <w:rPr>
                <w:rFonts w:ascii="Arial" w:hAnsi="Arial" w:cs="Arial"/>
                <w:sz w:val="20"/>
                <w:szCs w:val="20"/>
                <w:lang w:eastAsia="ar-SA"/>
              </w:rPr>
              <w:t xml:space="preserve"> 60 minute</w:t>
            </w:r>
            <w:r>
              <w:rPr>
                <w:rFonts w:ascii="Arial" w:hAnsi="Arial" w:cs="Arial"/>
                <w:sz w:val="20"/>
                <w:szCs w:val="20"/>
                <w:lang w:eastAsia="ar-SA"/>
              </w:rPr>
              <w:t xml:space="preserve">s </w:t>
            </w:r>
            <w:r w:rsidR="002446EF">
              <w:rPr>
                <w:rFonts w:ascii="Arial" w:hAnsi="Arial" w:cs="Arial"/>
                <w:sz w:val="20"/>
                <w:szCs w:val="20"/>
                <w:lang w:eastAsia="ar-SA"/>
              </w:rPr>
              <w:t xml:space="preserve">of the event </w:t>
            </w:r>
            <w:r w:rsidRPr="00C941CC">
              <w:rPr>
                <w:rFonts w:ascii="Arial" w:hAnsi="Arial" w:cs="Arial"/>
                <w:sz w:val="20"/>
                <w:szCs w:val="20"/>
                <w:lang w:eastAsia="ar-SA"/>
              </w:rPr>
              <w:t>Identification.</w:t>
            </w:r>
          </w:p>
          <w:p w14:paraId="1CF4248E"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2. High priority incidents within 90 minutes of the event identification.</w:t>
            </w:r>
          </w:p>
          <w:p w14:paraId="5D2B2E75" w14:textId="77777777" w:rsidR="00C941CC" w:rsidRPr="00916A26" w:rsidRDefault="00C941CC" w:rsidP="00916A26">
            <w:pPr>
              <w:spacing w:line="360" w:lineRule="auto"/>
              <w:rPr>
                <w:rFonts w:ascii="Arial" w:hAnsi="Arial" w:cs="Arial"/>
                <w:sz w:val="20"/>
                <w:szCs w:val="20"/>
                <w:lang w:val="en-GB"/>
              </w:rPr>
            </w:pPr>
            <w:r w:rsidRPr="00C941CC">
              <w:rPr>
                <w:rFonts w:ascii="Arial" w:hAnsi="Arial" w:cs="Arial"/>
                <w:sz w:val="20"/>
                <w:szCs w:val="20"/>
                <w:lang w:eastAsia="ar-SA"/>
              </w:rPr>
              <w:t>3. Medium priority incidents within 120 minutes of the event identification.</w:t>
            </w:r>
          </w:p>
        </w:tc>
        <w:tc>
          <w:tcPr>
            <w:tcW w:w="3822" w:type="dxa"/>
            <w:shd w:val="clear" w:color="auto" w:fill="auto"/>
          </w:tcPr>
          <w:p w14:paraId="5CA2144C"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Critical Incidents:</w:t>
            </w:r>
          </w:p>
          <w:p w14:paraId="50F180A0" w14:textId="77777777" w:rsidR="00C941CC" w:rsidRDefault="004B5C91" w:rsidP="00C941CC">
            <w:pPr>
              <w:keepNext/>
              <w:spacing w:line="360" w:lineRule="auto"/>
              <w:jc w:val="both"/>
              <w:rPr>
                <w:rFonts w:ascii="Arial" w:hAnsi="Arial" w:cs="Arial"/>
                <w:sz w:val="20"/>
                <w:szCs w:val="20"/>
              </w:rPr>
            </w:pPr>
            <w:r>
              <w:rPr>
                <w:rFonts w:ascii="Arial" w:hAnsi="Arial" w:cs="Arial"/>
                <w:sz w:val="20"/>
                <w:szCs w:val="20"/>
                <w:lang w:eastAsia="ar-SA"/>
              </w:rPr>
              <w:t>10</w:t>
            </w:r>
            <w:r w:rsidR="00C941CC" w:rsidRPr="00C941CC">
              <w:rPr>
                <w:rFonts w:ascii="Arial" w:hAnsi="Arial" w:cs="Arial"/>
                <w:sz w:val="20"/>
                <w:szCs w:val="20"/>
                <w:lang w:eastAsia="ar-SA"/>
              </w:rPr>
              <w:t xml:space="preserve">% of quarterly </w:t>
            </w:r>
            <w:r w:rsidR="00C941CC">
              <w:rPr>
                <w:rFonts w:ascii="Arial" w:hAnsi="Arial" w:cs="Arial"/>
                <w:sz w:val="20"/>
                <w:szCs w:val="20"/>
              </w:rPr>
              <w:t xml:space="preserve">CSOC Monitoring </w:t>
            </w:r>
            <w:r w:rsidR="00C941CC" w:rsidRPr="00C941CC">
              <w:rPr>
                <w:rFonts w:ascii="Arial" w:hAnsi="Arial" w:cs="Arial"/>
                <w:sz w:val="20"/>
                <w:szCs w:val="20"/>
              </w:rPr>
              <w:t xml:space="preserve">and </w:t>
            </w:r>
            <w:r>
              <w:rPr>
                <w:rFonts w:ascii="Arial" w:hAnsi="Arial" w:cs="Arial"/>
                <w:sz w:val="20"/>
                <w:szCs w:val="20"/>
                <w:lang w:eastAsia="ar-SA"/>
              </w:rPr>
              <w:t>Operations cost</w:t>
            </w:r>
          </w:p>
          <w:p w14:paraId="5BE04BDF" w14:textId="77777777" w:rsidR="00672CB8" w:rsidRDefault="00672CB8" w:rsidP="00672CB8">
            <w:pPr>
              <w:keepNext/>
              <w:spacing w:line="360" w:lineRule="auto"/>
              <w:jc w:val="both"/>
              <w:rPr>
                <w:rFonts w:ascii="Arial" w:hAnsi="Arial" w:cs="Arial"/>
                <w:sz w:val="20"/>
                <w:szCs w:val="20"/>
                <w:lang w:eastAsia="ar-SA"/>
              </w:rPr>
            </w:pPr>
          </w:p>
          <w:p w14:paraId="46CB8A5F" w14:textId="77777777" w:rsidR="00672CB8" w:rsidRPr="00C941CC" w:rsidRDefault="00672CB8" w:rsidP="00672CB8">
            <w:pPr>
              <w:keepNext/>
              <w:spacing w:line="360" w:lineRule="auto"/>
              <w:jc w:val="both"/>
              <w:rPr>
                <w:rFonts w:ascii="Arial" w:hAnsi="Arial" w:cs="Arial"/>
                <w:sz w:val="20"/>
                <w:szCs w:val="20"/>
                <w:lang w:eastAsia="ar-SA"/>
              </w:rPr>
            </w:pPr>
            <w:r>
              <w:rPr>
                <w:rFonts w:ascii="Arial" w:hAnsi="Arial" w:cs="Arial"/>
                <w:sz w:val="20"/>
                <w:szCs w:val="20"/>
                <w:lang w:eastAsia="ar-SA"/>
              </w:rPr>
              <w:t>High</w:t>
            </w:r>
            <w:r w:rsidRPr="00C941CC">
              <w:rPr>
                <w:rFonts w:ascii="Arial" w:hAnsi="Arial" w:cs="Arial"/>
                <w:sz w:val="20"/>
                <w:szCs w:val="20"/>
                <w:lang w:eastAsia="ar-SA"/>
              </w:rPr>
              <w:t xml:space="preserve"> Incidents:</w:t>
            </w:r>
          </w:p>
          <w:p w14:paraId="0988289F" w14:textId="77777777" w:rsidR="00C941CC" w:rsidRDefault="004B5C91" w:rsidP="00C941CC">
            <w:pPr>
              <w:keepNext/>
              <w:spacing w:line="360" w:lineRule="auto"/>
              <w:jc w:val="both"/>
              <w:rPr>
                <w:rFonts w:ascii="Arial" w:hAnsi="Arial" w:cs="Arial"/>
                <w:sz w:val="20"/>
                <w:szCs w:val="20"/>
              </w:rPr>
            </w:pPr>
            <w:r>
              <w:rPr>
                <w:rFonts w:ascii="Arial" w:hAnsi="Arial" w:cs="Arial"/>
                <w:sz w:val="20"/>
                <w:szCs w:val="20"/>
                <w:lang w:eastAsia="ar-SA"/>
              </w:rPr>
              <w:t>5</w:t>
            </w:r>
            <w:r w:rsidR="00672CB8" w:rsidRPr="00C941CC">
              <w:rPr>
                <w:rFonts w:ascii="Arial" w:hAnsi="Arial" w:cs="Arial"/>
                <w:sz w:val="20"/>
                <w:szCs w:val="20"/>
                <w:lang w:eastAsia="ar-SA"/>
              </w:rPr>
              <w:t xml:space="preserve">% of quarterly </w:t>
            </w:r>
            <w:r w:rsidR="00672CB8">
              <w:rPr>
                <w:rFonts w:ascii="Arial" w:hAnsi="Arial" w:cs="Arial"/>
                <w:sz w:val="20"/>
                <w:szCs w:val="20"/>
              </w:rPr>
              <w:t xml:space="preserve">CSOC Monitoring </w:t>
            </w:r>
            <w:r w:rsidR="00672CB8" w:rsidRPr="00C941CC">
              <w:rPr>
                <w:rFonts w:ascii="Arial" w:hAnsi="Arial" w:cs="Arial"/>
                <w:sz w:val="20"/>
                <w:szCs w:val="20"/>
              </w:rPr>
              <w:t xml:space="preserve">and </w:t>
            </w:r>
            <w:r>
              <w:rPr>
                <w:rFonts w:ascii="Arial" w:hAnsi="Arial" w:cs="Arial"/>
                <w:sz w:val="20"/>
                <w:szCs w:val="20"/>
                <w:lang w:eastAsia="ar-SA"/>
              </w:rPr>
              <w:t>Operations cost</w:t>
            </w:r>
          </w:p>
          <w:p w14:paraId="478B0187" w14:textId="77777777" w:rsidR="00672CB8" w:rsidRPr="00C941CC" w:rsidRDefault="00672CB8" w:rsidP="00C941CC">
            <w:pPr>
              <w:keepNext/>
              <w:spacing w:line="360" w:lineRule="auto"/>
              <w:jc w:val="both"/>
              <w:rPr>
                <w:rFonts w:ascii="Arial" w:hAnsi="Arial" w:cs="Arial"/>
                <w:sz w:val="20"/>
                <w:szCs w:val="20"/>
              </w:rPr>
            </w:pPr>
          </w:p>
          <w:p w14:paraId="3AC66080" w14:textId="77777777" w:rsidR="00C941CC" w:rsidRPr="00C941CC" w:rsidRDefault="00C941CC" w:rsidP="00C941CC">
            <w:pPr>
              <w:keepNext/>
              <w:spacing w:line="360" w:lineRule="auto"/>
              <w:jc w:val="both"/>
              <w:rPr>
                <w:rFonts w:ascii="Arial" w:hAnsi="Arial" w:cs="Arial"/>
                <w:sz w:val="20"/>
                <w:szCs w:val="20"/>
                <w:lang w:eastAsia="ar-SA"/>
              </w:rPr>
            </w:pPr>
            <w:r>
              <w:rPr>
                <w:rFonts w:ascii="Arial" w:hAnsi="Arial" w:cs="Arial"/>
                <w:sz w:val="20"/>
                <w:szCs w:val="20"/>
                <w:lang w:eastAsia="ar-SA"/>
              </w:rPr>
              <w:t xml:space="preserve">Medium </w:t>
            </w:r>
            <w:r w:rsidRPr="00C941CC">
              <w:rPr>
                <w:rFonts w:ascii="Arial" w:hAnsi="Arial" w:cs="Arial"/>
                <w:sz w:val="20"/>
                <w:szCs w:val="20"/>
                <w:lang w:eastAsia="ar-SA"/>
              </w:rPr>
              <w:t xml:space="preserve">Priority Incidents: </w:t>
            </w:r>
          </w:p>
          <w:p w14:paraId="6770DAC6" w14:textId="77777777" w:rsidR="00C941CC" w:rsidRPr="00C941CC" w:rsidRDefault="004B5C91" w:rsidP="00C941CC">
            <w:pPr>
              <w:keepNext/>
              <w:spacing w:line="360" w:lineRule="auto"/>
              <w:jc w:val="both"/>
              <w:rPr>
                <w:rFonts w:ascii="Arial" w:hAnsi="Arial" w:cs="Arial"/>
                <w:sz w:val="20"/>
                <w:szCs w:val="20"/>
              </w:rPr>
            </w:pPr>
            <w:r>
              <w:rPr>
                <w:rFonts w:ascii="Arial" w:hAnsi="Arial" w:cs="Arial"/>
                <w:sz w:val="20"/>
                <w:szCs w:val="20"/>
                <w:lang w:eastAsia="ar-SA"/>
              </w:rPr>
              <w:t>3</w:t>
            </w:r>
            <w:r w:rsidR="00C941CC" w:rsidRPr="00C941CC">
              <w:rPr>
                <w:rFonts w:ascii="Arial" w:hAnsi="Arial" w:cs="Arial"/>
                <w:sz w:val="20"/>
                <w:szCs w:val="20"/>
                <w:lang w:eastAsia="ar-SA"/>
              </w:rPr>
              <w:t xml:space="preserve">% of </w:t>
            </w:r>
            <w:r w:rsidR="00720DE2" w:rsidRPr="00C941CC">
              <w:rPr>
                <w:rFonts w:ascii="Arial" w:hAnsi="Arial" w:cs="Arial"/>
                <w:sz w:val="20"/>
                <w:szCs w:val="20"/>
                <w:lang w:eastAsia="ar-SA"/>
              </w:rPr>
              <w:t xml:space="preserve">quarterly </w:t>
            </w:r>
            <w:r w:rsidR="00720DE2" w:rsidRPr="00C941CC">
              <w:rPr>
                <w:rFonts w:ascii="Arial" w:hAnsi="Arial" w:cs="Arial"/>
                <w:sz w:val="20"/>
                <w:szCs w:val="20"/>
              </w:rPr>
              <w:t>CSOC</w:t>
            </w:r>
            <w:r w:rsidR="00C941CC" w:rsidRPr="00C941CC">
              <w:rPr>
                <w:rFonts w:ascii="Arial" w:hAnsi="Arial" w:cs="Arial"/>
                <w:sz w:val="20"/>
                <w:szCs w:val="20"/>
              </w:rPr>
              <w:t xml:space="preserve"> Monitoring and </w:t>
            </w:r>
            <w:r>
              <w:rPr>
                <w:rFonts w:ascii="Arial" w:hAnsi="Arial" w:cs="Arial"/>
                <w:sz w:val="20"/>
                <w:szCs w:val="20"/>
                <w:lang w:eastAsia="ar-SA"/>
              </w:rPr>
              <w:t>Operations cost</w:t>
            </w:r>
          </w:p>
          <w:p w14:paraId="6F85DAAF" w14:textId="77777777" w:rsidR="00C941CC" w:rsidRPr="00C941CC" w:rsidRDefault="00C941CC" w:rsidP="00C941CC">
            <w:pPr>
              <w:keepNext/>
              <w:spacing w:line="360" w:lineRule="auto"/>
              <w:jc w:val="both"/>
              <w:rPr>
                <w:rFonts w:ascii="Arial" w:hAnsi="Arial" w:cs="Arial"/>
                <w:sz w:val="20"/>
                <w:szCs w:val="20"/>
                <w:lang w:eastAsia="ar-SA"/>
              </w:rPr>
            </w:pPr>
          </w:p>
          <w:p w14:paraId="7D2355F8" w14:textId="77777777" w:rsidR="00C941CC" w:rsidRPr="00916A26" w:rsidRDefault="00C941CC" w:rsidP="00916A26">
            <w:pPr>
              <w:spacing w:line="360" w:lineRule="auto"/>
              <w:rPr>
                <w:rFonts w:ascii="Arial" w:hAnsi="Arial" w:cs="Arial"/>
                <w:sz w:val="20"/>
                <w:szCs w:val="20"/>
                <w:lang w:val="en-GB"/>
              </w:rPr>
            </w:pPr>
            <w:r w:rsidRPr="00C941CC">
              <w:rPr>
                <w:rFonts w:ascii="Arial" w:hAnsi="Arial" w:cs="Arial"/>
                <w:sz w:val="20"/>
                <w:szCs w:val="20"/>
                <w:lang w:eastAsia="ar-SA"/>
              </w:rPr>
              <w:t>Low Priority/ operational incidents need to be logged and maintained for reference. These need to be included in the daily reports</w:t>
            </w:r>
          </w:p>
        </w:tc>
      </w:tr>
      <w:tr w:rsidR="00C941CC" w:rsidRPr="00C941CC" w14:paraId="01A0DD3A" w14:textId="77777777" w:rsidTr="005A3E28">
        <w:trPr>
          <w:trHeight w:val="3095"/>
        </w:trPr>
        <w:tc>
          <w:tcPr>
            <w:tcW w:w="714" w:type="dxa"/>
            <w:shd w:val="clear" w:color="auto" w:fill="auto"/>
          </w:tcPr>
          <w:p w14:paraId="2FA4B903" w14:textId="77777777" w:rsidR="00C941CC" w:rsidRPr="00916A26" w:rsidRDefault="00C941CC" w:rsidP="00916A26">
            <w:pPr>
              <w:spacing w:line="360" w:lineRule="auto"/>
              <w:jc w:val="center"/>
              <w:rPr>
                <w:rFonts w:ascii="Arial" w:hAnsi="Arial" w:cs="Arial"/>
                <w:sz w:val="20"/>
                <w:szCs w:val="20"/>
                <w:lang w:val="en-GB"/>
              </w:rPr>
            </w:pPr>
            <w:r w:rsidRPr="00C941CC">
              <w:rPr>
                <w:rFonts w:ascii="Arial" w:hAnsi="Arial" w:cs="Arial"/>
                <w:sz w:val="20"/>
                <w:szCs w:val="20"/>
                <w:lang w:eastAsia="ar-SA"/>
              </w:rPr>
              <w:t>3.</w:t>
            </w:r>
          </w:p>
        </w:tc>
        <w:tc>
          <w:tcPr>
            <w:tcW w:w="1498" w:type="dxa"/>
            <w:shd w:val="clear" w:color="auto" w:fill="auto"/>
          </w:tcPr>
          <w:p w14:paraId="5D5A835A"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Reports and</w:t>
            </w:r>
          </w:p>
          <w:p w14:paraId="746DF6AC"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Dashboard</w:t>
            </w:r>
          </w:p>
          <w:p w14:paraId="399D22AA" w14:textId="77777777" w:rsidR="00C941CC" w:rsidRPr="00916A26" w:rsidRDefault="00C941CC" w:rsidP="00916A26">
            <w:pPr>
              <w:spacing w:line="360" w:lineRule="auto"/>
              <w:rPr>
                <w:rFonts w:ascii="Arial" w:hAnsi="Arial" w:cs="Arial"/>
                <w:sz w:val="20"/>
                <w:szCs w:val="20"/>
                <w:lang w:val="en-GB"/>
              </w:rPr>
            </w:pPr>
          </w:p>
        </w:tc>
        <w:tc>
          <w:tcPr>
            <w:tcW w:w="3861" w:type="dxa"/>
            <w:shd w:val="clear" w:color="auto" w:fill="auto"/>
          </w:tcPr>
          <w:p w14:paraId="5C47A91A"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 xml:space="preserve">Daily Reports: </w:t>
            </w:r>
          </w:p>
          <w:p w14:paraId="442F2003" w14:textId="77777777" w:rsidR="00C941CC" w:rsidRPr="00C941CC" w:rsidRDefault="00C941CC" w:rsidP="00C941CC">
            <w:pPr>
              <w:keepNext/>
              <w:spacing w:line="360" w:lineRule="auto"/>
              <w:jc w:val="both"/>
              <w:rPr>
                <w:rFonts w:ascii="Arial" w:hAnsi="Arial" w:cs="Arial"/>
                <w:sz w:val="20"/>
                <w:szCs w:val="20"/>
                <w:lang w:eastAsia="ar-SA"/>
              </w:rPr>
            </w:pPr>
            <w:r w:rsidRPr="00916A26">
              <w:rPr>
                <w:rFonts w:ascii="Arial" w:hAnsi="Arial" w:cs="Arial"/>
                <w:sz w:val="20"/>
                <w:szCs w:val="20"/>
                <w:lang w:eastAsia="ar-SA"/>
              </w:rPr>
              <w:t>Critical</w:t>
            </w:r>
            <w:r w:rsidRPr="00C941CC">
              <w:rPr>
                <w:rFonts w:ascii="Arial" w:hAnsi="Arial" w:cs="Arial"/>
                <w:sz w:val="20"/>
                <w:szCs w:val="20"/>
                <w:lang w:eastAsia="ar-SA"/>
              </w:rPr>
              <w:t xml:space="preserve"> reports should be submitted </w:t>
            </w:r>
            <w:r w:rsidR="003F5DF4">
              <w:rPr>
                <w:rFonts w:ascii="Arial" w:hAnsi="Arial" w:cs="Arial"/>
                <w:sz w:val="20"/>
                <w:szCs w:val="20"/>
                <w:lang w:eastAsia="ar-SA"/>
              </w:rPr>
              <w:t>on a daily basis by 11:00 AM</w:t>
            </w:r>
          </w:p>
          <w:p w14:paraId="5EEBFD90" w14:textId="77777777" w:rsidR="00C941CC" w:rsidRPr="00C941CC" w:rsidRDefault="00C941CC" w:rsidP="00C941CC">
            <w:pPr>
              <w:keepNext/>
              <w:spacing w:line="360" w:lineRule="auto"/>
              <w:jc w:val="both"/>
              <w:rPr>
                <w:rFonts w:ascii="Arial" w:hAnsi="Arial" w:cs="Arial"/>
                <w:sz w:val="20"/>
                <w:szCs w:val="20"/>
                <w:lang w:eastAsia="ar-SA"/>
              </w:rPr>
            </w:pPr>
          </w:p>
          <w:p w14:paraId="1E6B5B6D"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 xml:space="preserve">Weekly Reports: </w:t>
            </w:r>
          </w:p>
          <w:p w14:paraId="179F1D79" w14:textId="77777777" w:rsidR="00C941CC" w:rsidRPr="00C941CC" w:rsidRDefault="00E030D2" w:rsidP="00C941CC">
            <w:pPr>
              <w:keepNext/>
              <w:spacing w:line="360" w:lineRule="auto"/>
              <w:jc w:val="both"/>
              <w:rPr>
                <w:rFonts w:ascii="Arial" w:hAnsi="Arial" w:cs="Arial"/>
                <w:sz w:val="20"/>
                <w:szCs w:val="20"/>
                <w:lang w:eastAsia="ar-SA"/>
              </w:rPr>
            </w:pPr>
            <w:r>
              <w:rPr>
                <w:rFonts w:ascii="Arial" w:hAnsi="Arial" w:cs="Arial"/>
                <w:sz w:val="20"/>
                <w:szCs w:val="20"/>
                <w:lang w:eastAsia="ar-SA"/>
              </w:rPr>
              <w:t>By 11</w:t>
            </w:r>
            <w:r w:rsidR="00C941CC" w:rsidRPr="00C941CC">
              <w:rPr>
                <w:rFonts w:ascii="Arial" w:hAnsi="Arial" w:cs="Arial"/>
                <w:sz w:val="20"/>
                <w:szCs w:val="20"/>
                <w:lang w:eastAsia="ar-SA"/>
              </w:rPr>
              <w:t xml:space="preserve">:00 AM, Monday </w:t>
            </w:r>
          </w:p>
          <w:p w14:paraId="4E3A5943" w14:textId="77777777" w:rsidR="00C941CC" w:rsidRPr="00C941CC" w:rsidRDefault="00C941CC" w:rsidP="00C941CC">
            <w:pPr>
              <w:keepNext/>
              <w:spacing w:line="360" w:lineRule="auto"/>
              <w:jc w:val="both"/>
              <w:rPr>
                <w:rFonts w:ascii="Arial" w:hAnsi="Arial" w:cs="Arial"/>
                <w:sz w:val="20"/>
                <w:szCs w:val="20"/>
                <w:lang w:eastAsia="ar-SA"/>
              </w:rPr>
            </w:pPr>
          </w:p>
          <w:p w14:paraId="2F7F42EC"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 xml:space="preserve">Monthly Reports: </w:t>
            </w:r>
          </w:p>
          <w:p w14:paraId="40371A92" w14:textId="77777777" w:rsidR="00C941CC" w:rsidRPr="00916A26" w:rsidRDefault="001D0682" w:rsidP="00916A26">
            <w:pPr>
              <w:keepNext/>
              <w:spacing w:line="360" w:lineRule="auto"/>
              <w:jc w:val="both"/>
              <w:rPr>
                <w:rFonts w:ascii="Arial" w:hAnsi="Arial" w:cs="Arial"/>
                <w:sz w:val="20"/>
                <w:szCs w:val="20"/>
                <w:lang w:eastAsia="ar-SA"/>
              </w:rPr>
            </w:pPr>
            <w:r>
              <w:rPr>
                <w:rFonts w:ascii="Arial" w:hAnsi="Arial" w:cs="Arial"/>
                <w:sz w:val="20"/>
                <w:szCs w:val="20"/>
                <w:lang w:eastAsia="ar-SA"/>
              </w:rPr>
              <w:t>3</w:t>
            </w:r>
            <w:r w:rsidRPr="001D508B">
              <w:rPr>
                <w:rFonts w:ascii="Arial" w:hAnsi="Arial" w:cs="Arial"/>
                <w:sz w:val="20"/>
                <w:szCs w:val="20"/>
                <w:vertAlign w:val="superscript"/>
                <w:lang w:eastAsia="ar-SA"/>
              </w:rPr>
              <w:t>rd</w:t>
            </w:r>
            <w:r w:rsidR="00C941CC">
              <w:rPr>
                <w:rFonts w:ascii="Arial" w:hAnsi="Arial" w:cs="Arial"/>
                <w:sz w:val="20"/>
                <w:szCs w:val="20"/>
                <w:lang w:eastAsia="ar-SA"/>
              </w:rPr>
              <w:t xml:space="preserve"> </w:t>
            </w:r>
            <w:r>
              <w:rPr>
                <w:rFonts w:ascii="Arial" w:hAnsi="Arial" w:cs="Arial"/>
                <w:sz w:val="20"/>
                <w:szCs w:val="20"/>
                <w:lang w:eastAsia="ar-SA"/>
              </w:rPr>
              <w:t xml:space="preserve">working day </w:t>
            </w:r>
            <w:r w:rsidR="00C941CC">
              <w:rPr>
                <w:rFonts w:ascii="Arial" w:hAnsi="Arial" w:cs="Arial"/>
                <w:sz w:val="20"/>
                <w:szCs w:val="20"/>
                <w:lang w:eastAsia="ar-SA"/>
              </w:rPr>
              <w:t>of each month</w:t>
            </w:r>
          </w:p>
        </w:tc>
        <w:tc>
          <w:tcPr>
            <w:tcW w:w="3822" w:type="dxa"/>
            <w:shd w:val="clear" w:color="auto" w:fill="auto"/>
          </w:tcPr>
          <w:p w14:paraId="1D032DC8" w14:textId="77777777" w:rsidR="00C941CC" w:rsidRPr="001D508B" w:rsidRDefault="00C941CC" w:rsidP="00C941CC">
            <w:pPr>
              <w:keepNext/>
              <w:spacing w:line="360" w:lineRule="auto"/>
              <w:jc w:val="both"/>
              <w:rPr>
                <w:rFonts w:ascii="Arial" w:hAnsi="Arial" w:cs="Arial"/>
                <w:sz w:val="20"/>
                <w:szCs w:val="20"/>
              </w:rPr>
            </w:pPr>
            <w:r w:rsidRPr="001D508B">
              <w:rPr>
                <w:rFonts w:ascii="Arial" w:hAnsi="Arial" w:cs="Arial"/>
                <w:sz w:val="20"/>
                <w:szCs w:val="20"/>
                <w:lang w:eastAsia="ar-SA"/>
              </w:rPr>
              <w:t xml:space="preserve">1)  </w:t>
            </w:r>
            <w:r w:rsidR="00720DE2" w:rsidRPr="001D508B">
              <w:rPr>
                <w:rFonts w:ascii="Arial" w:hAnsi="Arial" w:cs="Arial"/>
                <w:sz w:val="20"/>
                <w:szCs w:val="20"/>
                <w:lang w:eastAsia="ar-SA"/>
              </w:rPr>
              <w:t>Delay in</w:t>
            </w:r>
            <w:r w:rsidRPr="001D508B">
              <w:rPr>
                <w:rFonts w:ascii="Arial" w:hAnsi="Arial" w:cs="Arial"/>
                <w:sz w:val="20"/>
                <w:szCs w:val="20"/>
                <w:lang w:eastAsia="ar-SA"/>
              </w:rPr>
              <w:t xml:space="preserve">  reporting  for daily report for more</w:t>
            </w:r>
            <w:r w:rsidR="003F5DF4" w:rsidRPr="001D508B">
              <w:rPr>
                <w:rFonts w:ascii="Arial" w:hAnsi="Arial" w:cs="Arial"/>
                <w:sz w:val="20"/>
                <w:szCs w:val="20"/>
                <w:lang w:eastAsia="ar-SA"/>
              </w:rPr>
              <w:t xml:space="preserve"> than 2 hours shall  </w:t>
            </w:r>
            <w:r w:rsidR="008063A1">
              <w:rPr>
                <w:rFonts w:ascii="Arial" w:hAnsi="Arial" w:cs="Arial"/>
                <w:sz w:val="20"/>
                <w:szCs w:val="20"/>
                <w:lang w:eastAsia="ar-SA"/>
              </w:rPr>
              <w:t>incur  a liquidated damage</w:t>
            </w:r>
            <w:r w:rsidR="003173FF" w:rsidRPr="00916A26">
              <w:rPr>
                <w:rFonts w:ascii="Arial" w:hAnsi="Arial" w:cs="Arial"/>
                <w:sz w:val="20"/>
                <w:szCs w:val="20"/>
                <w:lang w:eastAsia="ar-SA"/>
              </w:rPr>
              <w:t xml:space="preserve"> </w:t>
            </w:r>
            <w:r w:rsidRPr="001D508B">
              <w:rPr>
                <w:rFonts w:ascii="Arial" w:hAnsi="Arial" w:cs="Arial"/>
                <w:sz w:val="20"/>
                <w:szCs w:val="20"/>
                <w:lang w:eastAsia="ar-SA"/>
              </w:rPr>
              <w:t xml:space="preserve">of </w:t>
            </w:r>
            <w:r w:rsidR="003173FF" w:rsidRPr="00916A26">
              <w:rPr>
                <w:rFonts w:ascii="Arial" w:hAnsi="Arial" w:cs="Arial"/>
                <w:sz w:val="20"/>
                <w:szCs w:val="20"/>
                <w:lang w:eastAsia="ar-SA"/>
              </w:rPr>
              <w:t>Rs. 100/- per hour, maximum of Rs. 1000/- per day</w:t>
            </w:r>
          </w:p>
          <w:p w14:paraId="1E0003DC" w14:textId="77777777" w:rsidR="00C941CC" w:rsidRPr="00916A26" w:rsidRDefault="00C941CC" w:rsidP="008063A1">
            <w:pPr>
              <w:spacing w:line="360" w:lineRule="auto"/>
              <w:rPr>
                <w:rFonts w:ascii="Arial" w:hAnsi="Arial" w:cs="Arial"/>
                <w:sz w:val="20"/>
                <w:szCs w:val="20"/>
                <w:lang w:val="en-GB"/>
              </w:rPr>
            </w:pPr>
            <w:r w:rsidRPr="001D508B">
              <w:rPr>
                <w:rFonts w:ascii="Arial" w:hAnsi="Arial" w:cs="Arial"/>
                <w:sz w:val="20"/>
                <w:szCs w:val="20"/>
                <w:lang w:eastAsia="ar-SA"/>
              </w:rPr>
              <w:t xml:space="preserve">2)  </w:t>
            </w:r>
            <w:r w:rsidR="00720DE2" w:rsidRPr="001D508B">
              <w:rPr>
                <w:rFonts w:ascii="Arial" w:hAnsi="Arial" w:cs="Arial"/>
                <w:sz w:val="20"/>
                <w:szCs w:val="20"/>
                <w:lang w:eastAsia="ar-SA"/>
              </w:rPr>
              <w:t>Dela</w:t>
            </w:r>
            <w:r w:rsidR="00720DE2" w:rsidRPr="00916A26">
              <w:rPr>
                <w:rFonts w:ascii="Arial" w:hAnsi="Arial" w:cs="Arial"/>
                <w:sz w:val="20"/>
                <w:szCs w:val="20"/>
                <w:lang w:eastAsia="ar-SA"/>
              </w:rPr>
              <w:t>y in reporting</w:t>
            </w:r>
            <w:r w:rsidR="003173FF" w:rsidRPr="00916A26">
              <w:rPr>
                <w:rFonts w:ascii="Arial" w:hAnsi="Arial" w:cs="Arial"/>
                <w:sz w:val="20"/>
                <w:szCs w:val="20"/>
                <w:lang w:eastAsia="ar-SA"/>
              </w:rPr>
              <w:t xml:space="preserve">  by more than 2 days for both weekly and </w:t>
            </w:r>
            <w:r w:rsidRPr="001D508B">
              <w:rPr>
                <w:rFonts w:ascii="Arial" w:hAnsi="Arial" w:cs="Arial"/>
                <w:sz w:val="20"/>
                <w:szCs w:val="20"/>
                <w:lang w:eastAsia="ar-SA"/>
              </w:rPr>
              <w:t>mo</w:t>
            </w:r>
            <w:r w:rsidR="008063A1">
              <w:rPr>
                <w:rFonts w:ascii="Arial" w:hAnsi="Arial" w:cs="Arial"/>
                <w:sz w:val="20"/>
                <w:szCs w:val="20"/>
                <w:lang w:eastAsia="ar-SA"/>
              </w:rPr>
              <w:t xml:space="preserve">nthly reports shall incur </w:t>
            </w:r>
            <w:r w:rsidRPr="001D508B">
              <w:rPr>
                <w:rFonts w:ascii="Arial" w:hAnsi="Arial" w:cs="Arial"/>
                <w:sz w:val="20"/>
                <w:szCs w:val="20"/>
                <w:lang w:eastAsia="ar-SA"/>
              </w:rPr>
              <w:t xml:space="preserve">a </w:t>
            </w:r>
            <w:r w:rsidR="008063A1">
              <w:rPr>
                <w:rFonts w:ascii="Arial" w:hAnsi="Arial" w:cs="Arial"/>
                <w:sz w:val="20"/>
                <w:szCs w:val="20"/>
                <w:lang w:eastAsia="ar-SA"/>
              </w:rPr>
              <w:t xml:space="preserve">LD </w:t>
            </w:r>
            <w:r w:rsidRPr="001D508B">
              <w:rPr>
                <w:rFonts w:ascii="Arial" w:hAnsi="Arial" w:cs="Arial"/>
                <w:sz w:val="20"/>
                <w:szCs w:val="20"/>
                <w:lang w:eastAsia="ar-SA"/>
              </w:rPr>
              <w:t xml:space="preserve">of </w:t>
            </w:r>
            <w:r w:rsidR="003173FF" w:rsidRPr="00916A26">
              <w:rPr>
                <w:rFonts w:ascii="Arial" w:hAnsi="Arial" w:cs="Arial"/>
                <w:sz w:val="20"/>
                <w:szCs w:val="20"/>
                <w:lang w:eastAsia="ar-SA"/>
              </w:rPr>
              <w:t>Rs. 1500/- per day, maximum of Rs. 4500/- per month</w:t>
            </w:r>
          </w:p>
        </w:tc>
      </w:tr>
      <w:tr w:rsidR="00C941CC" w:rsidRPr="00C941CC" w14:paraId="0AAA412C" w14:textId="77777777" w:rsidTr="005A3E28">
        <w:tc>
          <w:tcPr>
            <w:tcW w:w="714" w:type="dxa"/>
            <w:shd w:val="clear" w:color="auto" w:fill="auto"/>
          </w:tcPr>
          <w:p w14:paraId="1353A66E" w14:textId="77777777" w:rsidR="00C941CC" w:rsidRPr="00916A26" w:rsidRDefault="00C941CC" w:rsidP="00916A26">
            <w:pPr>
              <w:spacing w:line="360" w:lineRule="auto"/>
              <w:jc w:val="center"/>
              <w:rPr>
                <w:rFonts w:ascii="Arial" w:hAnsi="Arial" w:cs="Arial"/>
                <w:sz w:val="20"/>
                <w:szCs w:val="20"/>
                <w:lang w:val="en-GB"/>
              </w:rPr>
            </w:pPr>
            <w:r w:rsidRPr="00916A26">
              <w:rPr>
                <w:rFonts w:ascii="Arial" w:hAnsi="Arial" w:cs="Arial"/>
                <w:sz w:val="20"/>
                <w:szCs w:val="20"/>
                <w:lang w:eastAsia="ar-SA"/>
              </w:rPr>
              <w:t>4.</w:t>
            </w:r>
          </w:p>
        </w:tc>
        <w:tc>
          <w:tcPr>
            <w:tcW w:w="1498" w:type="dxa"/>
            <w:shd w:val="clear" w:color="auto" w:fill="auto"/>
          </w:tcPr>
          <w:p w14:paraId="0B2491D2" w14:textId="77777777" w:rsidR="00C941CC" w:rsidRPr="00916A26" w:rsidRDefault="00C941CC" w:rsidP="00C941CC">
            <w:pPr>
              <w:keepNext/>
              <w:spacing w:line="360" w:lineRule="auto"/>
              <w:jc w:val="both"/>
              <w:rPr>
                <w:rFonts w:ascii="Arial" w:hAnsi="Arial" w:cs="Arial"/>
                <w:sz w:val="20"/>
                <w:szCs w:val="20"/>
                <w:lang w:eastAsia="ar-SA"/>
              </w:rPr>
            </w:pPr>
            <w:r w:rsidRPr="00916A26">
              <w:rPr>
                <w:rFonts w:ascii="Arial" w:hAnsi="Arial" w:cs="Arial"/>
                <w:sz w:val="20"/>
                <w:szCs w:val="20"/>
                <w:lang w:eastAsia="ar-SA"/>
              </w:rPr>
              <w:t>Vulnerability</w:t>
            </w:r>
          </w:p>
          <w:p w14:paraId="14FAEBB0" w14:textId="77777777" w:rsidR="00C941CC" w:rsidRPr="00916A26" w:rsidRDefault="00C941CC" w:rsidP="00C941CC">
            <w:pPr>
              <w:keepNext/>
              <w:spacing w:line="360" w:lineRule="auto"/>
              <w:jc w:val="both"/>
              <w:rPr>
                <w:rFonts w:ascii="Arial" w:hAnsi="Arial" w:cs="Arial"/>
                <w:sz w:val="20"/>
                <w:szCs w:val="20"/>
                <w:lang w:eastAsia="ar-SA"/>
              </w:rPr>
            </w:pPr>
            <w:r w:rsidRPr="00916A26">
              <w:rPr>
                <w:rFonts w:ascii="Arial" w:hAnsi="Arial" w:cs="Arial"/>
                <w:sz w:val="20"/>
                <w:szCs w:val="20"/>
                <w:lang w:eastAsia="ar-SA"/>
              </w:rPr>
              <w:t>Assessment</w:t>
            </w:r>
          </w:p>
          <w:p w14:paraId="79307838" w14:textId="77777777" w:rsidR="00C941CC" w:rsidRPr="00916A26" w:rsidRDefault="00C941CC" w:rsidP="00916A26">
            <w:pPr>
              <w:spacing w:line="360" w:lineRule="auto"/>
              <w:rPr>
                <w:rFonts w:ascii="Arial" w:hAnsi="Arial" w:cs="Arial"/>
                <w:sz w:val="20"/>
                <w:szCs w:val="20"/>
                <w:lang w:val="en-GB"/>
              </w:rPr>
            </w:pPr>
          </w:p>
        </w:tc>
        <w:tc>
          <w:tcPr>
            <w:tcW w:w="3861" w:type="dxa"/>
            <w:shd w:val="clear" w:color="auto" w:fill="auto"/>
          </w:tcPr>
          <w:p w14:paraId="5380E428" w14:textId="77777777" w:rsidR="00C941CC" w:rsidRPr="00916A26" w:rsidRDefault="00C941CC" w:rsidP="00BB03E4">
            <w:pPr>
              <w:keepNext/>
              <w:spacing w:line="360" w:lineRule="auto"/>
              <w:rPr>
                <w:rFonts w:ascii="Arial" w:hAnsi="Arial" w:cs="Arial"/>
                <w:sz w:val="20"/>
                <w:szCs w:val="20"/>
                <w:lang w:eastAsia="ar-SA"/>
              </w:rPr>
            </w:pPr>
            <w:r w:rsidRPr="00916A26">
              <w:rPr>
                <w:rFonts w:ascii="Arial" w:hAnsi="Arial" w:cs="Arial"/>
                <w:sz w:val="20"/>
                <w:szCs w:val="20"/>
                <w:lang w:eastAsia="ar-SA"/>
              </w:rPr>
              <w:t>The bidder is expected conduct Vulnerably Assessments by using existing tools (Beyond T</w:t>
            </w:r>
            <w:r w:rsidR="002446EF">
              <w:rPr>
                <w:rFonts w:ascii="Arial" w:hAnsi="Arial" w:cs="Arial"/>
                <w:sz w:val="20"/>
                <w:szCs w:val="20"/>
                <w:lang w:eastAsia="ar-SA"/>
              </w:rPr>
              <w:t>rust Retina CS, NESSUS, Nipper)</w:t>
            </w:r>
          </w:p>
          <w:p w14:paraId="12BDB2AB" w14:textId="02CD28D5" w:rsidR="00C941CC" w:rsidRPr="00916A26" w:rsidRDefault="00BB03E4" w:rsidP="00BB03E4">
            <w:pPr>
              <w:keepNext/>
              <w:spacing w:line="360" w:lineRule="auto"/>
              <w:rPr>
                <w:rFonts w:ascii="Arial" w:hAnsi="Arial" w:cs="Arial"/>
                <w:sz w:val="20"/>
                <w:szCs w:val="20"/>
                <w:lang w:eastAsia="ar-SA"/>
              </w:rPr>
            </w:pPr>
            <w:r>
              <w:rPr>
                <w:rFonts w:ascii="Arial" w:hAnsi="Arial" w:cs="Arial"/>
                <w:sz w:val="20"/>
                <w:szCs w:val="20"/>
                <w:lang w:eastAsia="ar-SA"/>
              </w:rPr>
              <w:t xml:space="preserve">1) </w:t>
            </w:r>
            <w:r w:rsidR="00C941CC" w:rsidRPr="00916A26">
              <w:rPr>
                <w:rFonts w:ascii="Arial" w:hAnsi="Arial" w:cs="Arial"/>
                <w:sz w:val="20"/>
                <w:szCs w:val="20"/>
                <w:lang w:eastAsia="ar-SA"/>
              </w:rPr>
              <w:t>To be conducted for identified devices once every month based on a calendar documented in coordination with the bank to ensure that business operations are not impacted</w:t>
            </w:r>
          </w:p>
          <w:p w14:paraId="127BFF53" w14:textId="195FA929" w:rsidR="00C941CC" w:rsidRPr="00916A26" w:rsidRDefault="00C941CC" w:rsidP="00BB03E4">
            <w:pPr>
              <w:keepNext/>
              <w:spacing w:line="360" w:lineRule="auto"/>
              <w:rPr>
                <w:rFonts w:ascii="Arial" w:hAnsi="Arial" w:cs="Arial"/>
                <w:sz w:val="20"/>
                <w:szCs w:val="20"/>
                <w:lang w:eastAsia="ar-SA"/>
              </w:rPr>
            </w:pPr>
            <w:r w:rsidRPr="00916A26">
              <w:rPr>
                <w:rFonts w:ascii="Arial" w:hAnsi="Arial" w:cs="Arial"/>
                <w:sz w:val="20"/>
                <w:szCs w:val="20"/>
                <w:lang w:eastAsia="ar-SA"/>
              </w:rPr>
              <w:t xml:space="preserve">2)  Ad-hoc scan to be conducted for the new devices as </w:t>
            </w:r>
            <w:r w:rsidR="00DF6241">
              <w:rPr>
                <w:rFonts w:ascii="Arial" w:hAnsi="Arial" w:cs="Arial"/>
                <w:sz w:val="20"/>
                <w:szCs w:val="20"/>
                <w:lang w:eastAsia="ar-SA"/>
              </w:rPr>
              <w:t xml:space="preserve">and when required by </w:t>
            </w:r>
            <w:r w:rsidR="00BB03E4">
              <w:rPr>
                <w:rFonts w:ascii="Arial" w:hAnsi="Arial" w:cs="Arial"/>
                <w:sz w:val="20"/>
                <w:szCs w:val="20"/>
                <w:lang w:eastAsia="ar-SA"/>
              </w:rPr>
              <w:lastRenderedPageBreak/>
              <w:t xml:space="preserve">the </w:t>
            </w:r>
            <w:r w:rsidR="002446EF">
              <w:rPr>
                <w:rFonts w:ascii="Arial" w:hAnsi="Arial" w:cs="Arial"/>
                <w:sz w:val="20"/>
                <w:szCs w:val="20"/>
                <w:lang w:eastAsia="ar-SA"/>
              </w:rPr>
              <w:t xml:space="preserve">bank. </w:t>
            </w:r>
            <w:r w:rsidRPr="00916A26">
              <w:rPr>
                <w:rFonts w:ascii="Arial" w:hAnsi="Arial" w:cs="Arial"/>
                <w:sz w:val="20"/>
                <w:szCs w:val="20"/>
                <w:lang w:eastAsia="ar-SA"/>
              </w:rPr>
              <w:br/>
              <w:t>3) To identify new device in DC, DR and near DR and add the same to the network vulnerability management tool</w:t>
            </w:r>
          </w:p>
        </w:tc>
        <w:tc>
          <w:tcPr>
            <w:tcW w:w="3822" w:type="dxa"/>
            <w:shd w:val="clear" w:color="auto" w:fill="auto"/>
          </w:tcPr>
          <w:p w14:paraId="39FEC548" w14:textId="77777777" w:rsidR="002446EF" w:rsidRDefault="00C941CC" w:rsidP="008A6633">
            <w:pPr>
              <w:pStyle w:val="ListParagraph"/>
              <w:keepNext/>
              <w:numPr>
                <w:ilvl w:val="0"/>
                <w:numId w:val="92"/>
              </w:numPr>
              <w:spacing w:line="360" w:lineRule="auto"/>
              <w:rPr>
                <w:rFonts w:ascii="Arial" w:hAnsi="Arial" w:cs="Arial"/>
                <w:sz w:val="20"/>
                <w:szCs w:val="20"/>
                <w:lang w:eastAsia="ar-SA"/>
              </w:rPr>
            </w:pPr>
            <w:r w:rsidRPr="00916A26">
              <w:rPr>
                <w:rFonts w:ascii="Arial" w:hAnsi="Arial" w:cs="Arial"/>
                <w:sz w:val="20"/>
                <w:szCs w:val="20"/>
                <w:lang w:eastAsia="ar-SA"/>
              </w:rPr>
              <w:lastRenderedPageBreak/>
              <w:t>If the monthly peri</w:t>
            </w:r>
            <w:r w:rsidR="002446EF">
              <w:rPr>
                <w:rFonts w:ascii="Arial" w:hAnsi="Arial" w:cs="Arial"/>
                <w:sz w:val="20"/>
                <w:szCs w:val="20"/>
                <w:lang w:eastAsia="ar-SA"/>
              </w:rPr>
              <w:t xml:space="preserve">odic scan is not conducted for </w:t>
            </w:r>
            <w:r w:rsidRPr="00916A26">
              <w:rPr>
                <w:rFonts w:ascii="Arial" w:hAnsi="Arial" w:cs="Arial"/>
                <w:sz w:val="20"/>
                <w:szCs w:val="20"/>
                <w:lang w:eastAsia="ar-SA"/>
              </w:rPr>
              <w:t>more than 35 days in any system/devices will i</w:t>
            </w:r>
            <w:r w:rsidR="002446EF" w:rsidRPr="00916A26">
              <w:rPr>
                <w:rFonts w:ascii="Arial" w:hAnsi="Arial" w:cs="Arial"/>
                <w:sz w:val="20"/>
                <w:szCs w:val="20"/>
                <w:lang w:eastAsia="ar-SA"/>
              </w:rPr>
              <w:t>ncur Rs. 100 per system/device.</w:t>
            </w:r>
          </w:p>
          <w:p w14:paraId="7DE3227C" w14:textId="77777777" w:rsidR="002446EF" w:rsidRDefault="00C941CC" w:rsidP="008A6633">
            <w:pPr>
              <w:pStyle w:val="ListParagraph"/>
              <w:keepNext/>
              <w:numPr>
                <w:ilvl w:val="0"/>
                <w:numId w:val="92"/>
              </w:numPr>
              <w:spacing w:line="360" w:lineRule="auto"/>
              <w:rPr>
                <w:rFonts w:ascii="Arial" w:hAnsi="Arial" w:cs="Arial"/>
                <w:sz w:val="20"/>
                <w:szCs w:val="20"/>
                <w:lang w:eastAsia="ar-SA"/>
              </w:rPr>
            </w:pPr>
            <w:r w:rsidRPr="00916A26">
              <w:rPr>
                <w:rFonts w:ascii="Arial" w:hAnsi="Arial" w:cs="Arial"/>
                <w:sz w:val="20"/>
                <w:szCs w:val="20"/>
                <w:lang w:eastAsia="ar-SA"/>
              </w:rPr>
              <w:t xml:space="preserve">Delay in </w:t>
            </w:r>
            <w:r w:rsidR="002446EF">
              <w:rPr>
                <w:rFonts w:ascii="Arial" w:hAnsi="Arial" w:cs="Arial"/>
                <w:sz w:val="20"/>
                <w:szCs w:val="20"/>
                <w:lang w:eastAsia="ar-SA"/>
              </w:rPr>
              <w:t>performing ad</w:t>
            </w:r>
            <w:r w:rsidR="00720DE2">
              <w:rPr>
                <w:rFonts w:ascii="Arial" w:hAnsi="Arial" w:cs="Arial"/>
                <w:sz w:val="20"/>
                <w:szCs w:val="20"/>
                <w:lang w:eastAsia="ar-SA"/>
              </w:rPr>
              <w:t xml:space="preserve"> </w:t>
            </w:r>
            <w:r w:rsidR="002446EF">
              <w:rPr>
                <w:rFonts w:ascii="Arial" w:hAnsi="Arial" w:cs="Arial"/>
                <w:sz w:val="20"/>
                <w:szCs w:val="20"/>
                <w:lang w:eastAsia="ar-SA"/>
              </w:rPr>
              <w:t>-</w:t>
            </w:r>
            <w:r w:rsidR="00720DE2">
              <w:rPr>
                <w:rFonts w:ascii="Arial" w:hAnsi="Arial" w:cs="Arial"/>
                <w:sz w:val="20"/>
                <w:szCs w:val="20"/>
                <w:lang w:eastAsia="ar-SA"/>
              </w:rPr>
              <w:t xml:space="preserve"> </w:t>
            </w:r>
            <w:r w:rsidR="002446EF" w:rsidRPr="00916A26">
              <w:rPr>
                <w:rFonts w:ascii="Arial" w:hAnsi="Arial" w:cs="Arial"/>
                <w:sz w:val="20"/>
                <w:szCs w:val="20"/>
                <w:lang w:eastAsia="ar-SA"/>
              </w:rPr>
              <w:t>hoc VA</w:t>
            </w:r>
            <w:r w:rsidR="006F65A4" w:rsidRPr="00916A26">
              <w:rPr>
                <w:rFonts w:ascii="Arial" w:hAnsi="Arial" w:cs="Arial"/>
                <w:sz w:val="20"/>
                <w:szCs w:val="20"/>
                <w:lang w:eastAsia="ar-SA"/>
              </w:rPr>
              <w:t xml:space="preserve"> scan and </w:t>
            </w:r>
            <w:r w:rsidR="002446EF">
              <w:rPr>
                <w:rFonts w:ascii="Arial" w:hAnsi="Arial" w:cs="Arial"/>
                <w:sz w:val="20"/>
                <w:szCs w:val="20"/>
                <w:lang w:eastAsia="ar-SA"/>
              </w:rPr>
              <w:t>p</w:t>
            </w:r>
            <w:r w:rsidR="006F65A4" w:rsidRPr="00916A26">
              <w:rPr>
                <w:rFonts w:ascii="Arial" w:hAnsi="Arial" w:cs="Arial"/>
                <w:sz w:val="20"/>
                <w:szCs w:val="20"/>
                <w:lang w:eastAsia="ar-SA"/>
              </w:rPr>
              <w:t>roviding</w:t>
            </w:r>
            <w:r w:rsidRPr="00916A26">
              <w:rPr>
                <w:rFonts w:ascii="Arial" w:hAnsi="Arial" w:cs="Arial"/>
                <w:sz w:val="20"/>
                <w:szCs w:val="20"/>
                <w:lang w:eastAsia="ar-SA"/>
              </w:rPr>
              <w:t xml:space="preserve"> report by more than 24 hours shall incur Rs. 500 per instance.</w:t>
            </w:r>
          </w:p>
          <w:p w14:paraId="0DAEEC41" w14:textId="77777777" w:rsidR="00C941CC" w:rsidRPr="00916A26" w:rsidRDefault="00C941CC" w:rsidP="008A6633">
            <w:pPr>
              <w:pStyle w:val="ListParagraph"/>
              <w:keepNext/>
              <w:numPr>
                <w:ilvl w:val="0"/>
                <w:numId w:val="92"/>
              </w:numPr>
              <w:spacing w:line="360" w:lineRule="auto"/>
              <w:rPr>
                <w:rFonts w:ascii="Arial" w:hAnsi="Arial" w:cs="Arial"/>
                <w:sz w:val="20"/>
                <w:szCs w:val="20"/>
                <w:lang w:eastAsia="ar-SA"/>
              </w:rPr>
            </w:pPr>
            <w:r w:rsidRPr="00916A26">
              <w:rPr>
                <w:rFonts w:ascii="Arial" w:hAnsi="Arial" w:cs="Arial"/>
                <w:sz w:val="20"/>
                <w:szCs w:val="20"/>
                <w:lang w:eastAsia="ar-SA"/>
              </w:rPr>
              <w:t xml:space="preserve">Delay in adding new devices (in DC, DR and Near DR) for more than 24 hours after reporting will incur Rs. </w:t>
            </w:r>
            <w:r w:rsidRPr="00916A26">
              <w:rPr>
                <w:rFonts w:ascii="Arial" w:hAnsi="Arial" w:cs="Arial"/>
                <w:sz w:val="20"/>
                <w:szCs w:val="20"/>
                <w:lang w:eastAsia="ar-SA"/>
              </w:rPr>
              <w:lastRenderedPageBreak/>
              <w:t>500 per instance.</w:t>
            </w:r>
          </w:p>
        </w:tc>
      </w:tr>
      <w:tr w:rsidR="00C941CC" w:rsidRPr="00C941CC" w14:paraId="198A7A70" w14:textId="77777777" w:rsidTr="005A3E28">
        <w:trPr>
          <w:trHeight w:val="5840"/>
        </w:trPr>
        <w:tc>
          <w:tcPr>
            <w:tcW w:w="714" w:type="dxa"/>
            <w:shd w:val="clear" w:color="auto" w:fill="auto"/>
          </w:tcPr>
          <w:p w14:paraId="4092FA5E" w14:textId="77777777" w:rsidR="00C941CC" w:rsidRPr="00916A26" w:rsidRDefault="00C941CC" w:rsidP="00916A26">
            <w:pPr>
              <w:spacing w:line="360" w:lineRule="auto"/>
              <w:jc w:val="center"/>
              <w:rPr>
                <w:rFonts w:ascii="Arial" w:hAnsi="Arial" w:cs="Arial"/>
                <w:sz w:val="20"/>
                <w:szCs w:val="20"/>
                <w:lang w:val="en-GB"/>
              </w:rPr>
            </w:pPr>
            <w:r w:rsidRPr="00916A26">
              <w:rPr>
                <w:rFonts w:ascii="Arial" w:hAnsi="Arial" w:cs="Arial"/>
                <w:sz w:val="20"/>
                <w:szCs w:val="20"/>
                <w:lang w:eastAsia="ar-SA"/>
              </w:rPr>
              <w:lastRenderedPageBreak/>
              <w:t>5</w:t>
            </w:r>
          </w:p>
        </w:tc>
        <w:tc>
          <w:tcPr>
            <w:tcW w:w="1498" w:type="dxa"/>
            <w:shd w:val="clear" w:color="auto" w:fill="auto"/>
          </w:tcPr>
          <w:p w14:paraId="619BC9A1" w14:textId="77777777" w:rsidR="00C941CC" w:rsidRPr="00916A26" w:rsidRDefault="00C941CC" w:rsidP="00C941CC">
            <w:pPr>
              <w:keepNext/>
              <w:spacing w:line="360" w:lineRule="auto"/>
              <w:jc w:val="both"/>
              <w:rPr>
                <w:rFonts w:ascii="Arial" w:hAnsi="Arial" w:cs="Arial"/>
                <w:sz w:val="20"/>
                <w:szCs w:val="20"/>
                <w:lang w:eastAsia="ar-SA"/>
              </w:rPr>
            </w:pPr>
            <w:r w:rsidRPr="00916A26">
              <w:rPr>
                <w:rFonts w:ascii="Arial" w:hAnsi="Arial" w:cs="Arial"/>
                <w:sz w:val="20"/>
                <w:szCs w:val="20"/>
                <w:lang w:eastAsia="ar-SA"/>
              </w:rPr>
              <w:t>VAPT advisory &amp;</w:t>
            </w:r>
          </w:p>
          <w:p w14:paraId="30930B64" w14:textId="77777777" w:rsidR="00C941CC" w:rsidRPr="00916A26" w:rsidRDefault="00C941CC" w:rsidP="00C941CC">
            <w:pPr>
              <w:keepNext/>
              <w:spacing w:line="360" w:lineRule="auto"/>
              <w:jc w:val="both"/>
              <w:rPr>
                <w:rFonts w:ascii="Arial" w:hAnsi="Arial" w:cs="Arial"/>
                <w:sz w:val="20"/>
                <w:szCs w:val="20"/>
                <w:lang w:eastAsia="ar-SA"/>
              </w:rPr>
            </w:pPr>
            <w:r w:rsidRPr="00916A26">
              <w:rPr>
                <w:rFonts w:ascii="Arial" w:hAnsi="Arial" w:cs="Arial"/>
                <w:sz w:val="20"/>
                <w:szCs w:val="20"/>
                <w:lang w:eastAsia="ar-SA"/>
              </w:rPr>
              <w:t>remediation</w:t>
            </w:r>
          </w:p>
          <w:p w14:paraId="1428D65E" w14:textId="77777777" w:rsidR="00C941CC" w:rsidRPr="00916A26" w:rsidRDefault="00C941CC" w:rsidP="00C941CC">
            <w:pPr>
              <w:keepNext/>
              <w:spacing w:line="360" w:lineRule="auto"/>
              <w:jc w:val="both"/>
              <w:rPr>
                <w:rFonts w:ascii="Arial" w:hAnsi="Arial" w:cs="Arial"/>
                <w:sz w:val="20"/>
                <w:szCs w:val="20"/>
                <w:lang w:eastAsia="ar-SA"/>
              </w:rPr>
            </w:pPr>
            <w:r w:rsidRPr="00916A26">
              <w:rPr>
                <w:rFonts w:ascii="Arial" w:hAnsi="Arial" w:cs="Arial"/>
                <w:sz w:val="20"/>
                <w:szCs w:val="20"/>
                <w:lang w:eastAsia="ar-SA"/>
              </w:rPr>
              <w:t>services</w:t>
            </w:r>
          </w:p>
          <w:p w14:paraId="7DB4A238" w14:textId="77777777" w:rsidR="00C941CC" w:rsidRPr="00916A26" w:rsidRDefault="00C941CC" w:rsidP="00916A26">
            <w:pPr>
              <w:spacing w:line="360" w:lineRule="auto"/>
              <w:rPr>
                <w:rFonts w:ascii="Arial" w:hAnsi="Arial" w:cs="Arial"/>
                <w:sz w:val="20"/>
                <w:szCs w:val="20"/>
                <w:lang w:val="en-GB"/>
              </w:rPr>
            </w:pPr>
          </w:p>
        </w:tc>
        <w:tc>
          <w:tcPr>
            <w:tcW w:w="3861" w:type="dxa"/>
            <w:shd w:val="clear" w:color="auto" w:fill="auto"/>
          </w:tcPr>
          <w:p w14:paraId="15C048E4" w14:textId="77777777" w:rsidR="00C941CC" w:rsidRPr="00916A26" w:rsidRDefault="00C941CC" w:rsidP="00C941CC">
            <w:pPr>
              <w:keepNext/>
              <w:spacing w:line="360" w:lineRule="auto"/>
              <w:jc w:val="both"/>
              <w:rPr>
                <w:rFonts w:ascii="Arial" w:hAnsi="Arial" w:cs="Arial"/>
                <w:sz w:val="20"/>
                <w:szCs w:val="20"/>
                <w:lang w:eastAsia="ar-SA"/>
              </w:rPr>
            </w:pPr>
            <w:r w:rsidRPr="00916A26">
              <w:rPr>
                <w:rFonts w:ascii="Arial" w:hAnsi="Arial" w:cs="Arial"/>
                <w:sz w:val="20"/>
                <w:szCs w:val="20"/>
                <w:lang w:eastAsia="ar-SA"/>
              </w:rPr>
              <w:t>The bidder is expected to provide advisory-cum-remediation services for VAPT comments generated by internal and external vulnerability asse</w:t>
            </w:r>
            <w:r w:rsidR="002446EF">
              <w:rPr>
                <w:rFonts w:ascii="Arial" w:hAnsi="Arial" w:cs="Arial"/>
                <w:sz w:val="20"/>
                <w:szCs w:val="20"/>
                <w:lang w:eastAsia="ar-SA"/>
              </w:rPr>
              <w:t>ssment and penetration testing.</w:t>
            </w:r>
          </w:p>
          <w:p w14:paraId="0CB900C3" w14:textId="77777777" w:rsidR="002446EF" w:rsidRDefault="002446EF" w:rsidP="00C941CC">
            <w:pPr>
              <w:keepNext/>
              <w:spacing w:line="360" w:lineRule="auto"/>
              <w:jc w:val="both"/>
              <w:rPr>
                <w:rFonts w:ascii="Arial" w:hAnsi="Arial" w:cs="Arial"/>
                <w:sz w:val="20"/>
                <w:szCs w:val="20"/>
                <w:lang w:eastAsia="ar-SA"/>
              </w:rPr>
            </w:pPr>
          </w:p>
          <w:p w14:paraId="305EF994" w14:textId="77777777" w:rsidR="00C941CC" w:rsidRPr="00916A26" w:rsidRDefault="00C941CC" w:rsidP="00916A26">
            <w:pPr>
              <w:keepNext/>
              <w:spacing w:line="360" w:lineRule="auto"/>
              <w:jc w:val="both"/>
              <w:rPr>
                <w:rFonts w:ascii="Arial" w:hAnsi="Arial" w:cs="Arial"/>
                <w:sz w:val="20"/>
                <w:szCs w:val="20"/>
                <w:lang w:eastAsia="ar-SA"/>
              </w:rPr>
            </w:pPr>
            <w:r w:rsidRPr="00916A26">
              <w:rPr>
                <w:rFonts w:ascii="Arial" w:hAnsi="Arial" w:cs="Arial"/>
                <w:sz w:val="20"/>
                <w:szCs w:val="20"/>
                <w:lang w:eastAsia="ar-SA"/>
              </w:rPr>
              <w:t>Provide steps for fixing the vulnerabilities and/or suggest Bank’s team of compensating controls that needs to be implemented in order to circumvent the vulnerability Implement the resolution in Bank’s test setup. Upon getting Bank team’s concurrence, proceed with production resolution. In the case of application dependencies, the details shall be provided and compensating contro</w:t>
            </w:r>
            <w:r w:rsidR="002446EF">
              <w:rPr>
                <w:rFonts w:ascii="Arial" w:hAnsi="Arial" w:cs="Arial"/>
                <w:sz w:val="20"/>
                <w:szCs w:val="20"/>
                <w:lang w:eastAsia="ar-SA"/>
              </w:rPr>
              <w:t>ls suggested, wherever possible</w:t>
            </w:r>
          </w:p>
        </w:tc>
        <w:tc>
          <w:tcPr>
            <w:tcW w:w="3822" w:type="dxa"/>
            <w:shd w:val="clear" w:color="auto" w:fill="auto"/>
          </w:tcPr>
          <w:p w14:paraId="46997A35" w14:textId="77777777" w:rsidR="00C941CC" w:rsidRPr="00916A26" w:rsidRDefault="00C941CC" w:rsidP="00916A26">
            <w:pPr>
              <w:keepNext/>
              <w:spacing w:line="360" w:lineRule="auto"/>
              <w:rPr>
                <w:rFonts w:ascii="Arial" w:hAnsi="Arial" w:cs="Arial"/>
                <w:sz w:val="20"/>
                <w:szCs w:val="20"/>
                <w:lang w:eastAsia="ar-SA"/>
              </w:rPr>
            </w:pPr>
            <w:r w:rsidRPr="00916A26">
              <w:rPr>
                <w:rFonts w:ascii="Arial" w:hAnsi="Arial" w:cs="Arial"/>
                <w:sz w:val="20"/>
                <w:szCs w:val="20"/>
                <w:lang w:eastAsia="ar-SA"/>
              </w:rPr>
              <w:t>1. Delay in providing steps for fixing the critical vulnerabilities within 3 working days after reporting will incur Rs. 100 per vulnerability.</w:t>
            </w:r>
          </w:p>
          <w:p w14:paraId="08F21C1F" w14:textId="77777777" w:rsidR="00C941CC" w:rsidRPr="00916A26" w:rsidRDefault="00C941CC" w:rsidP="00916A26">
            <w:pPr>
              <w:keepNext/>
              <w:spacing w:line="360" w:lineRule="auto"/>
              <w:rPr>
                <w:rFonts w:ascii="Arial" w:hAnsi="Arial" w:cs="Arial"/>
                <w:sz w:val="20"/>
                <w:szCs w:val="20"/>
                <w:lang w:eastAsia="ar-SA"/>
              </w:rPr>
            </w:pPr>
            <w:r w:rsidRPr="00916A26">
              <w:rPr>
                <w:rFonts w:ascii="Arial" w:hAnsi="Arial" w:cs="Arial"/>
                <w:sz w:val="20"/>
                <w:szCs w:val="20"/>
                <w:lang w:eastAsia="ar-SA"/>
              </w:rPr>
              <w:t>2. D</w:t>
            </w:r>
            <w:r w:rsidR="002446EF">
              <w:rPr>
                <w:rFonts w:ascii="Arial" w:hAnsi="Arial" w:cs="Arial"/>
                <w:sz w:val="20"/>
                <w:szCs w:val="20"/>
                <w:lang w:eastAsia="ar-SA"/>
              </w:rPr>
              <w:t xml:space="preserve">elay in providing steps </w:t>
            </w:r>
            <w:r w:rsidRPr="00916A26">
              <w:rPr>
                <w:rFonts w:ascii="Arial" w:hAnsi="Arial" w:cs="Arial"/>
                <w:sz w:val="20"/>
                <w:szCs w:val="20"/>
                <w:lang w:eastAsia="ar-SA"/>
              </w:rPr>
              <w:t xml:space="preserve">for fixing the medium vulnerabilities within 7 working days </w:t>
            </w:r>
            <w:r w:rsidR="00E23B86">
              <w:rPr>
                <w:rFonts w:ascii="Arial" w:hAnsi="Arial" w:cs="Arial"/>
                <w:sz w:val="20"/>
                <w:szCs w:val="20"/>
                <w:lang w:eastAsia="ar-SA"/>
              </w:rPr>
              <w:t>after reporting will incur Rs. 3</w:t>
            </w:r>
            <w:r w:rsidRPr="00916A26">
              <w:rPr>
                <w:rFonts w:ascii="Arial" w:hAnsi="Arial" w:cs="Arial"/>
                <w:sz w:val="20"/>
                <w:szCs w:val="20"/>
                <w:lang w:eastAsia="ar-SA"/>
              </w:rPr>
              <w:t>00 per vulnerability</w:t>
            </w:r>
          </w:p>
          <w:p w14:paraId="4B2D9512" w14:textId="77777777" w:rsidR="00C941CC" w:rsidRPr="00916A26" w:rsidRDefault="00C941CC" w:rsidP="00916A26">
            <w:pPr>
              <w:keepNext/>
              <w:spacing w:line="360" w:lineRule="auto"/>
              <w:rPr>
                <w:rFonts w:ascii="Arial" w:hAnsi="Arial" w:cs="Arial"/>
                <w:sz w:val="20"/>
                <w:szCs w:val="20"/>
                <w:lang w:eastAsia="ar-SA"/>
              </w:rPr>
            </w:pPr>
            <w:r w:rsidRPr="00916A26">
              <w:rPr>
                <w:rFonts w:ascii="Arial" w:hAnsi="Arial" w:cs="Arial"/>
                <w:sz w:val="20"/>
                <w:szCs w:val="20"/>
                <w:lang w:eastAsia="ar-SA"/>
              </w:rPr>
              <w:t>3</w:t>
            </w:r>
            <w:r w:rsidR="002446EF">
              <w:rPr>
                <w:rFonts w:ascii="Arial" w:hAnsi="Arial" w:cs="Arial"/>
                <w:sz w:val="20"/>
                <w:szCs w:val="20"/>
                <w:lang w:eastAsia="ar-SA"/>
              </w:rPr>
              <w:t xml:space="preserve">. Delay in providing steps </w:t>
            </w:r>
            <w:r w:rsidRPr="00916A26">
              <w:rPr>
                <w:rFonts w:ascii="Arial" w:hAnsi="Arial" w:cs="Arial"/>
                <w:sz w:val="20"/>
                <w:szCs w:val="20"/>
                <w:lang w:eastAsia="ar-SA"/>
              </w:rPr>
              <w:t xml:space="preserve">for fixing the low vulnerabilities within 30 working </w:t>
            </w:r>
            <w:r w:rsidR="002446EF">
              <w:rPr>
                <w:rFonts w:ascii="Arial" w:hAnsi="Arial" w:cs="Arial"/>
                <w:sz w:val="20"/>
                <w:szCs w:val="20"/>
                <w:lang w:eastAsia="ar-SA"/>
              </w:rPr>
              <w:t>days after reporting will incur Rs.</w:t>
            </w:r>
            <w:r w:rsidR="00E23B86">
              <w:rPr>
                <w:rFonts w:ascii="Arial" w:hAnsi="Arial" w:cs="Arial"/>
                <w:sz w:val="20"/>
                <w:szCs w:val="20"/>
                <w:lang w:eastAsia="ar-SA"/>
              </w:rPr>
              <w:t>5</w:t>
            </w:r>
            <w:r w:rsidRPr="00916A26">
              <w:rPr>
                <w:rFonts w:ascii="Arial" w:hAnsi="Arial" w:cs="Arial"/>
                <w:sz w:val="20"/>
                <w:szCs w:val="20"/>
                <w:lang w:eastAsia="ar-SA"/>
              </w:rPr>
              <w:t>00 per vulnerability</w:t>
            </w:r>
          </w:p>
          <w:p w14:paraId="2EBCBC24" w14:textId="77777777" w:rsidR="00C941CC" w:rsidRPr="00916A26" w:rsidRDefault="00C941CC" w:rsidP="00916A26">
            <w:pPr>
              <w:spacing w:line="360" w:lineRule="auto"/>
              <w:rPr>
                <w:rFonts w:ascii="Arial" w:hAnsi="Arial" w:cs="Arial"/>
                <w:sz w:val="20"/>
                <w:szCs w:val="20"/>
                <w:lang w:val="en-GB"/>
              </w:rPr>
            </w:pPr>
            <w:r w:rsidRPr="00916A26">
              <w:rPr>
                <w:rFonts w:ascii="Arial" w:hAnsi="Arial" w:cs="Arial"/>
                <w:sz w:val="20"/>
                <w:szCs w:val="20"/>
                <w:lang w:eastAsia="ar-SA"/>
              </w:rPr>
              <w:t xml:space="preserve">4. Delay in implementing the </w:t>
            </w:r>
            <w:r w:rsidRPr="00916A26">
              <w:rPr>
                <w:rFonts w:ascii="Arial" w:hAnsi="Arial" w:cs="Arial"/>
                <w:sz w:val="20"/>
                <w:szCs w:val="20"/>
                <w:lang w:eastAsia="ar-SA"/>
              </w:rPr>
              <w:br/>
              <w:t>resolution in b</w:t>
            </w:r>
            <w:r w:rsidR="002446EF">
              <w:rPr>
                <w:rFonts w:ascii="Arial" w:hAnsi="Arial" w:cs="Arial"/>
                <w:sz w:val="20"/>
                <w:szCs w:val="20"/>
                <w:lang w:eastAsia="ar-SA"/>
              </w:rPr>
              <w:t xml:space="preserve">anks test setup for more than 5 </w:t>
            </w:r>
            <w:r w:rsidRPr="00916A26">
              <w:rPr>
                <w:rFonts w:ascii="Arial" w:hAnsi="Arial" w:cs="Arial"/>
                <w:sz w:val="20"/>
                <w:szCs w:val="20"/>
                <w:lang w:eastAsia="ar-SA"/>
              </w:rPr>
              <w:t>days after getting approval from bank will incur Rs. 500 per instance.</w:t>
            </w:r>
          </w:p>
        </w:tc>
      </w:tr>
      <w:tr w:rsidR="00C941CC" w:rsidRPr="00C941CC" w14:paraId="6BCA85DE" w14:textId="77777777" w:rsidTr="005A3E28">
        <w:tc>
          <w:tcPr>
            <w:tcW w:w="714" w:type="dxa"/>
            <w:shd w:val="clear" w:color="auto" w:fill="auto"/>
          </w:tcPr>
          <w:p w14:paraId="7087C77E" w14:textId="77777777" w:rsidR="00C941CC" w:rsidRPr="00916A26" w:rsidRDefault="00C941CC" w:rsidP="00916A26">
            <w:pPr>
              <w:spacing w:line="360" w:lineRule="auto"/>
              <w:jc w:val="center"/>
              <w:rPr>
                <w:rFonts w:ascii="Arial" w:hAnsi="Arial" w:cs="Arial"/>
                <w:sz w:val="20"/>
                <w:szCs w:val="20"/>
                <w:lang w:val="en-GB"/>
              </w:rPr>
            </w:pPr>
            <w:r w:rsidRPr="00C941CC">
              <w:rPr>
                <w:rFonts w:ascii="Arial" w:hAnsi="Arial" w:cs="Arial"/>
                <w:sz w:val="20"/>
                <w:szCs w:val="20"/>
                <w:lang w:eastAsia="ar-SA"/>
              </w:rPr>
              <w:t>6</w:t>
            </w:r>
          </w:p>
        </w:tc>
        <w:tc>
          <w:tcPr>
            <w:tcW w:w="1498" w:type="dxa"/>
            <w:shd w:val="clear" w:color="auto" w:fill="auto"/>
          </w:tcPr>
          <w:p w14:paraId="23FD1E71" w14:textId="77777777" w:rsidR="00C941CC" w:rsidRPr="00916A26" w:rsidRDefault="00C941CC" w:rsidP="00916A26">
            <w:pPr>
              <w:spacing w:line="360" w:lineRule="auto"/>
              <w:rPr>
                <w:rFonts w:ascii="Arial" w:hAnsi="Arial" w:cs="Arial"/>
                <w:sz w:val="20"/>
                <w:szCs w:val="20"/>
                <w:lang w:val="en-GB"/>
              </w:rPr>
            </w:pPr>
            <w:r w:rsidRPr="00C941CC">
              <w:rPr>
                <w:rFonts w:ascii="Arial" w:hAnsi="Arial" w:cs="Arial"/>
                <w:sz w:val="20"/>
                <w:szCs w:val="20"/>
                <w:lang w:eastAsia="ar-SA"/>
              </w:rPr>
              <w:t>Periodic Reviews</w:t>
            </w:r>
          </w:p>
        </w:tc>
        <w:tc>
          <w:tcPr>
            <w:tcW w:w="3861" w:type="dxa"/>
            <w:shd w:val="clear" w:color="auto" w:fill="auto"/>
          </w:tcPr>
          <w:p w14:paraId="40859DA8" w14:textId="77777777" w:rsidR="00C941CC" w:rsidRPr="00C941CC" w:rsidRDefault="00C941CC" w:rsidP="00C941CC">
            <w:pPr>
              <w:keepNext/>
              <w:spacing w:line="360" w:lineRule="auto"/>
              <w:ind w:left="20" w:right="124"/>
              <w:jc w:val="both"/>
              <w:rPr>
                <w:rFonts w:ascii="Arial" w:hAnsi="Arial" w:cs="Arial"/>
                <w:sz w:val="20"/>
                <w:szCs w:val="20"/>
                <w:lang w:eastAsia="ar-SA"/>
              </w:rPr>
            </w:pPr>
            <w:r w:rsidRPr="00C941CC">
              <w:rPr>
                <w:rFonts w:ascii="Arial" w:hAnsi="Arial" w:cs="Arial"/>
                <w:sz w:val="20"/>
                <w:szCs w:val="20"/>
                <w:lang w:eastAsia="ar-SA"/>
              </w:rPr>
              <w:t>The bidder is expected to improve the operations on an on-going basis.</w:t>
            </w:r>
          </w:p>
          <w:p w14:paraId="60FE103E" w14:textId="77777777" w:rsidR="00C941CC" w:rsidRPr="00916A26" w:rsidRDefault="00C941CC" w:rsidP="00916A26">
            <w:pPr>
              <w:keepNext/>
              <w:spacing w:line="360" w:lineRule="auto"/>
              <w:ind w:left="20" w:right="124"/>
              <w:jc w:val="both"/>
              <w:rPr>
                <w:rFonts w:ascii="Arial" w:hAnsi="Arial" w:cs="Arial"/>
                <w:sz w:val="20"/>
                <w:szCs w:val="20"/>
                <w:lang w:eastAsia="ar-SA"/>
              </w:rPr>
            </w:pPr>
            <w:r w:rsidRPr="00C941CC">
              <w:rPr>
                <w:rFonts w:ascii="Arial" w:hAnsi="Arial" w:cs="Arial"/>
                <w:sz w:val="20"/>
                <w:szCs w:val="20"/>
                <w:lang w:eastAsia="ar-SA"/>
              </w:rPr>
              <w:t>The bidder is expected to provide a quarterly report of the new improvements suggested, action plans, and the status of these improvements to the bank</w:t>
            </w:r>
            <w:r w:rsidR="002446EF">
              <w:rPr>
                <w:rFonts w:ascii="Arial" w:hAnsi="Arial" w:cs="Arial"/>
                <w:sz w:val="20"/>
                <w:szCs w:val="20"/>
                <w:lang w:eastAsia="ar-SA"/>
              </w:rPr>
              <w:t xml:space="preserve">. </w:t>
            </w:r>
            <w:r w:rsidRPr="00C941CC">
              <w:rPr>
                <w:rFonts w:ascii="Arial" w:hAnsi="Arial" w:cs="Arial"/>
                <w:sz w:val="20"/>
                <w:szCs w:val="20"/>
                <w:lang w:eastAsia="ar-SA"/>
              </w:rPr>
              <w:t xml:space="preserve">The CSOC project sponsor or </w:t>
            </w:r>
            <w:r w:rsidRPr="00C941CC">
              <w:rPr>
                <w:rFonts w:ascii="Arial" w:hAnsi="Arial" w:cs="Arial"/>
                <w:sz w:val="20"/>
                <w:szCs w:val="20"/>
                <w:lang w:eastAsia="ar-SA"/>
              </w:rPr>
              <w:br/>
              <w:t xml:space="preserve">location delegate from the bidder is expected to conduct a quarterly </w:t>
            </w:r>
            <w:r w:rsidRPr="00C941CC">
              <w:rPr>
                <w:rFonts w:ascii="Arial" w:hAnsi="Arial" w:cs="Arial"/>
                <w:sz w:val="20"/>
                <w:szCs w:val="20"/>
                <w:lang w:eastAsia="ar-SA"/>
              </w:rPr>
              <w:br/>
              <w:t xml:space="preserve">review meeting with participating bank officials resulting in a report covering details about current CSOC SLAs, status of operations, key threats and new threats identified, issues and </w:t>
            </w:r>
            <w:r w:rsidRPr="00C941CC">
              <w:rPr>
                <w:rFonts w:ascii="Arial" w:hAnsi="Arial" w:cs="Arial"/>
                <w:sz w:val="20"/>
                <w:szCs w:val="20"/>
                <w:lang w:eastAsia="ar-SA"/>
              </w:rPr>
              <w:lastRenderedPageBreak/>
              <w:t>challenges etc.</w:t>
            </w:r>
          </w:p>
        </w:tc>
        <w:tc>
          <w:tcPr>
            <w:tcW w:w="3822" w:type="dxa"/>
            <w:shd w:val="clear" w:color="auto" w:fill="auto"/>
          </w:tcPr>
          <w:p w14:paraId="0DC20F0A"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lastRenderedPageBreak/>
              <w:t xml:space="preserve">Quarterly meeting for next three years to be conducted on the 25th (tentatively) of each month during the operations </w:t>
            </w:r>
            <w:r w:rsidRPr="00C941CC">
              <w:rPr>
                <w:rFonts w:ascii="Arial" w:hAnsi="Arial" w:cs="Arial"/>
                <w:sz w:val="20"/>
                <w:szCs w:val="20"/>
                <w:lang w:eastAsia="ar-SA"/>
              </w:rPr>
              <w:br/>
              <w:t>phase.</w:t>
            </w:r>
          </w:p>
          <w:p w14:paraId="68C7B76A" w14:textId="77777777" w:rsidR="00C941CC" w:rsidRPr="00C941CC" w:rsidRDefault="00C941CC" w:rsidP="00C941CC">
            <w:pPr>
              <w:keepNext/>
              <w:spacing w:line="360" w:lineRule="auto"/>
              <w:jc w:val="both"/>
              <w:rPr>
                <w:rFonts w:ascii="Arial" w:hAnsi="Arial" w:cs="Arial"/>
                <w:sz w:val="20"/>
                <w:szCs w:val="20"/>
                <w:lang w:eastAsia="ar-SA"/>
              </w:rPr>
            </w:pPr>
          </w:p>
          <w:p w14:paraId="50D453F8"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 xml:space="preserve">A delay of more than Five days will incur a </w:t>
            </w:r>
            <w:r w:rsidR="008063A1">
              <w:rPr>
                <w:rFonts w:ascii="Arial" w:hAnsi="Arial" w:cs="Arial"/>
                <w:sz w:val="20"/>
                <w:szCs w:val="20"/>
                <w:lang w:eastAsia="ar-SA"/>
              </w:rPr>
              <w:t>LD</w:t>
            </w:r>
            <w:r w:rsidRPr="00C941CC">
              <w:rPr>
                <w:rFonts w:ascii="Arial" w:hAnsi="Arial" w:cs="Arial"/>
                <w:sz w:val="20"/>
                <w:szCs w:val="20"/>
                <w:lang w:eastAsia="ar-SA"/>
              </w:rPr>
              <w:t xml:space="preserve"> of 1% of quarterly </w:t>
            </w:r>
            <w:r w:rsidRPr="00C941CC">
              <w:rPr>
                <w:rFonts w:ascii="Arial" w:hAnsi="Arial" w:cs="Arial"/>
                <w:sz w:val="20"/>
                <w:szCs w:val="20"/>
              </w:rPr>
              <w:t xml:space="preserve"> CSOC Monitoring and </w:t>
            </w:r>
            <w:r w:rsidR="004B5C91">
              <w:rPr>
                <w:rFonts w:ascii="Arial" w:hAnsi="Arial" w:cs="Arial"/>
                <w:sz w:val="20"/>
                <w:szCs w:val="20"/>
                <w:lang w:eastAsia="ar-SA"/>
              </w:rPr>
              <w:t>Operations cost</w:t>
            </w:r>
            <w:r w:rsidRPr="00C941CC">
              <w:rPr>
                <w:rFonts w:ascii="Arial" w:hAnsi="Arial" w:cs="Arial"/>
                <w:sz w:val="20"/>
                <w:szCs w:val="20"/>
              </w:rPr>
              <w:t xml:space="preserve"> </w:t>
            </w:r>
            <w:r w:rsidRPr="00C941CC">
              <w:rPr>
                <w:rFonts w:ascii="Arial" w:hAnsi="Arial" w:cs="Arial"/>
                <w:sz w:val="20"/>
                <w:szCs w:val="20"/>
                <w:lang w:eastAsia="ar-SA"/>
              </w:rPr>
              <w:t>for that quarter</w:t>
            </w:r>
          </w:p>
          <w:p w14:paraId="7CA63199" w14:textId="77777777" w:rsidR="00C941CC" w:rsidRPr="00C941CC" w:rsidRDefault="00C941CC" w:rsidP="00C941CC">
            <w:pPr>
              <w:keepNext/>
              <w:spacing w:line="360" w:lineRule="auto"/>
              <w:jc w:val="both"/>
              <w:rPr>
                <w:rFonts w:ascii="Arial" w:hAnsi="Arial" w:cs="Arial"/>
                <w:sz w:val="20"/>
                <w:szCs w:val="20"/>
                <w:lang w:eastAsia="ar-SA"/>
              </w:rPr>
            </w:pPr>
          </w:p>
          <w:p w14:paraId="0EC9B8FD" w14:textId="77777777" w:rsidR="00C941CC" w:rsidRPr="00916A26" w:rsidRDefault="00C941CC" w:rsidP="00916A26">
            <w:pPr>
              <w:spacing w:line="360" w:lineRule="auto"/>
              <w:rPr>
                <w:rFonts w:ascii="Arial" w:hAnsi="Arial" w:cs="Arial"/>
                <w:sz w:val="20"/>
                <w:szCs w:val="20"/>
                <w:lang w:val="en-GB"/>
              </w:rPr>
            </w:pPr>
          </w:p>
        </w:tc>
      </w:tr>
      <w:tr w:rsidR="00C941CC" w:rsidRPr="00C941CC" w14:paraId="4A8A7C6C" w14:textId="77777777" w:rsidTr="005A3E28">
        <w:trPr>
          <w:trHeight w:val="36"/>
        </w:trPr>
        <w:tc>
          <w:tcPr>
            <w:tcW w:w="714" w:type="dxa"/>
            <w:shd w:val="clear" w:color="auto" w:fill="auto"/>
          </w:tcPr>
          <w:p w14:paraId="537E8C2F" w14:textId="77777777" w:rsidR="00C941CC" w:rsidRPr="00916A26" w:rsidRDefault="00C941CC" w:rsidP="00916A26">
            <w:pPr>
              <w:spacing w:line="360" w:lineRule="auto"/>
              <w:jc w:val="center"/>
              <w:rPr>
                <w:rFonts w:ascii="Arial" w:hAnsi="Arial" w:cs="Arial"/>
                <w:sz w:val="20"/>
                <w:szCs w:val="20"/>
                <w:lang w:val="en-GB"/>
              </w:rPr>
            </w:pPr>
            <w:r w:rsidRPr="00C941CC">
              <w:rPr>
                <w:rFonts w:ascii="Arial" w:hAnsi="Arial" w:cs="Arial"/>
                <w:sz w:val="20"/>
                <w:szCs w:val="20"/>
                <w:lang w:eastAsia="ar-SA"/>
              </w:rPr>
              <w:t>7</w:t>
            </w:r>
          </w:p>
        </w:tc>
        <w:tc>
          <w:tcPr>
            <w:tcW w:w="1498" w:type="dxa"/>
            <w:shd w:val="clear" w:color="auto" w:fill="auto"/>
          </w:tcPr>
          <w:p w14:paraId="38D4CEB3" w14:textId="77777777" w:rsidR="00C941CC" w:rsidRPr="00C941CC" w:rsidRDefault="00C941CC" w:rsidP="00C941CC">
            <w:pPr>
              <w:keepNext/>
              <w:spacing w:line="360" w:lineRule="auto"/>
              <w:jc w:val="both"/>
              <w:rPr>
                <w:rFonts w:ascii="Arial" w:hAnsi="Arial" w:cs="Arial"/>
                <w:sz w:val="20"/>
                <w:szCs w:val="20"/>
                <w:lang w:eastAsia="ar-SA"/>
              </w:rPr>
            </w:pPr>
            <w:r w:rsidRPr="00C941CC">
              <w:rPr>
                <w:rFonts w:ascii="Arial" w:hAnsi="Arial" w:cs="Arial"/>
                <w:sz w:val="20"/>
                <w:szCs w:val="20"/>
                <w:lang w:eastAsia="ar-SA"/>
              </w:rPr>
              <w:t>Security Intelligence  Services</w:t>
            </w:r>
          </w:p>
          <w:p w14:paraId="570A8AE2" w14:textId="77777777" w:rsidR="00C941CC" w:rsidRPr="00916A26" w:rsidRDefault="00C941CC" w:rsidP="00916A26">
            <w:pPr>
              <w:spacing w:line="360" w:lineRule="auto"/>
              <w:rPr>
                <w:rFonts w:ascii="Arial" w:hAnsi="Arial" w:cs="Arial"/>
                <w:sz w:val="20"/>
                <w:szCs w:val="20"/>
                <w:lang w:val="en-GB"/>
              </w:rPr>
            </w:pPr>
          </w:p>
        </w:tc>
        <w:tc>
          <w:tcPr>
            <w:tcW w:w="3861" w:type="dxa"/>
            <w:shd w:val="clear" w:color="auto" w:fill="auto"/>
          </w:tcPr>
          <w:p w14:paraId="4A7EE27B" w14:textId="77777777" w:rsidR="00C941CC" w:rsidRPr="00FC2B87" w:rsidRDefault="00C941CC" w:rsidP="00C941CC">
            <w:pPr>
              <w:keepNext/>
              <w:spacing w:line="360" w:lineRule="auto"/>
              <w:ind w:left="20" w:right="124"/>
              <w:jc w:val="both"/>
              <w:rPr>
                <w:rFonts w:ascii="Arial" w:hAnsi="Arial" w:cs="Arial"/>
                <w:sz w:val="20"/>
                <w:szCs w:val="20"/>
                <w:lang w:eastAsia="ar-SA"/>
              </w:rPr>
            </w:pPr>
            <w:r w:rsidRPr="00FC2B87">
              <w:rPr>
                <w:rFonts w:ascii="Arial" w:hAnsi="Arial" w:cs="Arial"/>
                <w:sz w:val="20"/>
                <w:szCs w:val="20"/>
                <w:lang w:eastAsia="ar-SA"/>
              </w:rPr>
              <w:t>Advisories within 12 hours of new global threats &amp; vulnerabilities disclosures.</w:t>
            </w:r>
          </w:p>
          <w:p w14:paraId="00C3757C" w14:textId="77777777" w:rsidR="00C941CC" w:rsidRPr="00916A26" w:rsidRDefault="00C941CC" w:rsidP="00916A26">
            <w:pPr>
              <w:spacing w:line="360" w:lineRule="auto"/>
              <w:rPr>
                <w:rFonts w:ascii="Arial" w:hAnsi="Arial" w:cs="Arial"/>
                <w:sz w:val="20"/>
                <w:szCs w:val="20"/>
                <w:lang w:val="en-GB"/>
              </w:rPr>
            </w:pPr>
          </w:p>
        </w:tc>
        <w:tc>
          <w:tcPr>
            <w:tcW w:w="3822" w:type="dxa"/>
            <w:shd w:val="clear" w:color="auto" w:fill="auto"/>
          </w:tcPr>
          <w:p w14:paraId="657EBFA1" w14:textId="77777777" w:rsidR="00C941CC" w:rsidRPr="00916A26" w:rsidRDefault="00C941CC" w:rsidP="008063A1">
            <w:pPr>
              <w:spacing w:line="360" w:lineRule="auto"/>
              <w:jc w:val="both"/>
              <w:rPr>
                <w:rFonts w:ascii="Arial" w:hAnsi="Arial" w:cs="Arial"/>
                <w:sz w:val="20"/>
                <w:szCs w:val="20"/>
                <w:lang w:val="en-GB"/>
              </w:rPr>
            </w:pPr>
            <w:r w:rsidRPr="00FC2B87">
              <w:rPr>
                <w:rFonts w:ascii="Arial" w:hAnsi="Arial" w:cs="Arial"/>
                <w:sz w:val="20"/>
                <w:szCs w:val="20"/>
                <w:lang w:eastAsia="ar-SA"/>
              </w:rPr>
              <w:t xml:space="preserve">A delay of more than Five days will incur a </w:t>
            </w:r>
            <w:r w:rsidR="008063A1">
              <w:rPr>
                <w:rFonts w:ascii="Arial" w:hAnsi="Arial" w:cs="Arial"/>
                <w:sz w:val="20"/>
                <w:szCs w:val="20"/>
                <w:lang w:eastAsia="ar-SA"/>
              </w:rPr>
              <w:t xml:space="preserve">LD </w:t>
            </w:r>
            <w:r w:rsidRPr="00FC2B87">
              <w:rPr>
                <w:rFonts w:ascii="Arial" w:hAnsi="Arial" w:cs="Arial"/>
                <w:sz w:val="20"/>
                <w:szCs w:val="20"/>
                <w:lang w:eastAsia="ar-SA"/>
              </w:rPr>
              <w:t xml:space="preserve">of 1% of quarterly </w:t>
            </w:r>
            <w:r w:rsidRPr="00FC2B87">
              <w:rPr>
                <w:rFonts w:ascii="Arial" w:hAnsi="Arial" w:cs="Arial"/>
                <w:sz w:val="20"/>
                <w:szCs w:val="20"/>
              </w:rPr>
              <w:t xml:space="preserve">CSOC </w:t>
            </w:r>
            <w:r w:rsidR="001552CD" w:rsidRPr="00FC2B87">
              <w:rPr>
                <w:rFonts w:ascii="Arial" w:hAnsi="Arial" w:cs="Arial"/>
                <w:sz w:val="20"/>
                <w:szCs w:val="20"/>
              </w:rPr>
              <w:t xml:space="preserve">Services </w:t>
            </w:r>
            <w:r w:rsidR="004B5C91" w:rsidRPr="00FC2B87">
              <w:rPr>
                <w:rFonts w:ascii="Arial" w:hAnsi="Arial" w:cs="Arial"/>
                <w:sz w:val="20"/>
                <w:szCs w:val="20"/>
                <w:lang w:eastAsia="ar-SA"/>
              </w:rPr>
              <w:t>cost</w:t>
            </w:r>
            <w:r w:rsidRPr="00FC2B87">
              <w:rPr>
                <w:rFonts w:ascii="Arial" w:hAnsi="Arial" w:cs="Arial"/>
                <w:sz w:val="20"/>
                <w:szCs w:val="20"/>
                <w:lang w:eastAsia="ar-SA"/>
              </w:rPr>
              <w:t xml:space="preserve"> for that quarter</w:t>
            </w:r>
          </w:p>
        </w:tc>
      </w:tr>
      <w:tr w:rsidR="00C941CC" w:rsidRPr="00C941CC" w14:paraId="12FD3967" w14:textId="77777777" w:rsidTr="005A3E28">
        <w:tc>
          <w:tcPr>
            <w:tcW w:w="714" w:type="dxa"/>
            <w:shd w:val="clear" w:color="auto" w:fill="auto"/>
          </w:tcPr>
          <w:p w14:paraId="3DD426FB" w14:textId="77777777" w:rsidR="00C941CC" w:rsidRPr="00916A26" w:rsidRDefault="00C941CC" w:rsidP="00916A26">
            <w:pPr>
              <w:spacing w:line="360" w:lineRule="auto"/>
              <w:jc w:val="center"/>
              <w:rPr>
                <w:rFonts w:ascii="Arial" w:hAnsi="Arial" w:cs="Arial"/>
                <w:sz w:val="20"/>
                <w:szCs w:val="20"/>
                <w:lang w:val="en-GB"/>
              </w:rPr>
            </w:pPr>
            <w:r w:rsidRPr="00C941CC">
              <w:rPr>
                <w:rFonts w:ascii="Arial" w:hAnsi="Arial" w:cs="Arial"/>
                <w:sz w:val="20"/>
                <w:szCs w:val="20"/>
                <w:lang w:eastAsia="ar-SA"/>
              </w:rPr>
              <w:t>8</w:t>
            </w:r>
          </w:p>
        </w:tc>
        <w:tc>
          <w:tcPr>
            <w:tcW w:w="1498" w:type="dxa"/>
            <w:shd w:val="clear" w:color="auto" w:fill="auto"/>
          </w:tcPr>
          <w:p w14:paraId="0EE84CAB" w14:textId="77777777" w:rsidR="00C941CC" w:rsidRPr="00916A26" w:rsidRDefault="00C941CC" w:rsidP="00916A26">
            <w:pPr>
              <w:spacing w:line="360" w:lineRule="auto"/>
              <w:rPr>
                <w:rFonts w:ascii="Arial" w:hAnsi="Arial" w:cs="Arial"/>
                <w:sz w:val="20"/>
                <w:szCs w:val="20"/>
                <w:lang w:val="en-GB"/>
              </w:rPr>
            </w:pPr>
            <w:r w:rsidRPr="00C941CC">
              <w:rPr>
                <w:rFonts w:ascii="Arial" w:hAnsi="Arial" w:cs="Arial"/>
                <w:sz w:val="20"/>
                <w:szCs w:val="20"/>
                <w:lang w:eastAsia="ar-SA"/>
              </w:rPr>
              <w:t>New Patches</w:t>
            </w:r>
          </w:p>
        </w:tc>
        <w:tc>
          <w:tcPr>
            <w:tcW w:w="3861" w:type="dxa"/>
            <w:shd w:val="clear" w:color="auto" w:fill="auto"/>
          </w:tcPr>
          <w:p w14:paraId="00D1FBAA" w14:textId="77777777" w:rsidR="00C941CC" w:rsidRPr="00916A26" w:rsidRDefault="00C941CC" w:rsidP="00916A26">
            <w:pPr>
              <w:spacing w:line="360" w:lineRule="auto"/>
              <w:rPr>
                <w:rFonts w:ascii="Arial" w:hAnsi="Arial" w:cs="Arial"/>
                <w:sz w:val="20"/>
                <w:szCs w:val="20"/>
                <w:lang w:val="en-GB"/>
              </w:rPr>
            </w:pPr>
            <w:r w:rsidRPr="00FC2B87">
              <w:rPr>
                <w:rFonts w:ascii="Arial" w:hAnsi="Arial" w:cs="Arial"/>
                <w:sz w:val="20"/>
                <w:szCs w:val="20"/>
                <w:lang w:eastAsia="ar-SA"/>
              </w:rPr>
              <w:t xml:space="preserve">New patches are applied within three months of them becoming generally available to all related technologies supplied by the </w:t>
            </w:r>
            <w:r w:rsidR="00CF07A4">
              <w:rPr>
                <w:rFonts w:ascii="Arial" w:hAnsi="Arial" w:cs="Arial"/>
                <w:sz w:val="20"/>
                <w:szCs w:val="20"/>
                <w:lang w:eastAsia="ar-SA"/>
              </w:rPr>
              <w:t>bidder</w:t>
            </w:r>
            <w:r w:rsidRPr="00FC2B87">
              <w:rPr>
                <w:rFonts w:ascii="Arial" w:hAnsi="Arial" w:cs="Arial"/>
                <w:sz w:val="20"/>
                <w:szCs w:val="20"/>
                <w:lang w:eastAsia="ar-SA"/>
              </w:rPr>
              <w:t>.</w:t>
            </w:r>
          </w:p>
        </w:tc>
        <w:tc>
          <w:tcPr>
            <w:tcW w:w="3822" w:type="dxa"/>
            <w:shd w:val="clear" w:color="auto" w:fill="auto"/>
          </w:tcPr>
          <w:p w14:paraId="12B05D6F" w14:textId="77777777" w:rsidR="00C941CC" w:rsidRPr="00916A26" w:rsidRDefault="00C941CC" w:rsidP="008063A1">
            <w:pPr>
              <w:spacing w:line="360" w:lineRule="auto"/>
              <w:rPr>
                <w:rFonts w:ascii="Arial" w:hAnsi="Arial" w:cs="Arial"/>
                <w:sz w:val="20"/>
                <w:szCs w:val="20"/>
                <w:lang w:val="en-GB"/>
              </w:rPr>
            </w:pPr>
            <w:r w:rsidRPr="00FC2B87">
              <w:rPr>
                <w:rFonts w:ascii="Arial" w:hAnsi="Arial" w:cs="Arial"/>
                <w:sz w:val="20"/>
                <w:szCs w:val="20"/>
                <w:lang w:eastAsia="ar-SA"/>
              </w:rPr>
              <w:t>A delay of more than Five</w:t>
            </w:r>
            <w:r w:rsidR="00720DE2">
              <w:rPr>
                <w:rFonts w:ascii="Arial" w:hAnsi="Arial" w:cs="Arial"/>
                <w:sz w:val="20"/>
                <w:szCs w:val="20"/>
                <w:lang w:eastAsia="ar-SA"/>
              </w:rPr>
              <w:t xml:space="preserve"> days will incur a </w:t>
            </w:r>
            <w:r w:rsidR="008063A1">
              <w:rPr>
                <w:rFonts w:ascii="Arial" w:hAnsi="Arial" w:cs="Arial"/>
                <w:sz w:val="20"/>
                <w:szCs w:val="20"/>
                <w:lang w:eastAsia="ar-SA"/>
              </w:rPr>
              <w:t>LD</w:t>
            </w:r>
            <w:r w:rsidR="00720DE2">
              <w:rPr>
                <w:rFonts w:ascii="Arial" w:hAnsi="Arial" w:cs="Arial"/>
                <w:sz w:val="20"/>
                <w:szCs w:val="20"/>
                <w:lang w:eastAsia="ar-SA"/>
              </w:rPr>
              <w:t xml:space="preserve"> of 10</w:t>
            </w:r>
            <w:r w:rsidRPr="00FC2B87">
              <w:rPr>
                <w:rFonts w:ascii="Arial" w:hAnsi="Arial" w:cs="Arial"/>
                <w:sz w:val="20"/>
                <w:szCs w:val="20"/>
                <w:lang w:eastAsia="ar-SA"/>
              </w:rPr>
              <w:t xml:space="preserve">% of quarterly </w:t>
            </w:r>
            <w:r w:rsidRPr="00FC2B87">
              <w:rPr>
                <w:rFonts w:ascii="Arial" w:hAnsi="Arial" w:cs="Arial"/>
                <w:sz w:val="20"/>
                <w:szCs w:val="20"/>
              </w:rPr>
              <w:t xml:space="preserve">CSOC Monitoring and </w:t>
            </w:r>
            <w:r w:rsidR="004B5C91" w:rsidRPr="00FC2B87">
              <w:rPr>
                <w:rFonts w:ascii="Arial" w:hAnsi="Arial" w:cs="Arial"/>
                <w:sz w:val="20"/>
                <w:szCs w:val="20"/>
                <w:lang w:eastAsia="ar-SA"/>
              </w:rPr>
              <w:t>Operations cost</w:t>
            </w:r>
            <w:r w:rsidRPr="00FC2B87">
              <w:rPr>
                <w:rFonts w:ascii="Arial" w:hAnsi="Arial" w:cs="Arial"/>
                <w:sz w:val="20"/>
                <w:szCs w:val="20"/>
                <w:lang w:eastAsia="ar-SA"/>
              </w:rPr>
              <w:t xml:space="preserve"> for that quarter.</w:t>
            </w:r>
          </w:p>
        </w:tc>
      </w:tr>
      <w:tr w:rsidR="00C941CC" w:rsidRPr="00C941CC" w14:paraId="232A2F47" w14:textId="77777777" w:rsidTr="005A3E28">
        <w:tc>
          <w:tcPr>
            <w:tcW w:w="714" w:type="dxa"/>
            <w:shd w:val="clear" w:color="auto" w:fill="auto"/>
          </w:tcPr>
          <w:p w14:paraId="178FEDBD" w14:textId="77777777" w:rsidR="00C941CC" w:rsidRPr="00916A26" w:rsidRDefault="00C941CC" w:rsidP="00916A26">
            <w:pPr>
              <w:spacing w:line="360" w:lineRule="auto"/>
              <w:jc w:val="center"/>
              <w:rPr>
                <w:rFonts w:ascii="Arial" w:hAnsi="Arial" w:cs="Arial"/>
                <w:sz w:val="20"/>
                <w:szCs w:val="20"/>
                <w:lang w:val="en-GB"/>
              </w:rPr>
            </w:pPr>
            <w:r w:rsidRPr="00916A26">
              <w:rPr>
                <w:rFonts w:ascii="Arial" w:hAnsi="Arial" w:cs="Arial"/>
                <w:sz w:val="20"/>
                <w:szCs w:val="20"/>
                <w:lang w:eastAsia="ar-SA"/>
              </w:rPr>
              <w:t>9.</w:t>
            </w:r>
          </w:p>
        </w:tc>
        <w:tc>
          <w:tcPr>
            <w:tcW w:w="1498" w:type="dxa"/>
            <w:shd w:val="clear" w:color="auto" w:fill="auto"/>
          </w:tcPr>
          <w:p w14:paraId="07A0282B" w14:textId="77777777" w:rsidR="00C941CC" w:rsidRPr="00916A26" w:rsidRDefault="00C941CC" w:rsidP="00C941CC">
            <w:pPr>
              <w:keepNext/>
              <w:spacing w:line="360" w:lineRule="auto"/>
              <w:jc w:val="both"/>
              <w:rPr>
                <w:rFonts w:ascii="Arial" w:hAnsi="Arial" w:cs="Arial"/>
                <w:sz w:val="20"/>
                <w:szCs w:val="20"/>
                <w:lang w:eastAsia="ar-SA"/>
              </w:rPr>
            </w:pPr>
            <w:r w:rsidRPr="00916A26">
              <w:rPr>
                <w:rFonts w:ascii="Arial" w:hAnsi="Arial" w:cs="Arial"/>
                <w:sz w:val="20"/>
                <w:szCs w:val="20"/>
                <w:lang w:eastAsia="ar-SA"/>
              </w:rPr>
              <w:t>Security Device Management and  Administration</w:t>
            </w:r>
          </w:p>
          <w:p w14:paraId="2631B3CE" w14:textId="77777777" w:rsidR="00C941CC" w:rsidRPr="00916A26" w:rsidRDefault="00C941CC" w:rsidP="00916A26">
            <w:pPr>
              <w:spacing w:line="360" w:lineRule="auto"/>
              <w:rPr>
                <w:rFonts w:ascii="Arial" w:hAnsi="Arial" w:cs="Arial"/>
                <w:sz w:val="20"/>
                <w:szCs w:val="20"/>
                <w:lang w:val="en-GB"/>
              </w:rPr>
            </w:pPr>
          </w:p>
        </w:tc>
        <w:tc>
          <w:tcPr>
            <w:tcW w:w="3861" w:type="dxa"/>
            <w:shd w:val="clear" w:color="auto" w:fill="auto"/>
          </w:tcPr>
          <w:p w14:paraId="5BCBAE2E" w14:textId="77777777" w:rsidR="00C941CC" w:rsidRPr="00916A26" w:rsidRDefault="00C941CC" w:rsidP="00916A26">
            <w:pPr>
              <w:spacing w:line="360" w:lineRule="auto"/>
              <w:rPr>
                <w:rFonts w:ascii="Arial" w:hAnsi="Arial" w:cs="Arial"/>
                <w:sz w:val="20"/>
                <w:szCs w:val="20"/>
                <w:lang w:val="en-GB"/>
              </w:rPr>
            </w:pPr>
            <w:r w:rsidRPr="00916A26">
              <w:rPr>
                <w:rFonts w:ascii="Arial" w:hAnsi="Arial" w:cs="Arial"/>
                <w:sz w:val="20"/>
                <w:szCs w:val="20"/>
                <w:lang w:eastAsia="ar-SA"/>
              </w:rPr>
              <w:t>Bidder is expected to prov</w:t>
            </w:r>
            <w:r w:rsidR="002446EF" w:rsidRPr="00FC2B87">
              <w:rPr>
                <w:rFonts w:ascii="Arial" w:hAnsi="Arial" w:cs="Arial"/>
                <w:sz w:val="20"/>
                <w:szCs w:val="20"/>
                <w:lang w:eastAsia="ar-SA"/>
              </w:rPr>
              <w:t xml:space="preserve">ide this service 24/7 basis. </w:t>
            </w:r>
            <w:r w:rsidRPr="00916A26">
              <w:rPr>
                <w:rFonts w:ascii="Arial" w:hAnsi="Arial" w:cs="Arial"/>
                <w:sz w:val="20"/>
                <w:szCs w:val="20"/>
                <w:lang w:eastAsia="ar-SA"/>
              </w:rPr>
              <w:t>Management and administration of all security devices / solutions supplied under CSOC.</w:t>
            </w:r>
          </w:p>
        </w:tc>
        <w:tc>
          <w:tcPr>
            <w:tcW w:w="3822" w:type="dxa"/>
            <w:shd w:val="clear" w:color="auto" w:fill="auto"/>
          </w:tcPr>
          <w:p w14:paraId="2FE5EFB8" w14:textId="77777777" w:rsidR="00C941CC" w:rsidRPr="00916A26" w:rsidRDefault="00C941CC" w:rsidP="008063A1">
            <w:pPr>
              <w:spacing w:line="360" w:lineRule="auto"/>
              <w:rPr>
                <w:rFonts w:ascii="Arial" w:hAnsi="Arial" w:cs="Arial"/>
                <w:sz w:val="20"/>
                <w:szCs w:val="20"/>
                <w:lang w:val="en-GB"/>
              </w:rPr>
            </w:pPr>
            <w:r w:rsidRPr="00916A26">
              <w:rPr>
                <w:rFonts w:ascii="Arial" w:hAnsi="Arial" w:cs="Arial"/>
                <w:sz w:val="20"/>
                <w:szCs w:val="20"/>
                <w:lang w:eastAsia="ar-SA"/>
              </w:rPr>
              <w:t xml:space="preserve">1.  For more than 4 hours delay (after the banks confirmation) for rule modification OR for wrong rule modification in any of the security devices / solutions will incur a </w:t>
            </w:r>
            <w:r w:rsidR="008063A1">
              <w:rPr>
                <w:rFonts w:ascii="Arial" w:hAnsi="Arial" w:cs="Arial"/>
                <w:sz w:val="20"/>
                <w:szCs w:val="20"/>
                <w:lang w:eastAsia="ar-SA"/>
              </w:rPr>
              <w:t>LD</w:t>
            </w:r>
            <w:r w:rsidRPr="00916A26">
              <w:rPr>
                <w:rFonts w:ascii="Arial" w:hAnsi="Arial" w:cs="Arial"/>
                <w:sz w:val="20"/>
                <w:szCs w:val="20"/>
                <w:lang w:eastAsia="ar-SA"/>
              </w:rPr>
              <w:t xml:space="preserve"> of </w:t>
            </w:r>
            <w:r w:rsidR="004B5C91" w:rsidRPr="00FC2B87">
              <w:rPr>
                <w:rFonts w:ascii="Arial" w:hAnsi="Arial" w:cs="Arial"/>
                <w:sz w:val="20"/>
                <w:szCs w:val="20"/>
                <w:lang w:eastAsia="ar-SA"/>
              </w:rPr>
              <w:t xml:space="preserve">10% of quarterly </w:t>
            </w:r>
            <w:r w:rsidR="004B5C91" w:rsidRPr="00FC2B87">
              <w:rPr>
                <w:rFonts w:ascii="Arial" w:hAnsi="Arial" w:cs="Arial"/>
                <w:sz w:val="20"/>
                <w:szCs w:val="20"/>
              </w:rPr>
              <w:t xml:space="preserve">CSOC Monitoring and </w:t>
            </w:r>
            <w:r w:rsidR="004B5C91" w:rsidRPr="00FC2B87">
              <w:rPr>
                <w:rFonts w:ascii="Arial" w:hAnsi="Arial" w:cs="Arial"/>
                <w:sz w:val="20"/>
                <w:szCs w:val="20"/>
                <w:lang w:eastAsia="ar-SA"/>
              </w:rPr>
              <w:t>Operations cost for that quarter.</w:t>
            </w:r>
          </w:p>
        </w:tc>
      </w:tr>
      <w:tr w:rsidR="005A3E28" w:rsidRPr="00C941CC" w14:paraId="3AB43182" w14:textId="77777777" w:rsidTr="005A3E28">
        <w:tc>
          <w:tcPr>
            <w:tcW w:w="714" w:type="dxa"/>
            <w:shd w:val="clear" w:color="auto" w:fill="auto"/>
          </w:tcPr>
          <w:p w14:paraId="24646A92" w14:textId="77777777" w:rsidR="005A3E28" w:rsidRPr="00966AAA" w:rsidRDefault="005A3E28" w:rsidP="005A3E28">
            <w:pPr>
              <w:spacing w:line="360" w:lineRule="auto"/>
              <w:jc w:val="center"/>
              <w:rPr>
                <w:rFonts w:ascii="Arial" w:hAnsi="Arial" w:cs="Arial"/>
                <w:sz w:val="20"/>
                <w:szCs w:val="20"/>
                <w:lang w:eastAsia="ar-SA"/>
              </w:rPr>
            </w:pPr>
            <w:r w:rsidRPr="00966AAA">
              <w:rPr>
                <w:rFonts w:ascii="Arial" w:hAnsi="Arial" w:cs="Arial"/>
                <w:sz w:val="20"/>
                <w:szCs w:val="20"/>
                <w:lang w:eastAsia="ar-SA"/>
              </w:rPr>
              <w:t>10</w:t>
            </w:r>
          </w:p>
        </w:tc>
        <w:tc>
          <w:tcPr>
            <w:tcW w:w="1498" w:type="dxa"/>
            <w:shd w:val="clear" w:color="auto" w:fill="auto"/>
          </w:tcPr>
          <w:p w14:paraId="3B592A39" w14:textId="77777777" w:rsidR="005A3E28" w:rsidRPr="00966AAA" w:rsidRDefault="005A3E28" w:rsidP="005A3E28">
            <w:pPr>
              <w:keepNext/>
              <w:spacing w:line="360" w:lineRule="auto"/>
              <w:jc w:val="both"/>
              <w:rPr>
                <w:rFonts w:ascii="Arial" w:hAnsi="Arial" w:cs="Arial"/>
                <w:sz w:val="20"/>
                <w:szCs w:val="20"/>
                <w:lang w:eastAsia="ar-SA"/>
              </w:rPr>
            </w:pPr>
            <w:r w:rsidRPr="00966AAA">
              <w:rPr>
                <w:rFonts w:ascii="Arial" w:hAnsi="Arial" w:cs="Arial"/>
                <w:sz w:val="20"/>
                <w:szCs w:val="20"/>
                <w:lang w:eastAsia="ar-SA"/>
              </w:rPr>
              <w:t xml:space="preserve">Optional Components </w:t>
            </w:r>
          </w:p>
        </w:tc>
        <w:tc>
          <w:tcPr>
            <w:tcW w:w="3861" w:type="dxa"/>
            <w:shd w:val="clear" w:color="auto" w:fill="auto"/>
          </w:tcPr>
          <w:p w14:paraId="66B5959C" w14:textId="77777777" w:rsidR="005A3E28" w:rsidRPr="00966AAA" w:rsidRDefault="005A3E28" w:rsidP="005A3E28">
            <w:pPr>
              <w:spacing w:line="360" w:lineRule="auto"/>
              <w:rPr>
                <w:rFonts w:ascii="Arial" w:hAnsi="Arial" w:cs="Arial"/>
                <w:sz w:val="20"/>
                <w:szCs w:val="20"/>
                <w:lang w:eastAsia="ar-SA"/>
              </w:rPr>
            </w:pPr>
            <w:r w:rsidRPr="00966AAA">
              <w:rPr>
                <w:rFonts w:ascii="Arial" w:hAnsi="Arial" w:cs="Arial"/>
                <w:sz w:val="20"/>
                <w:szCs w:val="20"/>
                <w:lang w:eastAsia="ar-SA"/>
              </w:rPr>
              <w:t xml:space="preserve">Bidder is expected to provide </w:t>
            </w:r>
            <w:r w:rsidR="001B6A23" w:rsidRPr="00966AAA">
              <w:rPr>
                <w:rFonts w:ascii="Arial" w:hAnsi="Arial" w:cs="Arial"/>
                <w:sz w:val="20"/>
                <w:szCs w:val="20"/>
                <w:lang w:eastAsia="ar-SA"/>
              </w:rPr>
              <w:t xml:space="preserve">the optional components if required for future implementation / integration </w:t>
            </w:r>
            <w:r w:rsidRPr="00966AAA">
              <w:rPr>
                <w:rFonts w:ascii="Arial" w:hAnsi="Arial" w:cs="Arial"/>
                <w:sz w:val="20"/>
                <w:szCs w:val="20"/>
                <w:lang w:eastAsia="ar-SA"/>
              </w:rPr>
              <w:t>of all security devices / solutions supplied under CSOC.</w:t>
            </w:r>
          </w:p>
        </w:tc>
        <w:tc>
          <w:tcPr>
            <w:tcW w:w="3822" w:type="dxa"/>
            <w:shd w:val="clear" w:color="auto" w:fill="auto"/>
          </w:tcPr>
          <w:p w14:paraId="5F3977C2" w14:textId="658C8D7A" w:rsidR="005A3E28" w:rsidRPr="00966AAA" w:rsidRDefault="005A3E28" w:rsidP="00966AAA">
            <w:pPr>
              <w:spacing w:line="360" w:lineRule="auto"/>
              <w:rPr>
                <w:rFonts w:ascii="Arial" w:hAnsi="Arial" w:cs="Arial"/>
                <w:sz w:val="20"/>
                <w:szCs w:val="20"/>
                <w:lang w:eastAsia="ar-SA"/>
              </w:rPr>
            </w:pPr>
            <w:r w:rsidRPr="00966AAA">
              <w:rPr>
                <w:rFonts w:ascii="Arial" w:hAnsi="Arial" w:cs="Arial"/>
                <w:sz w:val="20"/>
                <w:szCs w:val="20"/>
                <w:lang w:eastAsia="ar-SA"/>
              </w:rPr>
              <w:t xml:space="preserve">For more than </w:t>
            </w:r>
            <w:r w:rsidR="001B7DB1" w:rsidRPr="00966AAA">
              <w:rPr>
                <w:rFonts w:ascii="Arial" w:hAnsi="Arial" w:cs="Arial"/>
                <w:sz w:val="20"/>
                <w:szCs w:val="20"/>
                <w:lang w:eastAsia="ar-SA"/>
              </w:rPr>
              <w:t>4</w:t>
            </w:r>
            <w:r w:rsidRPr="00966AAA">
              <w:rPr>
                <w:rFonts w:ascii="Arial" w:hAnsi="Arial" w:cs="Arial"/>
                <w:sz w:val="20"/>
                <w:szCs w:val="20"/>
                <w:lang w:eastAsia="ar-SA"/>
              </w:rPr>
              <w:t xml:space="preserve"> </w:t>
            </w:r>
            <w:r w:rsidR="001B6A23" w:rsidRPr="00966AAA">
              <w:rPr>
                <w:rFonts w:ascii="Arial" w:hAnsi="Arial" w:cs="Arial"/>
                <w:sz w:val="20"/>
                <w:szCs w:val="20"/>
                <w:lang w:eastAsia="ar-SA"/>
              </w:rPr>
              <w:t xml:space="preserve">weeks </w:t>
            </w:r>
            <w:r w:rsidRPr="00966AAA">
              <w:rPr>
                <w:rFonts w:ascii="Arial" w:hAnsi="Arial" w:cs="Arial"/>
                <w:sz w:val="20"/>
                <w:szCs w:val="20"/>
                <w:lang w:eastAsia="ar-SA"/>
              </w:rPr>
              <w:t xml:space="preserve">delay </w:t>
            </w:r>
            <w:r w:rsidR="00966AAA">
              <w:rPr>
                <w:rFonts w:ascii="Arial" w:hAnsi="Arial" w:cs="Arial"/>
                <w:sz w:val="20"/>
                <w:szCs w:val="20"/>
                <w:lang w:eastAsia="ar-SA"/>
              </w:rPr>
              <w:t xml:space="preserve">for implementation, </w:t>
            </w:r>
            <w:r w:rsidR="001B7DB1" w:rsidRPr="00966AAA">
              <w:rPr>
                <w:rFonts w:ascii="Arial" w:hAnsi="Arial" w:cs="Arial"/>
                <w:sz w:val="20"/>
                <w:szCs w:val="20"/>
                <w:lang w:eastAsia="ar-SA"/>
              </w:rPr>
              <w:t>the bidder</w:t>
            </w:r>
            <w:r w:rsidR="00966AAA" w:rsidRPr="00966AAA">
              <w:rPr>
                <w:rFonts w:ascii="Arial" w:hAnsi="Arial" w:cs="Arial"/>
                <w:sz w:val="20"/>
                <w:szCs w:val="20"/>
                <w:lang w:eastAsia="ar-SA"/>
              </w:rPr>
              <w:t xml:space="preserve"> will incur a LD of 1</w:t>
            </w:r>
            <w:r w:rsidRPr="00966AAA">
              <w:rPr>
                <w:rFonts w:ascii="Arial" w:hAnsi="Arial" w:cs="Arial"/>
                <w:sz w:val="20"/>
                <w:szCs w:val="20"/>
                <w:lang w:eastAsia="ar-SA"/>
              </w:rPr>
              <w:t xml:space="preserve">% of quarterly </w:t>
            </w:r>
            <w:r w:rsidRPr="00966AAA">
              <w:rPr>
                <w:rFonts w:ascii="Arial" w:hAnsi="Arial" w:cs="Arial"/>
                <w:sz w:val="20"/>
                <w:szCs w:val="20"/>
              </w:rPr>
              <w:t xml:space="preserve">CSOC Monitoring and </w:t>
            </w:r>
            <w:r w:rsidRPr="00966AAA">
              <w:rPr>
                <w:rFonts w:ascii="Arial" w:hAnsi="Arial" w:cs="Arial"/>
                <w:sz w:val="20"/>
                <w:szCs w:val="20"/>
                <w:lang w:eastAsia="ar-SA"/>
              </w:rPr>
              <w:t>Operations cost for that quarter.</w:t>
            </w:r>
          </w:p>
        </w:tc>
      </w:tr>
    </w:tbl>
    <w:p w14:paraId="2DDC0E83" w14:textId="77777777" w:rsidR="008063A1" w:rsidRDefault="008063A1" w:rsidP="008063A1">
      <w:pPr>
        <w:pStyle w:val="ListParagraph"/>
        <w:spacing w:line="360" w:lineRule="auto"/>
        <w:ind w:left="1440"/>
        <w:jc w:val="both"/>
        <w:rPr>
          <w:rFonts w:ascii="Arial" w:hAnsi="Arial" w:cs="Arial"/>
          <w:sz w:val="20"/>
          <w:szCs w:val="23"/>
        </w:rPr>
      </w:pPr>
    </w:p>
    <w:p w14:paraId="590272D1" w14:textId="77777777" w:rsidR="00DC22D3" w:rsidRDefault="00167953" w:rsidP="008A6633">
      <w:pPr>
        <w:pStyle w:val="ListParagraph"/>
        <w:numPr>
          <w:ilvl w:val="0"/>
          <w:numId w:val="87"/>
        </w:numPr>
        <w:spacing w:line="360" w:lineRule="auto"/>
        <w:ind w:left="720"/>
        <w:jc w:val="both"/>
        <w:rPr>
          <w:rFonts w:ascii="Arial" w:hAnsi="Arial" w:cs="Arial"/>
          <w:sz w:val="20"/>
          <w:szCs w:val="23"/>
        </w:rPr>
      </w:pPr>
      <w:r w:rsidRPr="00167953">
        <w:rPr>
          <w:rFonts w:ascii="Arial" w:hAnsi="Arial" w:cs="Arial"/>
          <w:sz w:val="20"/>
          <w:szCs w:val="23"/>
        </w:rPr>
        <w:t>All the above LDs are independent of each other and are applicable separately and concurrently.</w:t>
      </w:r>
    </w:p>
    <w:p w14:paraId="2EB6E3C3" w14:textId="4DFB9949" w:rsidR="00167953" w:rsidRPr="00DC22D3" w:rsidRDefault="00167953" w:rsidP="008A6633">
      <w:pPr>
        <w:pStyle w:val="ListParagraph"/>
        <w:numPr>
          <w:ilvl w:val="0"/>
          <w:numId w:val="87"/>
        </w:numPr>
        <w:spacing w:line="360" w:lineRule="auto"/>
        <w:ind w:left="720"/>
        <w:jc w:val="both"/>
        <w:rPr>
          <w:rFonts w:ascii="Arial" w:hAnsi="Arial" w:cs="Arial"/>
          <w:sz w:val="20"/>
          <w:szCs w:val="23"/>
        </w:rPr>
      </w:pPr>
      <w:r w:rsidRPr="00DC22D3">
        <w:rPr>
          <w:rFonts w:ascii="Arial" w:hAnsi="Arial" w:cs="Arial"/>
          <w:sz w:val="20"/>
          <w:szCs w:val="23"/>
        </w:rPr>
        <w:t>LD is not applicable for the reasons attributable to the Bank and Force Majeure.</w:t>
      </w:r>
    </w:p>
    <w:p w14:paraId="394C6903" w14:textId="77777777" w:rsidR="00167953" w:rsidRPr="00720DE2" w:rsidRDefault="00816422" w:rsidP="00495A5F">
      <w:pPr>
        <w:pStyle w:val="Heading1"/>
        <w:numPr>
          <w:ilvl w:val="1"/>
          <w:numId w:val="2"/>
        </w:numPr>
        <w:spacing w:line="360" w:lineRule="auto"/>
        <w:rPr>
          <w:rFonts w:ascii="Arial" w:hAnsi="Arial" w:cs="Arial"/>
          <w:b/>
          <w:sz w:val="24"/>
          <w:szCs w:val="22"/>
          <w:lang w:val="en-GB"/>
        </w:rPr>
      </w:pPr>
      <w:bookmarkStart w:id="439" w:name="_Toc427693891"/>
      <w:bookmarkStart w:id="440" w:name="_Toc427726470"/>
      <w:bookmarkStart w:id="441" w:name="_Toc427727535"/>
      <w:bookmarkStart w:id="442" w:name="_Toc456361458"/>
      <w:bookmarkStart w:id="443" w:name="_Toc497680041"/>
      <w:r w:rsidRPr="007337A0">
        <w:rPr>
          <w:rFonts w:ascii="Arial" w:hAnsi="Arial" w:cs="Arial"/>
          <w:b/>
          <w:sz w:val="24"/>
          <w:szCs w:val="22"/>
          <w:lang w:val="en-GB"/>
        </w:rPr>
        <w:t xml:space="preserve"> </w:t>
      </w:r>
      <w:bookmarkStart w:id="444" w:name="_Toc1472030"/>
      <w:r w:rsidR="00167953" w:rsidRPr="007337A0">
        <w:rPr>
          <w:rFonts w:ascii="Arial" w:hAnsi="Arial" w:cs="Arial"/>
          <w:b/>
          <w:sz w:val="24"/>
          <w:szCs w:val="22"/>
          <w:lang w:val="en-GB"/>
        </w:rPr>
        <w:t>Waiver</w:t>
      </w:r>
      <w:bookmarkEnd w:id="439"/>
      <w:bookmarkEnd w:id="440"/>
      <w:bookmarkEnd w:id="441"/>
      <w:bookmarkEnd w:id="442"/>
      <w:bookmarkEnd w:id="443"/>
      <w:bookmarkEnd w:id="444"/>
    </w:p>
    <w:p w14:paraId="43656245" w14:textId="77777777" w:rsidR="00812BE0" w:rsidRDefault="00167953" w:rsidP="00720DE2">
      <w:pPr>
        <w:pStyle w:val="ListParagraph"/>
        <w:spacing w:line="360" w:lineRule="auto"/>
        <w:ind w:left="360"/>
        <w:jc w:val="both"/>
        <w:rPr>
          <w:rFonts w:ascii="Arial" w:hAnsi="Arial" w:cs="Arial"/>
          <w:sz w:val="20"/>
          <w:szCs w:val="23"/>
        </w:rPr>
      </w:pPr>
      <w:r w:rsidRPr="00167953">
        <w:rPr>
          <w:rFonts w:ascii="Arial" w:hAnsi="Arial" w:cs="Arial"/>
          <w:sz w:val="20"/>
          <w:szCs w:val="23"/>
        </w:rPr>
        <w:t>No failure or delay on the part of either party relating to the exercise of any right power privilege or remedy provided under this RFP or subsequent agreement with the other party shall operate as a waiver of such right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all of which are several and cumulative and are not exclusive of each other or of any other rights or remedies otherwise available to either party at law or in equity.</w:t>
      </w:r>
      <w:r w:rsidR="00812BE0">
        <w:rPr>
          <w:rFonts w:ascii="Arial" w:hAnsi="Arial" w:cs="Arial"/>
          <w:sz w:val="20"/>
          <w:szCs w:val="23"/>
        </w:rPr>
        <w:br w:type="page"/>
      </w:r>
    </w:p>
    <w:p w14:paraId="2377C42A" w14:textId="77777777" w:rsidR="00167953" w:rsidRPr="007337A0" w:rsidRDefault="00812BE0" w:rsidP="00495A5F">
      <w:pPr>
        <w:pStyle w:val="Heading1"/>
        <w:numPr>
          <w:ilvl w:val="0"/>
          <w:numId w:val="2"/>
        </w:numPr>
        <w:rPr>
          <w:rFonts w:ascii="Arial" w:hAnsi="Arial" w:cs="Arial"/>
          <w:b/>
          <w:sz w:val="28"/>
          <w:szCs w:val="28"/>
        </w:rPr>
      </w:pPr>
      <w:bookmarkStart w:id="445" w:name="_Toc1472031"/>
      <w:r w:rsidRPr="007337A0">
        <w:rPr>
          <w:rFonts w:ascii="Arial" w:hAnsi="Arial" w:cs="Arial"/>
          <w:b/>
          <w:sz w:val="28"/>
          <w:szCs w:val="28"/>
        </w:rPr>
        <w:lastRenderedPageBreak/>
        <w:t>Annexure for</w:t>
      </w:r>
      <w:r w:rsidR="008063A1">
        <w:rPr>
          <w:rFonts w:ascii="Arial" w:hAnsi="Arial" w:cs="Arial"/>
          <w:b/>
          <w:sz w:val="28"/>
          <w:szCs w:val="28"/>
        </w:rPr>
        <w:t xml:space="preserve"> </w:t>
      </w:r>
      <w:r w:rsidRPr="007337A0">
        <w:rPr>
          <w:rFonts w:ascii="Arial" w:hAnsi="Arial" w:cs="Arial"/>
          <w:b/>
          <w:sz w:val="28"/>
          <w:szCs w:val="28"/>
        </w:rPr>
        <w:t>Pre-Qualification Criteria</w:t>
      </w:r>
      <w:bookmarkEnd w:id="445"/>
    </w:p>
    <w:p w14:paraId="44AD4398" w14:textId="77777777" w:rsidR="00812BE0" w:rsidRDefault="00E31735" w:rsidP="00E31735">
      <w:pPr>
        <w:pStyle w:val="Heading1"/>
        <w:ind w:left="360"/>
        <w:rPr>
          <w:rFonts w:ascii="Arial" w:hAnsi="Arial" w:cs="Arial"/>
          <w:b/>
          <w:sz w:val="24"/>
          <w:szCs w:val="22"/>
          <w:lang w:val="en-GB"/>
        </w:rPr>
      </w:pPr>
      <w:bookmarkStart w:id="446" w:name="_Toc1472032"/>
      <w:r w:rsidRPr="00E31735">
        <w:rPr>
          <w:rFonts w:ascii="Arial" w:hAnsi="Arial" w:cs="Arial"/>
          <w:b/>
          <w:sz w:val="24"/>
          <w:szCs w:val="22"/>
          <w:lang w:val="en-GB"/>
        </w:rPr>
        <w:t>Annexure 8.1</w:t>
      </w:r>
      <w:r w:rsidR="00816422" w:rsidRPr="00E31735">
        <w:rPr>
          <w:rFonts w:ascii="Arial" w:hAnsi="Arial" w:cs="Arial"/>
          <w:b/>
          <w:sz w:val="24"/>
          <w:szCs w:val="22"/>
          <w:lang w:val="en-GB"/>
        </w:rPr>
        <w:t xml:space="preserve"> </w:t>
      </w:r>
      <w:r w:rsidR="00812BE0" w:rsidRPr="00E31735">
        <w:rPr>
          <w:rFonts w:ascii="Arial" w:hAnsi="Arial" w:cs="Arial"/>
          <w:b/>
          <w:sz w:val="24"/>
          <w:szCs w:val="22"/>
          <w:lang w:val="en-GB"/>
        </w:rPr>
        <w:t>Covering Letter</w:t>
      </w:r>
      <w:r w:rsidR="00720DE2" w:rsidRPr="00E31735">
        <w:rPr>
          <w:rFonts w:ascii="Arial" w:hAnsi="Arial" w:cs="Arial"/>
          <w:b/>
          <w:sz w:val="24"/>
          <w:szCs w:val="22"/>
          <w:lang w:val="en-GB"/>
        </w:rPr>
        <w:t xml:space="preserve"> for Pre-</w:t>
      </w:r>
      <w:r w:rsidR="008063A1" w:rsidRPr="00E31735">
        <w:rPr>
          <w:rFonts w:ascii="Arial" w:hAnsi="Arial" w:cs="Arial"/>
          <w:b/>
          <w:sz w:val="24"/>
          <w:szCs w:val="22"/>
          <w:lang w:val="en-GB"/>
        </w:rPr>
        <w:t>Qualification</w:t>
      </w:r>
      <w:r w:rsidR="00720DE2">
        <w:rPr>
          <w:rFonts w:ascii="Arial" w:hAnsi="Arial" w:cs="Arial"/>
          <w:b/>
          <w:sz w:val="24"/>
          <w:szCs w:val="22"/>
          <w:lang w:val="en-GB"/>
        </w:rPr>
        <w:t xml:space="preserve"> Criteria</w:t>
      </w:r>
      <w:bookmarkEnd w:id="446"/>
    </w:p>
    <w:p w14:paraId="4606EADF" w14:textId="77777777" w:rsidR="008063A1" w:rsidRPr="008063A1" w:rsidRDefault="008063A1" w:rsidP="008063A1">
      <w:pPr>
        <w:rPr>
          <w:lang w:val="en-GB"/>
        </w:rPr>
      </w:pPr>
    </w:p>
    <w:p w14:paraId="126D3FE3" w14:textId="77777777" w:rsidR="00812BE0" w:rsidRPr="00A46CD9" w:rsidRDefault="00812BE0" w:rsidP="00081CE8">
      <w:pPr>
        <w:spacing w:line="360" w:lineRule="auto"/>
        <w:jc w:val="center"/>
        <w:rPr>
          <w:rFonts w:ascii="Arial" w:hAnsi="Arial" w:cs="Arial"/>
          <w:i/>
          <w:sz w:val="20"/>
          <w:lang w:val="en-GB"/>
        </w:rPr>
      </w:pPr>
      <w:r w:rsidRPr="00A46CD9">
        <w:rPr>
          <w:rFonts w:ascii="Arial" w:hAnsi="Arial" w:cs="Arial"/>
          <w:i/>
          <w:sz w:val="20"/>
          <w:lang w:val="en-GB"/>
        </w:rPr>
        <w:t>(</w:t>
      </w:r>
      <w:r w:rsidR="00A46CD9" w:rsidRPr="00A46CD9">
        <w:rPr>
          <w:rFonts w:ascii="Arial" w:hAnsi="Arial" w:cs="Arial"/>
          <w:i/>
          <w:sz w:val="20"/>
          <w:lang w:val="en-GB"/>
        </w:rPr>
        <w:t>T</w:t>
      </w:r>
      <w:r w:rsidRPr="00A46CD9">
        <w:rPr>
          <w:rFonts w:ascii="Arial" w:hAnsi="Arial" w:cs="Arial"/>
          <w:i/>
          <w:sz w:val="20"/>
          <w:lang w:val="en-GB"/>
        </w:rPr>
        <w:t>o be submitted on bidder’s company letter head)</w:t>
      </w:r>
    </w:p>
    <w:p w14:paraId="043896E6" w14:textId="77777777" w:rsidR="00812BE0" w:rsidRDefault="00812BE0" w:rsidP="00081CE8">
      <w:pPr>
        <w:spacing w:line="360" w:lineRule="auto"/>
        <w:jc w:val="right"/>
        <w:rPr>
          <w:rFonts w:ascii="Arial" w:hAnsi="Arial" w:cs="Arial"/>
          <w:sz w:val="20"/>
          <w:lang w:val="en-GB"/>
        </w:rPr>
      </w:pPr>
    </w:p>
    <w:p w14:paraId="0A01A836" w14:textId="77777777" w:rsidR="00812BE0" w:rsidRPr="00812BE0" w:rsidRDefault="00812BE0" w:rsidP="00081CE8">
      <w:pPr>
        <w:spacing w:line="360" w:lineRule="auto"/>
        <w:jc w:val="right"/>
        <w:rPr>
          <w:rFonts w:ascii="Arial" w:hAnsi="Arial" w:cs="Arial"/>
          <w:sz w:val="20"/>
          <w:lang w:val="en-GB"/>
        </w:rPr>
      </w:pPr>
      <w:r w:rsidRPr="00812BE0">
        <w:rPr>
          <w:rFonts w:ascii="Arial" w:hAnsi="Arial" w:cs="Arial"/>
          <w:sz w:val="20"/>
          <w:lang w:val="en-GB"/>
        </w:rPr>
        <w:t>Place: __________</w:t>
      </w:r>
    </w:p>
    <w:p w14:paraId="7C9ECAFF" w14:textId="77777777" w:rsidR="00812BE0" w:rsidRPr="00B64654" w:rsidRDefault="00B64654" w:rsidP="00B64654">
      <w:pPr>
        <w:spacing w:line="360" w:lineRule="auto"/>
        <w:jc w:val="right"/>
        <w:rPr>
          <w:rFonts w:ascii="Arial" w:hAnsi="Arial" w:cs="Arial"/>
          <w:sz w:val="20"/>
          <w:lang w:val="en-GB"/>
        </w:rPr>
      </w:pPr>
      <w:r>
        <w:rPr>
          <w:rFonts w:ascii="Arial" w:hAnsi="Arial" w:cs="Arial"/>
          <w:sz w:val="20"/>
          <w:lang w:val="en-GB"/>
        </w:rPr>
        <w:t>Date: __________</w:t>
      </w:r>
    </w:p>
    <w:p w14:paraId="72DE9F5B" w14:textId="77777777" w:rsidR="00785C2B" w:rsidRDefault="00785C2B" w:rsidP="00081CE8">
      <w:pPr>
        <w:spacing w:after="0" w:line="360" w:lineRule="auto"/>
        <w:rPr>
          <w:rFonts w:ascii="Arial" w:hAnsi="Arial" w:cs="Arial"/>
          <w:sz w:val="20"/>
          <w:lang w:val="en-GB"/>
        </w:rPr>
      </w:pPr>
      <w:r>
        <w:rPr>
          <w:rFonts w:ascii="Arial" w:hAnsi="Arial" w:cs="Arial"/>
          <w:sz w:val="20"/>
          <w:lang w:val="en-GB"/>
        </w:rPr>
        <w:t>To,</w:t>
      </w:r>
    </w:p>
    <w:p w14:paraId="619456AD" w14:textId="77777777" w:rsidR="00785C2B" w:rsidRPr="00FC2B87" w:rsidRDefault="00FC2B87" w:rsidP="00FC2B87">
      <w:pPr>
        <w:spacing w:after="0" w:line="360" w:lineRule="auto"/>
        <w:rPr>
          <w:rFonts w:ascii="Arial" w:hAnsi="Arial" w:cs="Arial"/>
          <w:sz w:val="20"/>
          <w:szCs w:val="20"/>
          <w:lang w:val="en-GB"/>
        </w:rPr>
      </w:pPr>
      <w:r w:rsidRPr="00FC2B87">
        <w:rPr>
          <w:rFonts w:ascii="Arial" w:hAnsi="Arial" w:cs="Arial"/>
          <w:sz w:val="20"/>
          <w:szCs w:val="20"/>
          <w:lang w:val="en-GB"/>
        </w:rPr>
        <w:t>General Manager [ITV]</w:t>
      </w:r>
    </w:p>
    <w:p w14:paraId="12CE04FD" w14:textId="77777777" w:rsidR="00FC2B87" w:rsidRPr="00FC2B87" w:rsidRDefault="00FC2B87" w:rsidP="00FC2B87">
      <w:pPr>
        <w:spacing w:after="0" w:line="360" w:lineRule="auto"/>
        <w:rPr>
          <w:rFonts w:ascii="Arial" w:hAnsi="Arial" w:cs="Arial"/>
          <w:sz w:val="20"/>
          <w:szCs w:val="20"/>
          <w:lang w:val="en-GB"/>
        </w:rPr>
      </w:pPr>
      <w:r w:rsidRPr="00FC2B87">
        <w:rPr>
          <w:rFonts w:ascii="Arial" w:hAnsi="Arial" w:cs="Arial"/>
          <w:sz w:val="20"/>
          <w:szCs w:val="20"/>
        </w:rPr>
        <w:t>S</w:t>
      </w:r>
      <w:r w:rsidRPr="00FC2B87">
        <w:rPr>
          <w:rFonts w:ascii="Arial" w:hAnsi="Arial" w:cs="Arial"/>
          <w:sz w:val="20"/>
          <w:szCs w:val="20"/>
          <w:lang w:val="en-GB"/>
        </w:rPr>
        <w:t>mall Industries Development Bank of India</w:t>
      </w:r>
    </w:p>
    <w:p w14:paraId="04A22519" w14:textId="77777777" w:rsidR="00FC2B87" w:rsidRPr="00FC2B87" w:rsidRDefault="00FC2B87" w:rsidP="00FC2B87">
      <w:pPr>
        <w:spacing w:after="0" w:line="360" w:lineRule="auto"/>
        <w:rPr>
          <w:rFonts w:ascii="Arial" w:hAnsi="Arial" w:cs="Arial"/>
          <w:sz w:val="20"/>
          <w:szCs w:val="20"/>
          <w:lang w:val="en-GB"/>
        </w:rPr>
      </w:pPr>
      <w:r w:rsidRPr="00FC2B87">
        <w:rPr>
          <w:rFonts w:ascii="Arial" w:hAnsi="Arial" w:cs="Arial"/>
          <w:sz w:val="20"/>
          <w:szCs w:val="20"/>
          <w:lang w:val="en-GB"/>
        </w:rPr>
        <w:t xml:space="preserve">SIDBI Tower, </w:t>
      </w:r>
    </w:p>
    <w:p w14:paraId="5B75D29F" w14:textId="77777777" w:rsidR="00FC2B87" w:rsidRPr="00FC2B87" w:rsidRDefault="00FC2B87" w:rsidP="00FC2B87">
      <w:pPr>
        <w:spacing w:after="0" w:line="360" w:lineRule="auto"/>
        <w:rPr>
          <w:rFonts w:ascii="Arial" w:hAnsi="Arial" w:cs="Arial"/>
          <w:sz w:val="20"/>
          <w:szCs w:val="20"/>
          <w:lang w:val="en-GB"/>
        </w:rPr>
      </w:pPr>
      <w:r w:rsidRPr="00FC2B87">
        <w:rPr>
          <w:rFonts w:ascii="Arial" w:hAnsi="Arial" w:cs="Arial"/>
          <w:sz w:val="20"/>
          <w:szCs w:val="20"/>
          <w:lang w:val="en-GB"/>
        </w:rPr>
        <w:t xml:space="preserve">15, Ashok Marg, </w:t>
      </w:r>
    </w:p>
    <w:p w14:paraId="521E13D9" w14:textId="77777777" w:rsidR="00FC2B87" w:rsidRPr="00FC2B87" w:rsidRDefault="00FC2B87" w:rsidP="00FC2B87">
      <w:pPr>
        <w:spacing w:after="0" w:line="360" w:lineRule="auto"/>
        <w:rPr>
          <w:rFonts w:ascii="Arial" w:hAnsi="Arial" w:cs="Arial"/>
          <w:sz w:val="20"/>
          <w:szCs w:val="20"/>
          <w:lang w:val="en-GB"/>
        </w:rPr>
      </w:pPr>
      <w:r w:rsidRPr="00FC2B87">
        <w:rPr>
          <w:rFonts w:ascii="Arial" w:hAnsi="Arial" w:cs="Arial"/>
          <w:sz w:val="20"/>
          <w:szCs w:val="20"/>
          <w:lang w:val="en-GB"/>
        </w:rPr>
        <w:t>Lucknow,</w:t>
      </w:r>
    </w:p>
    <w:p w14:paraId="66EC4FDC" w14:textId="77777777" w:rsidR="00FC2B87" w:rsidRPr="00FC2B87" w:rsidRDefault="00FC2B87" w:rsidP="00FC2B87">
      <w:pPr>
        <w:spacing w:after="0" w:line="360" w:lineRule="auto"/>
        <w:rPr>
          <w:rFonts w:ascii="Arial" w:hAnsi="Arial" w:cs="Arial"/>
          <w:sz w:val="20"/>
          <w:szCs w:val="20"/>
          <w:lang w:val="en-GB"/>
        </w:rPr>
      </w:pPr>
      <w:r w:rsidRPr="00FC2B87">
        <w:rPr>
          <w:rFonts w:ascii="Arial" w:hAnsi="Arial" w:cs="Arial"/>
          <w:sz w:val="20"/>
          <w:szCs w:val="20"/>
          <w:lang w:val="en-GB"/>
        </w:rPr>
        <w:t>Uttar Pradesh - 226001</w:t>
      </w:r>
    </w:p>
    <w:p w14:paraId="12C09792" w14:textId="77777777" w:rsidR="00812BE0" w:rsidRDefault="00812BE0" w:rsidP="00081CE8">
      <w:pPr>
        <w:spacing w:after="0" w:line="360" w:lineRule="auto"/>
        <w:rPr>
          <w:rFonts w:ascii="Arial" w:hAnsi="Arial" w:cs="Arial"/>
          <w:sz w:val="20"/>
          <w:lang w:val="en-GB"/>
        </w:rPr>
      </w:pPr>
    </w:p>
    <w:p w14:paraId="01837E0E" w14:textId="77777777" w:rsidR="00812BE0" w:rsidRDefault="00812BE0" w:rsidP="00081CE8">
      <w:pPr>
        <w:spacing w:after="0" w:line="360" w:lineRule="auto"/>
        <w:rPr>
          <w:rFonts w:ascii="Arial" w:hAnsi="Arial" w:cs="Arial"/>
          <w:sz w:val="20"/>
          <w:lang w:val="en-GB"/>
        </w:rPr>
      </w:pPr>
      <w:r>
        <w:rPr>
          <w:rFonts w:ascii="Arial" w:hAnsi="Arial" w:cs="Arial"/>
          <w:sz w:val="20"/>
          <w:lang w:val="en-GB"/>
        </w:rPr>
        <w:t>Dear Sir,</w:t>
      </w:r>
    </w:p>
    <w:p w14:paraId="2C87938A" w14:textId="77777777" w:rsidR="00812BE0" w:rsidRDefault="00812BE0" w:rsidP="00081CE8">
      <w:pPr>
        <w:spacing w:after="0" w:line="360" w:lineRule="auto"/>
        <w:rPr>
          <w:rFonts w:ascii="Arial" w:hAnsi="Arial" w:cs="Arial"/>
          <w:sz w:val="20"/>
          <w:lang w:val="en-GB"/>
        </w:rPr>
      </w:pPr>
    </w:p>
    <w:p w14:paraId="6833CE4D" w14:textId="77777777" w:rsidR="00812BE0" w:rsidRPr="00CC793A" w:rsidRDefault="00812BE0" w:rsidP="00081CE8">
      <w:pPr>
        <w:spacing w:after="0" w:line="360" w:lineRule="auto"/>
        <w:jc w:val="center"/>
        <w:rPr>
          <w:rFonts w:ascii="Arial" w:hAnsi="Arial" w:cs="Arial"/>
          <w:sz w:val="20"/>
          <w:u w:val="single"/>
          <w:lang w:val="en-GB"/>
        </w:rPr>
      </w:pPr>
      <w:r w:rsidRPr="0071516D">
        <w:rPr>
          <w:rFonts w:ascii="Arial" w:hAnsi="Arial" w:cs="Arial"/>
          <w:sz w:val="20"/>
          <w:u w:val="single"/>
          <w:lang w:val="en-GB"/>
        </w:rPr>
        <w:t>IMPLEMENTATION AND MANAGEMENT OF</w:t>
      </w:r>
      <w:r w:rsidR="00CC793A">
        <w:rPr>
          <w:rFonts w:ascii="Arial" w:hAnsi="Arial" w:cs="Arial"/>
          <w:sz w:val="20"/>
          <w:u w:val="single"/>
          <w:lang w:val="en-GB"/>
        </w:rPr>
        <w:t xml:space="preserve"> </w:t>
      </w:r>
      <w:r w:rsidRPr="0071516D">
        <w:rPr>
          <w:rFonts w:ascii="Arial" w:hAnsi="Arial" w:cs="Arial"/>
          <w:sz w:val="20"/>
          <w:u w:val="single"/>
          <w:lang w:val="en-GB"/>
        </w:rPr>
        <w:t>CYBER SECURITY OPERATIONS CENTER (CSOC)</w:t>
      </w:r>
    </w:p>
    <w:p w14:paraId="267E5C05" w14:textId="77777777" w:rsidR="00812BE0" w:rsidRDefault="00812BE0" w:rsidP="00081CE8">
      <w:pPr>
        <w:spacing w:after="0" w:line="360" w:lineRule="auto"/>
        <w:jc w:val="center"/>
        <w:rPr>
          <w:u w:val="single"/>
          <w:lang w:val="en-GB"/>
        </w:rPr>
      </w:pPr>
    </w:p>
    <w:p w14:paraId="589CE729" w14:textId="4DFCBDBB" w:rsidR="00812BE0" w:rsidRPr="00720DE2" w:rsidRDefault="00812BE0" w:rsidP="006B34E5">
      <w:pPr>
        <w:pStyle w:val="ListParagraph"/>
        <w:numPr>
          <w:ilvl w:val="0"/>
          <w:numId w:val="12"/>
        </w:numPr>
        <w:spacing w:after="0" w:line="360" w:lineRule="auto"/>
        <w:jc w:val="both"/>
        <w:rPr>
          <w:rFonts w:ascii="Arial" w:hAnsi="Arial" w:cs="Arial"/>
          <w:sz w:val="20"/>
          <w:lang w:val="en-GB"/>
        </w:rPr>
      </w:pPr>
      <w:r w:rsidRPr="0071516D">
        <w:rPr>
          <w:rFonts w:ascii="Arial" w:hAnsi="Arial" w:cs="Arial"/>
          <w:sz w:val="20"/>
          <w:lang w:val="en-GB"/>
        </w:rPr>
        <w:t xml:space="preserve">We, the undersigned, offer to submit our bid in response and accordance with your tender </w:t>
      </w:r>
      <w:r w:rsidR="00BA7CE8" w:rsidRPr="00BA7CE8">
        <w:rPr>
          <w:rFonts w:ascii="Arial" w:hAnsi="Arial" w:cs="Arial"/>
          <w:sz w:val="20"/>
          <w:lang w:val="en-GB"/>
        </w:rPr>
        <w:t xml:space="preserve">__________________ </w:t>
      </w:r>
      <w:r w:rsidR="008C16BF">
        <w:rPr>
          <w:rFonts w:ascii="Arial" w:hAnsi="Arial" w:cs="Arial"/>
          <w:sz w:val="20"/>
          <w:lang w:val="en-GB"/>
        </w:rPr>
        <w:t xml:space="preserve">dated _____________ </w:t>
      </w:r>
      <w:r w:rsidRPr="0071516D">
        <w:rPr>
          <w:rFonts w:ascii="Arial" w:hAnsi="Arial" w:cs="Arial"/>
          <w:sz w:val="20"/>
          <w:lang w:val="en-GB"/>
        </w:rPr>
        <w:t>having examined the tender document including all Annexures carefully, hereby submitting our proposal along with all the requisite EMD, tender fee and other documents as desired by the Bank.</w:t>
      </w:r>
    </w:p>
    <w:p w14:paraId="165CE457" w14:textId="77777777" w:rsidR="00812BE0" w:rsidRPr="00720DE2" w:rsidRDefault="00812BE0" w:rsidP="006B34E5">
      <w:pPr>
        <w:pStyle w:val="ListParagraph"/>
        <w:numPr>
          <w:ilvl w:val="0"/>
          <w:numId w:val="12"/>
        </w:numPr>
        <w:spacing w:after="0" w:line="360" w:lineRule="auto"/>
        <w:jc w:val="both"/>
        <w:rPr>
          <w:rFonts w:ascii="Arial" w:hAnsi="Arial" w:cs="Arial"/>
          <w:sz w:val="20"/>
          <w:lang w:val="en-GB"/>
        </w:rPr>
      </w:pPr>
      <w:r w:rsidRPr="0071516D">
        <w:rPr>
          <w:rFonts w:ascii="Arial" w:hAnsi="Arial" w:cs="Arial"/>
          <w:sz w:val="20"/>
          <w:lang w:val="en-GB"/>
        </w:rPr>
        <w:t>Further, we agree to abide by all the terms and conditions as mention</w:t>
      </w:r>
      <w:r w:rsidR="00044F28">
        <w:rPr>
          <w:rFonts w:ascii="Arial" w:hAnsi="Arial" w:cs="Arial"/>
          <w:sz w:val="20"/>
          <w:lang w:val="en-GB"/>
        </w:rPr>
        <w:t xml:space="preserve">ed herein the tender document. </w:t>
      </w:r>
      <w:r w:rsidRPr="0071516D">
        <w:rPr>
          <w:rFonts w:ascii="Arial" w:hAnsi="Arial" w:cs="Arial"/>
          <w:sz w:val="20"/>
          <w:lang w:val="en-GB"/>
        </w:rPr>
        <w:t xml:space="preserve">We agree to abide by this offer till </w:t>
      </w:r>
      <w:r w:rsidR="001B296E">
        <w:rPr>
          <w:rFonts w:ascii="Arial" w:hAnsi="Arial" w:cs="Arial"/>
          <w:sz w:val="20"/>
          <w:lang w:val="en-GB"/>
        </w:rPr>
        <w:t>nine</w:t>
      </w:r>
      <w:r w:rsidR="001B296E" w:rsidRPr="0071516D">
        <w:rPr>
          <w:rFonts w:ascii="Arial" w:hAnsi="Arial" w:cs="Arial"/>
          <w:sz w:val="20"/>
          <w:lang w:val="en-GB"/>
        </w:rPr>
        <w:t xml:space="preserve"> </w:t>
      </w:r>
      <w:r w:rsidRPr="0071516D">
        <w:rPr>
          <w:rFonts w:ascii="Arial" w:hAnsi="Arial" w:cs="Arial"/>
          <w:sz w:val="20"/>
          <w:lang w:val="en-GB"/>
        </w:rPr>
        <w:t>(</w:t>
      </w:r>
      <w:r w:rsidR="001B296E">
        <w:rPr>
          <w:rFonts w:ascii="Arial" w:hAnsi="Arial" w:cs="Arial"/>
          <w:sz w:val="20"/>
          <w:lang w:val="en-GB"/>
        </w:rPr>
        <w:t>9</w:t>
      </w:r>
      <w:r w:rsidRPr="0071516D">
        <w:rPr>
          <w:rFonts w:ascii="Arial" w:hAnsi="Arial" w:cs="Arial"/>
          <w:sz w:val="20"/>
          <w:lang w:val="en-GB"/>
        </w:rPr>
        <w:t xml:space="preserve">) months from the date of last day for submission of offer (Bid). </w:t>
      </w:r>
    </w:p>
    <w:p w14:paraId="04B0AC49" w14:textId="77777777" w:rsidR="0071516D" w:rsidRPr="00816422" w:rsidRDefault="00812BE0" w:rsidP="006B34E5">
      <w:pPr>
        <w:pStyle w:val="ListParagraph"/>
        <w:numPr>
          <w:ilvl w:val="0"/>
          <w:numId w:val="12"/>
        </w:numPr>
        <w:spacing w:after="0" w:line="360" w:lineRule="auto"/>
        <w:jc w:val="both"/>
        <w:rPr>
          <w:lang w:val="en-GB"/>
        </w:rPr>
      </w:pPr>
      <w:r w:rsidRPr="0071516D">
        <w:rPr>
          <w:rFonts w:ascii="Arial" w:hAnsi="Arial" w:cs="Arial"/>
          <w:sz w:val="20"/>
          <w:lang w:val="en-GB"/>
        </w:rPr>
        <w:t xml:space="preserve">If our offer is accepted we undertake to deploy Resources for Implementation and Management </w:t>
      </w:r>
      <w:r w:rsidR="0071516D" w:rsidRPr="0071516D">
        <w:rPr>
          <w:rFonts w:ascii="Arial" w:hAnsi="Arial" w:cs="Arial"/>
          <w:sz w:val="20"/>
          <w:lang w:val="en-GB"/>
        </w:rPr>
        <w:t>of Cyber</w:t>
      </w:r>
      <w:r w:rsidRPr="0071516D">
        <w:rPr>
          <w:rFonts w:ascii="Arial" w:hAnsi="Arial" w:cs="Arial"/>
          <w:sz w:val="20"/>
          <w:lang w:val="en-GB"/>
        </w:rPr>
        <w:t xml:space="preserve"> Security Operations </w:t>
      </w:r>
      <w:r w:rsidR="0071516D" w:rsidRPr="0071516D">
        <w:rPr>
          <w:rFonts w:ascii="Arial" w:hAnsi="Arial" w:cs="Arial"/>
          <w:sz w:val="20"/>
          <w:lang w:val="en-GB"/>
        </w:rPr>
        <w:t>Centre</w:t>
      </w:r>
      <w:r w:rsidRPr="0071516D">
        <w:rPr>
          <w:rFonts w:ascii="Arial" w:hAnsi="Arial" w:cs="Arial"/>
          <w:sz w:val="20"/>
          <w:lang w:val="en-GB"/>
        </w:rPr>
        <w:t xml:space="preserve"> (CSOC) for a period of three years starting from the acceptance date by the Bank.</w:t>
      </w:r>
    </w:p>
    <w:p w14:paraId="08CE155C" w14:textId="77777777" w:rsidR="0071516D" w:rsidRPr="00720DE2" w:rsidRDefault="0071516D" w:rsidP="006B34E5">
      <w:pPr>
        <w:pStyle w:val="ListParagraph"/>
        <w:numPr>
          <w:ilvl w:val="0"/>
          <w:numId w:val="12"/>
        </w:numPr>
        <w:spacing w:after="0" w:line="360" w:lineRule="auto"/>
        <w:jc w:val="both"/>
        <w:rPr>
          <w:rFonts w:ascii="Arial" w:hAnsi="Arial" w:cs="Arial"/>
          <w:sz w:val="20"/>
          <w:lang w:val="en-GB"/>
        </w:rPr>
      </w:pPr>
      <w:r w:rsidRPr="00720DE2">
        <w:rPr>
          <w:rFonts w:ascii="Arial" w:hAnsi="Arial" w:cs="Arial"/>
          <w:sz w:val="20"/>
          <w:lang w:val="en-GB"/>
        </w:rPr>
        <w:t xml:space="preserve">If our offer is accepted we undertake to provide on-site comprehensive service support </w:t>
      </w:r>
      <w:r w:rsidR="00044F28">
        <w:rPr>
          <w:rFonts w:ascii="Arial" w:hAnsi="Arial" w:cs="Arial"/>
          <w:sz w:val="20"/>
          <w:lang w:val="en-GB"/>
        </w:rPr>
        <w:t xml:space="preserve">and warranty </w:t>
      </w:r>
      <w:r w:rsidRPr="00720DE2">
        <w:rPr>
          <w:rFonts w:ascii="Arial" w:hAnsi="Arial" w:cs="Arial"/>
          <w:sz w:val="20"/>
          <w:lang w:val="en-GB"/>
        </w:rPr>
        <w:t>for</w:t>
      </w:r>
      <w:r w:rsidR="00044F28">
        <w:rPr>
          <w:rFonts w:ascii="Arial" w:hAnsi="Arial" w:cs="Arial"/>
          <w:sz w:val="20"/>
          <w:lang w:val="en-GB"/>
        </w:rPr>
        <w:t xml:space="preserve"> three years for</w:t>
      </w:r>
      <w:r w:rsidRPr="00720DE2">
        <w:rPr>
          <w:rFonts w:ascii="Arial" w:hAnsi="Arial" w:cs="Arial"/>
          <w:sz w:val="20"/>
          <w:lang w:val="en-GB"/>
        </w:rPr>
        <w:t xml:space="preserve"> the hardware / software supplied as per the above refe</w:t>
      </w:r>
      <w:r w:rsidR="00044F28">
        <w:rPr>
          <w:rFonts w:ascii="Arial" w:hAnsi="Arial" w:cs="Arial"/>
          <w:sz w:val="20"/>
          <w:lang w:val="en-GB"/>
        </w:rPr>
        <w:t>rred RFP, post sign off of Phase-1</w:t>
      </w:r>
      <w:r w:rsidRPr="00720DE2">
        <w:rPr>
          <w:rFonts w:ascii="Arial" w:hAnsi="Arial" w:cs="Arial"/>
          <w:sz w:val="20"/>
          <w:lang w:val="en-GB"/>
        </w:rPr>
        <w:t xml:space="preserve">.  </w:t>
      </w:r>
    </w:p>
    <w:p w14:paraId="65161DAC" w14:textId="77777777" w:rsidR="0071516D" w:rsidRPr="0071516D" w:rsidRDefault="0071516D" w:rsidP="006B34E5">
      <w:pPr>
        <w:pStyle w:val="ListParagraph"/>
        <w:numPr>
          <w:ilvl w:val="0"/>
          <w:numId w:val="12"/>
        </w:numPr>
        <w:spacing w:after="0" w:line="360" w:lineRule="auto"/>
        <w:jc w:val="both"/>
        <w:rPr>
          <w:rFonts w:ascii="Arial" w:hAnsi="Arial" w:cs="Arial"/>
          <w:sz w:val="20"/>
          <w:lang w:val="en-GB"/>
        </w:rPr>
      </w:pPr>
      <w:r w:rsidRPr="0071516D">
        <w:rPr>
          <w:rFonts w:ascii="Arial" w:hAnsi="Arial" w:cs="Arial"/>
          <w:sz w:val="20"/>
          <w:lang w:val="en-GB"/>
        </w:rPr>
        <w:lastRenderedPageBreak/>
        <w:t>We undertake that, in competing for (and, if the award is made to us, in executing) the above contract, we will strictly observe the laws against fraud and corruption in force in India namely “Prevention of Corruption Act 1988”.</w:t>
      </w:r>
    </w:p>
    <w:p w14:paraId="1C7D329E" w14:textId="77777777" w:rsidR="0071516D" w:rsidRPr="00720DE2" w:rsidRDefault="0071516D" w:rsidP="006B34E5">
      <w:pPr>
        <w:pStyle w:val="ListParagraph"/>
        <w:numPr>
          <w:ilvl w:val="0"/>
          <w:numId w:val="12"/>
        </w:numPr>
        <w:spacing w:after="0" w:line="360" w:lineRule="auto"/>
        <w:jc w:val="both"/>
        <w:rPr>
          <w:rFonts w:ascii="Arial" w:hAnsi="Arial" w:cs="Arial"/>
          <w:sz w:val="20"/>
          <w:lang w:val="en-GB"/>
        </w:rPr>
      </w:pPr>
      <w:r w:rsidRPr="0071516D">
        <w:rPr>
          <w:rFonts w:ascii="Arial" w:hAnsi="Arial" w:cs="Arial"/>
          <w:sz w:val="20"/>
          <w:lang w:val="en-GB"/>
        </w:rPr>
        <w:t>We have also noted that SIDBI reserves the right to consider/ reject any or all bids withou</w:t>
      </w:r>
      <w:r>
        <w:rPr>
          <w:rFonts w:ascii="Arial" w:hAnsi="Arial" w:cs="Arial"/>
          <w:sz w:val="20"/>
          <w:lang w:val="en-GB"/>
        </w:rPr>
        <w:t>t assigning any reason thereof.</w:t>
      </w:r>
    </w:p>
    <w:p w14:paraId="0A0B96CB" w14:textId="77777777" w:rsidR="0071516D" w:rsidRPr="003370AE" w:rsidRDefault="0071516D" w:rsidP="006B34E5">
      <w:pPr>
        <w:pStyle w:val="ListParagraph"/>
        <w:numPr>
          <w:ilvl w:val="0"/>
          <w:numId w:val="12"/>
        </w:numPr>
        <w:spacing w:after="0" w:line="360" w:lineRule="auto"/>
        <w:jc w:val="both"/>
        <w:rPr>
          <w:lang w:val="en-GB"/>
        </w:rPr>
      </w:pPr>
      <w:r w:rsidRPr="0071516D">
        <w:rPr>
          <w:rFonts w:ascii="Arial" w:hAnsi="Arial" w:cs="Arial"/>
          <w:sz w:val="20"/>
          <w:lang w:val="en-GB"/>
        </w:rPr>
        <w:t>We understand that the Bank is not bound to accept any proposal it receives.</w:t>
      </w:r>
    </w:p>
    <w:p w14:paraId="79A4907B" w14:textId="77777777" w:rsidR="0071516D" w:rsidRPr="0071516D" w:rsidRDefault="0071516D" w:rsidP="00081CE8">
      <w:pPr>
        <w:spacing w:line="360" w:lineRule="auto"/>
        <w:jc w:val="right"/>
        <w:rPr>
          <w:rFonts w:ascii="Arial" w:hAnsi="Arial" w:cs="Arial"/>
          <w:sz w:val="20"/>
          <w:lang w:val="en-GB"/>
        </w:rPr>
      </w:pPr>
      <w:r>
        <w:rPr>
          <w:rFonts w:ascii="Arial" w:hAnsi="Arial" w:cs="Arial"/>
          <w:sz w:val="20"/>
          <w:lang w:val="en-GB"/>
        </w:rPr>
        <w:t>Yours sincerely,</w:t>
      </w:r>
    </w:p>
    <w:p w14:paraId="3947BB5D" w14:textId="77777777" w:rsidR="0071516D" w:rsidRDefault="0071516D" w:rsidP="00081CE8">
      <w:pPr>
        <w:spacing w:line="360" w:lineRule="auto"/>
        <w:jc w:val="right"/>
        <w:rPr>
          <w:rFonts w:ascii="Arial" w:hAnsi="Arial" w:cs="Arial"/>
          <w:sz w:val="20"/>
          <w:lang w:val="en-GB"/>
        </w:rPr>
      </w:pPr>
      <w:r w:rsidRPr="0071516D">
        <w:rPr>
          <w:rFonts w:ascii="Arial" w:hAnsi="Arial" w:cs="Arial"/>
          <w:sz w:val="20"/>
          <w:lang w:val="en-GB"/>
        </w:rPr>
        <w:t>Authorized Signatories</w:t>
      </w:r>
    </w:p>
    <w:p w14:paraId="0FEBC238" w14:textId="77777777" w:rsidR="0071516D" w:rsidRPr="00317D96" w:rsidRDefault="0071516D" w:rsidP="00081CE8">
      <w:pPr>
        <w:spacing w:after="0" w:line="360" w:lineRule="auto"/>
        <w:jc w:val="right"/>
        <w:rPr>
          <w:rFonts w:ascii="Arial" w:hAnsi="Arial" w:cs="Arial"/>
          <w:sz w:val="20"/>
          <w:szCs w:val="20"/>
          <w:lang w:val="en-GB"/>
        </w:rPr>
      </w:pPr>
      <w:r w:rsidRPr="00317D96">
        <w:rPr>
          <w:rFonts w:ascii="Arial" w:hAnsi="Arial" w:cs="Arial"/>
          <w:sz w:val="20"/>
          <w:szCs w:val="20"/>
          <w:lang w:val="en-GB"/>
        </w:rPr>
        <w:t>Name: ____________</w:t>
      </w:r>
    </w:p>
    <w:p w14:paraId="6286933E" w14:textId="77777777" w:rsidR="0071516D" w:rsidRPr="00317D96" w:rsidRDefault="0071516D" w:rsidP="00081CE8">
      <w:pPr>
        <w:spacing w:after="0" w:line="360" w:lineRule="auto"/>
        <w:jc w:val="right"/>
        <w:rPr>
          <w:rFonts w:ascii="Arial" w:hAnsi="Arial" w:cs="Arial"/>
          <w:sz w:val="20"/>
          <w:szCs w:val="20"/>
          <w:lang w:val="en-GB"/>
        </w:rPr>
      </w:pPr>
      <w:r w:rsidRPr="00317D96">
        <w:rPr>
          <w:rFonts w:ascii="Arial" w:hAnsi="Arial" w:cs="Arial"/>
          <w:sz w:val="20"/>
          <w:szCs w:val="20"/>
          <w:lang w:val="en-GB"/>
        </w:rPr>
        <w:t>Designation: ____________</w:t>
      </w:r>
    </w:p>
    <w:p w14:paraId="5FCB9481" w14:textId="77777777" w:rsidR="0071516D" w:rsidRPr="00317D96" w:rsidRDefault="0071516D" w:rsidP="00081CE8">
      <w:pPr>
        <w:spacing w:after="0" w:line="360" w:lineRule="auto"/>
        <w:jc w:val="right"/>
        <w:rPr>
          <w:rFonts w:ascii="Arial" w:hAnsi="Arial" w:cs="Arial"/>
          <w:sz w:val="20"/>
          <w:szCs w:val="20"/>
          <w:lang w:val="en-GB"/>
        </w:rPr>
      </w:pPr>
      <w:r w:rsidRPr="00317D96">
        <w:rPr>
          <w:rFonts w:ascii="Arial" w:hAnsi="Arial" w:cs="Arial"/>
          <w:sz w:val="20"/>
          <w:szCs w:val="20"/>
          <w:lang w:val="en-GB"/>
        </w:rPr>
        <w:t>Name of Organisation: ____________</w:t>
      </w:r>
    </w:p>
    <w:p w14:paraId="200CF0AE" w14:textId="77777777" w:rsidR="0071516D" w:rsidRPr="00317D96" w:rsidRDefault="0071516D" w:rsidP="00081CE8">
      <w:pPr>
        <w:spacing w:after="0" w:line="360" w:lineRule="auto"/>
        <w:jc w:val="right"/>
        <w:rPr>
          <w:rFonts w:ascii="Arial" w:hAnsi="Arial" w:cs="Arial"/>
          <w:sz w:val="20"/>
          <w:szCs w:val="20"/>
          <w:lang w:val="en-GB"/>
        </w:rPr>
      </w:pPr>
      <w:r w:rsidRPr="00317D96">
        <w:rPr>
          <w:rFonts w:ascii="Arial" w:hAnsi="Arial" w:cs="Arial"/>
          <w:sz w:val="20"/>
          <w:szCs w:val="20"/>
          <w:lang w:val="en-GB"/>
        </w:rPr>
        <w:t>Company Seal: ____________</w:t>
      </w:r>
    </w:p>
    <w:p w14:paraId="2B7A188E" w14:textId="77777777" w:rsidR="008E5BCF" w:rsidRPr="007337A0" w:rsidRDefault="008A447B" w:rsidP="007A507B">
      <w:pPr>
        <w:pStyle w:val="Heading1"/>
        <w:rPr>
          <w:rFonts w:ascii="Arial" w:hAnsi="Arial" w:cs="Arial"/>
          <w:b/>
          <w:sz w:val="24"/>
          <w:szCs w:val="22"/>
          <w:lang w:val="en-GB"/>
        </w:rPr>
      </w:pPr>
      <w:r>
        <w:rPr>
          <w:lang w:val="en-GB"/>
        </w:rPr>
        <w:br w:type="page"/>
      </w:r>
      <w:bookmarkStart w:id="447" w:name="_Toc1472033"/>
      <w:r w:rsidR="00E31735" w:rsidRPr="00E31735">
        <w:rPr>
          <w:rFonts w:ascii="Arial" w:hAnsi="Arial" w:cs="Arial"/>
          <w:b/>
          <w:sz w:val="24"/>
          <w:szCs w:val="22"/>
          <w:lang w:val="en-GB"/>
        </w:rPr>
        <w:lastRenderedPageBreak/>
        <w:t>A</w:t>
      </w:r>
      <w:r w:rsidR="00E31735">
        <w:rPr>
          <w:rFonts w:ascii="Arial" w:hAnsi="Arial" w:cs="Arial"/>
          <w:b/>
          <w:sz w:val="24"/>
          <w:szCs w:val="22"/>
          <w:lang w:val="en-GB"/>
        </w:rPr>
        <w:t>nnexure 8.2</w:t>
      </w:r>
      <w:r w:rsidR="008E5BCF">
        <w:rPr>
          <w:lang w:val="en-GB"/>
        </w:rPr>
        <w:t xml:space="preserve"> </w:t>
      </w:r>
      <w:r w:rsidR="008E5BCF">
        <w:rPr>
          <w:rFonts w:ascii="Arial" w:hAnsi="Arial" w:cs="Arial"/>
          <w:b/>
          <w:sz w:val="24"/>
          <w:szCs w:val="22"/>
          <w:lang w:val="en-GB"/>
        </w:rPr>
        <w:t>Pre-Qualification Criteria for Bidder</w:t>
      </w:r>
      <w:bookmarkEnd w:id="447"/>
    </w:p>
    <w:p w14:paraId="060CD528" w14:textId="77777777" w:rsidR="00C47C53" w:rsidRPr="008E5BCF" w:rsidRDefault="00C47C53" w:rsidP="00720DE2">
      <w:pPr>
        <w:spacing w:line="360" w:lineRule="auto"/>
        <w:rPr>
          <w:lang w:val="en-GB"/>
        </w:rPr>
      </w:pPr>
      <w:bookmarkStart w:id="448" w:name="_Toc536472459"/>
      <w:bookmarkEnd w:id="448"/>
    </w:p>
    <w:tbl>
      <w:tblPr>
        <w:tblStyle w:val="TableGrid"/>
        <w:tblW w:w="10202" w:type="dxa"/>
        <w:jc w:val="center"/>
        <w:tblBorders>
          <w:top w:val="single" w:sz="18" w:space="0" w:color="auto"/>
          <w:left w:val="single" w:sz="18" w:space="0" w:color="auto"/>
          <w:bottom w:val="single" w:sz="18" w:space="0" w:color="auto"/>
          <w:right w:val="single" w:sz="18" w:space="0" w:color="auto"/>
        </w:tblBorders>
        <w:tblLayout w:type="fixed"/>
        <w:tblCellMar>
          <w:top w:w="115" w:type="dxa"/>
          <w:left w:w="115" w:type="dxa"/>
          <w:bottom w:w="115" w:type="dxa"/>
          <w:right w:w="115" w:type="dxa"/>
        </w:tblCellMar>
        <w:tblLook w:val="04A0" w:firstRow="1" w:lastRow="0" w:firstColumn="1" w:lastColumn="0" w:noHBand="0" w:noVBand="1"/>
      </w:tblPr>
      <w:tblGrid>
        <w:gridCol w:w="742"/>
        <w:gridCol w:w="2474"/>
        <w:gridCol w:w="4321"/>
        <w:gridCol w:w="1420"/>
        <w:gridCol w:w="1245"/>
      </w:tblGrid>
      <w:tr w:rsidR="006F6B32" w:rsidRPr="00C47C53" w14:paraId="1DBF0B17" w14:textId="77777777" w:rsidTr="00720DE2">
        <w:trPr>
          <w:jc w:val="center"/>
        </w:trPr>
        <w:tc>
          <w:tcPr>
            <w:tcW w:w="742" w:type="dxa"/>
            <w:shd w:val="clear" w:color="auto" w:fill="D0CECE" w:themeFill="background2" w:themeFillShade="E6"/>
            <w:vAlign w:val="center"/>
          </w:tcPr>
          <w:p w14:paraId="355A23A4" w14:textId="77777777" w:rsidR="00AC4AF5" w:rsidRPr="00C47C53" w:rsidRDefault="00AC4AF5" w:rsidP="00816422">
            <w:pPr>
              <w:spacing w:line="360" w:lineRule="auto"/>
              <w:jc w:val="center"/>
              <w:rPr>
                <w:rFonts w:ascii="Arial" w:hAnsi="Arial" w:cs="Arial"/>
                <w:b/>
                <w:sz w:val="20"/>
              </w:rPr>
            </w:pPr>
            <w:r w:rsidRPr="00C47C53">
              <w:rPr>
                <w:rFonts w:ascii="Arial" w:hAnsi="Arial" w:cs="Arial"/>
                <w:b/>
                <w:sz w:val="20"/>
              </w:rPr>
              <w:t>S.No.</w:t>
            </w:r>
          </w:p>
        </w:tc>
        <w:tc>
          <w:tcPr>
            <w:tcW w:w="2474" w:type="dxa"/>
            <w:shd w:val="clear" w:color="auto" w:fill="D0CECE" w:themeFill="background2" w:themeFillShade="E6"/>
            <w:vAlign w:val="center"/>
          </w:tcPr>
          <w:p w14:paraId="5E1628B0" w14:textId="77777777" w:rsidR="00AC4AF5" w:rsidRPr="00C47C53" w:rsidRDefault="00AC4AF5" w:rsidP="00081CE8">
            <w:pPr>
              <w:spacing w:line="360" w:lineRule="auto"/>
              <w:jc w:val="center"/>
              <w:rPr>
                <w:rFonts w:ascii="Arial" w:hAnsi="Arial" w:cs="Arial"/>
                <w:b/>
                <w:sz w:val="20"/>
              </w:rPr>
            </w:pPr>
            <w:r w:rsidRPr="00C47C53">
              <w:rPr>
                <w:rFonts w:ascii="Arial" w:hAnsi="Arial" w:cs="Arial"/>
                <w:b/>
                <w:sz w:val="20"/>
              </w:rPr>
              <w:t>Pre-Qualification Criteria</w:t>
            </w:r>
          </w:p>
        </w:tc>
        <w:tc>
          <w:tcPr>
            <w:tcW w:w="4321" w:type="dxa"/>
            <w:shd w:val="clear" w:color="auto" w:fill="D0CECE" w:themeFill="background2" w:themeFillShade="E6"/>
            <w:vAlign w:val="center"/>
          </w:tcPr>
          <w:p w14:paraId="1323C72D" w14:textId="77777777" w:rsidR="00AC4AF5" w:rsidRPr="00C47C53" w:rsidRDefault="00AC4AF5" w:rsidP="00081CE8">
            <w:pPr>
              <w:spacing w:line="360" w:lineRule="auto"/>
              <w:jc w:val="center"/>
              <w:rPr>
                <w:rFonts w:ascii="Arial" w:hAnsi="Arial" w:cs="Arial"/>
                <w:b/>
                <w:sz w:val="20"/>
              </w:rPr>
            </w:pPr>
            <w:r w:rsidRPr="00C47C53">
              <w:rPr>
                <w:rFonts w:ascii="Arial" w:hAnsi="Arial" w:cs="Arial"/>
                <w:b/>
                <w:sz w:val="20"/>
              </w:rPr>
              <w:t>Document Support</w:t>
            </w:r>
          </w:p>
        </w:tc>
        <w:tc>
          <w:tcPr>
            <w:tcW w:w="1420" w:type="dxa"/>
            <w:shd w:val="clear" w:color="auto" w:fill="D0CECE" w:themeFill="background2" w:themeFillShade="E6"/>
            <w:vAlign w:val="center"/>
          </w:tcPr>
          <w:p w14:paraId="5E9CB7A7" w14:textId="77777777" w:rsidR="00AC4AF5" w:rsidRPr="00C47C53" w:rsidRDefault="00AC4AF5" w:rsidP="00081CE8">
            <w:pPr>
              <w:spacing w:line="360" w:lineRule="auto"/>
              <w:jc w:val="center"/>
              <w:rPr>
                <w:rFonts w:ascii="Arial" w:hAnsi="Arial" w:cs="Arial"/>
                <w:b/>
                <w:sz w:val="20"/>
              </w:rPr>
            </w:pPr>
            <w:r w:rsidRPr="00C47C53">
              <w:rPr>
                <w:rFonts w:ascii="Arial" w:hAnsi="Arial" w:cs="Arial"/>
                <w:b/>
                <w:sz w:val="20"/>
              </w:rPr>
              <w:t>Compliance (Yes/No)</w:t>
            </w:r>
          </w:p>
        </w:tc>
        <w:tc>
          <w:tcPr>
            <w:tcW w:w="1245" w:type="dxa"/>
            <w:shd w:val="clear" w:color="auto" w:fill="D0CECE" w:themeFill="background2" w:themeFillShade="E6"/>
            <w:vAlign w:val="center"/>
          </w:tcPr>
          <w:p w14:paraId="3D3E6540" w14:textId="77777777" w:rsidR="00AC4AF5" w:rsidRPr="00C47C53" w:rsidRDefault="00AC4AF5" w:rsidP="00824608">
            <w:pPr>
              <w:spacing w:line="360" w:lineRule="auto"/>
              <w:jc w:val="center"/>
              <w:rPr>
                <w:rFonts w:ascii="Arial" w:hAnsi="Arial" w:cs="Arial"/>
                <w:b/>
                <w:sz w:val="20"/>
              </w:rPr>
            </w:pPr>
            <w:r>
              <w:rPr>
                <w:rFonts w:ascii="Arial" w:hAnsi="Arial" w:cs="Arial"/>
                <w:b/>
                <w:sz w:val="20"/>
              </w:rPr>
              <w:t xml:space="preserve">Page </w:t>
            </w:r>
            <w:r w:rsidR="00824608">
              <w:rPr>
                <w:rFonts w:ascii="Arial" w:hAnsi="Arial" w:cs="Arial"/>
                <w:b/>
                <w:sz w:val="20"/>
              </w:rPr>
              <w:t xml:space="preserve">No. </w:t>
            </w:r>
            <w:r>
              <w:rPr>
                <w:rFonts w:ascii="Arial" w:hAnsi="Arial" w:cs="Arial"/>
                <w:b/>
                <w:sz w:val="20"/>
              </w:rPr>
              <w:t>of Response</w:t>
            </w:r>
          </w:p>
        </w:tc>
      </w:tr>
      <w:tr w:rsidR="00233BC4" w:rsidRPr="00C47C53" w14:paraId="3D89E6D6" w14:textId="77777777" w:rsidTr="00720DE2">
        <w:trPr>
          <w:jc w:val="center"/>
        </w:trPr>
        <w:tc>
          <w:tcPr>
            <w:tcW w:w="742" w:type="dxa"/>
          </w:tcPr>
          <w:p w14:paraId="451925BB" w14:textId="77777777" w:rsidR="00816422" w:rsidRPr="009A7D06" w:rsidRDefault="00816422" w:rsidP="00720DE2">
            <w:pPr>
              <w:spacing w:line="360" w:lineRule="auto"/>
              <w:jc w:val="center"/>
              <w:rPr>
                <w:rFonts w:ascii="Arial" w:hAnsi="Arial" w:cs="Arial"/>
                <w:sz w:val="20"/>
              </w:rPr>
            </w:pPr>
            <w:r w:rsidRPr="009A7D06">
              <w:rPr>
                <w:rFonts w:ascii="Arial" w:hAnsi="Arial" w:cs="Arial"/>
                <w:sz w:val="20"/>
              </w:rPr>
              <w:t>1</w:t>
            </w:r>
          </w:p>
        </w:tc>
        <w:tc>
          <w:tcPr>
            <w:tcW w:w="2474" w:type="dxa"/>
          </w:tcPr>
          <w:p w14:paraId="70C94F7F" w14:textId="77777777" w:rsidR="00816422" w:rsidRPr="009A7D06" w:rsidRDefault="00816422" w:rsidP="007B782E">
            <w:pPr>
              <w:spacing w:line="360" w:lineRule="auto"/>
              <w:jc w:val="both"/>
              <w:rPr>
                <w:rFonts w:ascii="Arial" w:hAnsi="Arial" w:cs="Arial"/>
                <w:sz w:val="20"/>
              </w:rPr>
            </w:pPr>
            <w:r w:rsidRPr="009A7D06">
              <w:rPr>
                <w:rFonts w:ascii="Arial" w:hAnsi="Arial" w:cs="Arial"/>
                <w:sz w:val="20"/>
              </w:rPr>
              <w:t>The Bidder should be a registered company in India for a peri</w:t>
            </w:r>
            <w:r w:rsidR="007B782E">
              <w:rPr>
                <w:rFonts w:ascii="Arial" w:hAnsi="Arial" w:cs="Arial"/>
                <w:sz w:val="20"/>
              </w:rPr>
              <w:t>od of minimum 5 years as on 31.12.2018</w:t>
            </w:r>
          </w:p>
        </w:tc>
        <w:tc>
          <w:tcPr>
            <w:tcW w:w="4321" w:type="dxa"/>
          </w:tcPr>
          <w:p w14:paraId="75FBAFCC" w14:textId="77777777" w:rsidR="00816422" w:rsidRPr="009A7D06" w:rsidRDefault="00816422" w:rsidP="00816422">
            <w:pPr>
              <w:spacing w:line="360" w:lineRule="auto"/>
              <w:rPr>
                <w:rFonts w:ascii="Arial" w:hAnsi="Arial" w:cs="Arial"/>
                <w:sz w:val="20"/>
              </w:rPr>
            </w:pPr>
            <w:r w:rsidRPr="009A7D06">
              <w:rPr>
                <w:rFonts w:ascii="Arial" w:hAnsi="Arial" w:cs="Arial"/>
                <w:sz w:val="20"/>
              </w:rPr>
              <w:t>Certificate of Incorporation</w:t>
            </w:r>
          </w:p>
        </w:tc>
        <w:tc>
          <w:tcPr>
            <w:tcW w:w="1420" w:type="dxa"/>
          </w:tcPr>
          <w:p w14:paraId="53941E44" w14:textId="77777777" w:rsidR="00816422" w:rsidRPr="009A7D06" w:rsidRDefault="00816422" w:rsidP="00816422">
            <w:pPr>
              <w:spacing w:line="360" w:lineRule="auto"/>
              <w:rPr>
                <w:rFonts w:ascii="Arial" w:hAnsi="Arial" w:cs="Arial"/>
                <w:sz w:val="20"/>
              </w:rPr>
            </w:pPr>
          </w:p>
        </w:tc>
        <w:tc>
          <w:tcPr>
            <w:tcW w:w="1245" w:type="dxa"/>
          </w:tcPr>
          <w:p w14:paraId="745A0BF7" w14:textId="77777777" w:rsidR="00816422" w:rsidRPr="009A7D06" w:rsidRDefault="00816422" w:rsidP="00816422">
            <w:pPr>
              <w:spacing w:line="360" w:lineRule="auto"/>
              <w:rPr>
                <w:rFonts w:ascii="Arial" w:hAnsi="Arial" w:cs="Arial"/>
                <w:sz w:val="20"/>
              </w:rPr>
            </w:pPr>
          </w:p>
        </w:tc>
      </w:tr>
      <w:tr w:rsidR="00BE1337" w:rsidRPr="00C47C53" w14:paraId="59659640" w14:textId="77777777" w:rsidTr="00720DE2">
        <w:trPr>
          <w:jc w:val="center"/>
        </w:trPr>
        <w:tc>
          <w:tcPr>
            <w:tcW w:w="742" w:type="dxa"/>
          </w:tcPr>
          <w:p w14:paraId="6E696CFE" w14:textId="77777777" w:rsidR="00BE1337" w:rsidRPr="009A7D06" w:rsidRDefault="00BE1337" w:rsidP="00BE1337">
            <w:pPr>
              <w:spacing w:line="360" w:lineRule="auto"/>
              <w:jc w:val="center"/>
              <w:rPr>
                <w:rFonts w:ascii="Arial" w:hAnsi="Arial" w:cs="Arial"/>
                <w:sz w:val="20"/>
              </w:rPr>
            </w:pPr>
            <w:r>
              <w:rPr>
                <w:rFonts w:ascii="Arial" w:hAnsi="Arial" w:cs="Arial"/>
                <w:sz w:val="20"/>
              </w:rPr>
              <w:t>2</w:t>
            </w:r>
          </w:p>
        </w:tc>
        <w:tc>
          <w:tcPr>
            <w:tcW w:w="2474" w:type="dxa"/>
          </w:tcPr>
          <w:p w14:paraId="5D873087" w14:textId="77777777" w:rsidR="00BE1337" w:rsidRPr="009A7D06" w:rsidRDefault="00BE1337" w:rsidP="00BE1337">
            <w:pPr>
              <w:spacing w:line="360" w:lineRule="auto"/>
              <w:jc w:val="both"/>
              <w:rPr>
                <w:rFonts w:ascii="Arial" w:hAnsi="Arial" w:cs="Arial"/>
                <w:sz w:val="20"/>
              </w:rPr>
            </w:pPr>
            <w:r w:rsidRPr="009A7D06">
              <w:rPr>
                <w:rFonts w:ascii="Arial" w:hAnsi="Arial" w:cs="Arial"/>
                <w:sz w:val="20"/>
              </w:rPr>
              <w:t>The proposed bidder should have presence in In</w:t>
            </w:r>
            <w:r w:rsidRPr="00BF179D">
              <w:rPr>
                <w:rFonts w:ascii="Arial" w:hAnsi="Arial" w:cs="Arial"/>
                <w:sz w:val="20"/>
              </w:rPr>
              <w:t>dia and should be able to support project in India (Mumbai and Chennai) during the contract period.</w:t>
            </w:r>
          </w:p>
        </w:tc>
        <w:tc>
          <w:tcPr>
            <w:tcW w:w="4321" w:type="dxa"/>
          </w:tcPr>
          <w:p w14:paraId="265D8662" w14:textId="77777777" w:rsidR="00BE1337" w:rsidRDefault="00BE1337" w:rsidP="00BE1337">
            <w:pPr>
              <w:spacing w:line="360" w:lineRule="auto"/>
              <w:jc w:val="both"/>
              <w:rPr>
                <w:rFonts w:ascii="Arial" w:hAnsi="Arial" w:cs="Arial"/>
                <w:sz w:val="20"/>
              </w:rPr>
            </w:pPr>
            <w:r w:rsidRPr="009A7D06">
              <w:rPr>
                <w:rFonts w:ascii="Arial" w:hAnsi="Arial" w:cs="Arial"/>
                <w:sz w:val="20"/>
              </w:rPr>
              <w:t>An undertaking letter to be enclosed by the Bidder confirming the same</w:t>
            </w:r>
            <w:r w:rsidR="00044F28">
              <w:rPr>
                <w:rFonts w:ascii="Arial" w:hAnsi="Arial" w:cs="Arial"/>
                <w:sz w:val="20"/>
              </w:rPr>
              <w:t xml:space="preserve"> and provide its Head office address</w:t>
            </w:r>
            <w:r w:rsidRPr="009A7D06">
              <w:rPr>
                <w:rFonts w:ascii="Arial" w:hAnsi="Arial" w:cs="Arial"/>
                <w:sz w:val="20"/>
              </w:rPr>
              <w:t xml:space="preserve"> as per Annexure 8.5</w:t>
            </w:r>
          </w:p>
          <w:p w14:paraId="6CF9212F" w14:textId="77777777" w:rsidR="00A8331F" w:rsidRDefault="00A8331F" w:rsidP="00BE1337">
            <w:pPr>
              <w:spacing w:line="360" w:lineRule="auto"/>
              <w:jc w:val="both"/>
              <w:rPr>
                <w:rFonts w:ascii="Arial" w:hAnsi="Arial" w:cs="Arial"/>
                <w:sz w:val="20"/>
              </w:rPr>
            </w:pPr>
          </w:p>
          <w:p w14:paraId="2C7B0222" w14:textId="77777777" w:rsidR="00A8331F" w:rsidRPr="009A7D06" w:rsidRDefault="00A8331F" w:rsidP="00BE1337">
            <w:pPr>
              <w:spacing w:line="360" w:lineRule="auto"/>
              <w:jc w:val="both"/>
              <w:rPr>
                <w:rFonts w:ascii="Arial" w:hAnsi="Arial" w:cs="Arial"/>
                <w:sz w:val="20"/>
              </w:rPr>
            </w:pPr>
          </w:p>
        </w:tc>
        <w:tc>
          <w:tcPr>
            <w:tcW w:w="1420" w:type="dxa"/>
          </w:tcPr>
          <w:p w14:paraId="060DA826" w14:textId="77777777" w:rsidR="00BE1337" w:rsidRPr="009A7D06" w:rsidRDefault="00BE1337" w:rsidP="00BE1337">
            <w:pPr>
              <w:spacing w:line="360" w:lineRule="auto"/>
              <w:rPr>
                <w:rFonts w:ascii="Arial" w:hAnsi="Arial" w:cs="Arial"/>
                <w:sz w:val="20"/>
              </w:rPr>
            </w:pPr>
          </w:p>
        </w:tc>
        <w:tc>
          <w:tcPr>
            <w:tcW w:w="1245" w:type="dxa"/>
          </w:tcPr>
          <w:p w14:paraId="54F86C75" w14:textId="77777777" w:rsidR="00BE1337" w:rsidRPr="009A7D06" w:rsidRDefault="00BE1337" w:rsidP="00BE1337">
            <w:pPr>
              <w:spacing w:line="360" w:lineRule="auto"/>
              <w:rPr>
                <w:rFonts w:ascii="Arial" w:hAnsi="Arial" w:cs="Arial"/>
                <w:sz w:val="20"/>
              </w:rPr>
            </w:pPr>
          </w:p>
        </w:tc>
      </w:tr>
      <w:tr w:rsidR="00233BC4" w:rsidRPr="00C47C53" w14:paraId="51F4A79A" w14:textId="77777777" w:rsidTr="00720DE2">
        <w:trPr>
          <w:jc w:val="center"/>
        </w:trPr>
        <w:tc>
          <w:tcPr>
            <w:tcW w:w="742" w:type="dxa"/>
          </w:tcPr>
          <w:p w14:paraId="2941F59C" w14:textId="77777777" w:rsidR="00816422" w:rsidRPr="009A7D06" w:rsidRDefault="00BE1337" w:rsidP="00720DE2">
            <w:pPr>
              <w:spacing w:line="360" w:lineRule="auto"/>
              <w:jc w:val="center"/>
              <w:rPr>
                <w:rFonts w:ascii="Arial" w:hAnsi="Arial" w:cs="Arial"/>
                <w:sz w:val="20"/>
              </w:rPr>
            </w:pPr>
            <w:r>
              <w:rPr>
                <w:rFonts w:ascii="Arial" w:hAnsi="Arial" w:cs="Arial"/>
                <w:sz w:val="20"/>
              </w:rPr>
              <w:t>3</w:t>
            </w:r>
          </w:p>
        </w:tc>
        <w:tc>
          <w:tcPr>
            <w:tcW w:w="2474" w:type="dxa"/>
          </w:tcPr>
          <w:p w14:paraId="62782BC6" w14:textId="77777777" w:rsidR="00816422" w:rsidRPr="009A7D06" w:rsidRDefault="00816422" w:rsidP="00816422">
            <w:pPr>
              <w:spacing w:line="360" w:lineRule="auto"/>
              <w:jc w:val="both"/>
              <w:rPr>
                <w:rFonts w:ascii="Arial" w:hAnsi="Arial" w:cs="Arial"/>
                <w:sz w:val="20"/>
              </w:rPr>
            </w:pPr>
            <w:r w:rsidRPr="009A7D06">
              <w:rPr>
                <w:rFonts w:ascii="Arial" w:hAnsi="Arial" w:cs="Arial"/>
                <w:sz w:val="20"/>
              </w:rPr>
              <w:t xml:space="preserve">The </w:t>
            </w:r>
            <w:r>
              <w:rPr>
                <w:rFonts w:ascii="Arial" w:hAnsi="Arial" w:cs="Arial"/>
                <w:sz w:val="20"/>
              </w:rPr>
              <w:t xml:space="preserve">bidder </w:t>
            </w:r>
            <w:r w:rsidRPr="009A7D06">
              <w:rPr>
                <w:rFonts w:ascii="Arial" w:hAnsi="Arial" w:cs="Arial"/>
                <w:sz w:val="20"/>
              </w:rPr>
              <w:t xml:space="preserve">should be involved in </w:t>
            </w:r>
            <w:r w:rsidR="008A16EE">
              <w:rPr>
                <w:rFonts w:ascii="Arial" w:hAnsi="Arial" w:cs="Arial"/>
                <w:sz w:val="20"/>
              </w:rPr>
              <w:t>providing SOC/ CSO</w:t>
            </w:r>
            <w:r>
              <w:rPr>
                <w:rFonts w:ascii="Arial" w:hAnsi="Arial" w:cs="Arial"/>
                <w:sz w:val="20"/>
              </w:rPr>
              <w:t>C in India for a minimum of three years as on 31.12.2018</w:t>
            </w:r>
          </w:p>
        </w:tc>
        <w:tc>
          <w:tcPr>
            <w:tcW w:w="4321" w:type="dxa"/>
          </w:tcPr>
          <w:p w14:paraId="37343D6C" w14:textId="77777777" w:rsidR="00816422" w:rsidRPr="009A7D06" w:rsidRDefault="00816422" w:rsidP="00816422">
            <w:pPr>
              <w:spacing w:line="360" w:lineRule="auto"/>
              <w:jc w:val="both"/>
              <w:rPr>
                <w:rFonts w:ascii="Arial" w:hAnsi="Arial" w:cs="Arial"/>
                <w:sz w:val="20"/>
              </w:rPr>
            </w:pPr>
            <w:r w:rsidRPr="009A7D06">
              <w:rPr>
                <w:rFonts w:ascii="Arial" w:hAnsi="Arial" w:cs="Arial"/>
                <w:sz w:val="20"/>
              </w:rPr>
              <w:t>PO</w:t>
            </w:r>
            <w:r w:rsidR="002D207B">
              <w:rPr>
                <w:rFonts w:ascii="Arial" w:hAnsi="Arial" w:cs="Arial"/>
                <w:sz w:val="20"/>
              </w:rPr>
              <w:t xml:space="preserve"> copy</w:t>
            </w:r>
            <w:r w:rsidRPr="009A7D06">
              <w:rPr>
                <w:rFonts w:ascii="Arial" w:hAnsi="Arial" w:cs="Arial"/>
                <w:sz w:val="20"/>
              </w:rPr>
              <w:t xml:space="preserve"> or clie</w:t>
            </w:r>
            <w:r w:rsidR="002D207B">
              <w:rPr>
                <w:rFonts w:ascii="Arial" w:hAnsi="Arial" w:cs="Arial"/>
                <w:sz w:val="20"/>
              </w:rPr>
              <w:t xml:space="preserve">nt’s certificate substantiating </w:t>
            </w:r>
            <w:r w:rsidRPr="009A7D06">
              <w:rPr>
                <w:rFonts w:ascii="Arial" w:hAnsi="Arial" w:cs="Arial"/>
                <w:sz w:val="20"/>
              </w:rPr>
              <w:t>the engagement which is 3 years or older.</w:t>
            </w:r>
          </w:p>
          <w:p w14:paraId="6A2520B0" w14:textId="77777777" w:rsidR="00816422" w:rsidRPr="009A7D06" w:rsidRDefault="00816422" w:rsidP="00816422">
            <w:pPr>
              <w:spacing w:line="360" w:lineRule="auto"/>
              <w:rPr>
                <w:rFonts w:ascii="Arial" w:hAnsi="Arial" w:cs="Arial"/>
                <w:sz w:val="20"/>
              </w:rPr>
            </w:pPr>
          </w:p>
          <w:p w14:paraId="2D63F294" w14:textId="77777777" w:rsidR="00816422" w:rsidRPr="009A7D06" w:rsidRDefault="00816422" w:rsidP="00816422">
            <w:pPr>
              <w:spacing w:line="360" w:lineRule="auto"/>
              <w:rPr>
                <w:rFonts w:ascii="Arial" w:hAnsi="Arial" w:cs="Arial"/>
                <w:sz w:val="20"/>
              </w:rPr>
            </w:pPr>
          </w:p>
        </w:tc>
        <w:tc>
          <w:tcPr>
            <w:tcW w:w="1420" w:type="dxa"/>
          </w:tcPr>
          <w:p w14:paraId="6E5DEE28" w14:textId="77777777" w:rsidR="00816422" w:rsidRPr="009A7D06" w:rsidRDefault="00816422" w:rsidP="00816422">
            <w:pPr>
              <w:spacing w:line="360" w:lineRule="auto"/>
              <w:rPr>
                <w:rFonts w:ascii="Arial" w:hAnsi="Arial" w:cs="Arial"/>
                <w:sz w:val="20"/>
              </w:rPr>
            </w:pPr>
          </w:p>
        </w:tc>
        <w:tc>
          <w:tcPr>
            <w:tcW w:w="1245" w:type="dxa"/>
          </w:tcPr>
          <w:p w14:paraId="24865EEE" w14:textId="77777777" w:rsidR="00816422" w:rsidRPr="009A7D06" w:rsidRDefault="00816422" w:rsidP="00816422">
            <w:pPr>
              <w:spacing w:line="360" w:lineRule="auto"/>
              <w:rPr>
                <w:rFonts w:ascii="Arial" w:hAnsi="Arial" w:cs="Arial"/>
                <w:sz w:val="20"/>
              </w:rPr>
            </w:pPr>
          </w:p>
        </w:tc>
      </w:tr>
      <w:tr w:rsidR="00233BC4" w:rsidRPr="00C47C53" w14:paraId="00DB977F" w14:textId="77777777" w:rsidTr="00720DE2">
        <w:trPr>
          <w:jc w:val="center"/>
        </w:trPr>
        <w:tc>
          <w:tcPr>
            <w:tcW w:w="742" w:type="dxa"/>
          </w:tcPr>
          <w:p w14:paraId="31CEA24D" w14:textId="77777777" w:rsidR="00816422" w:rsidRPr="009A7D06" w:rsidRDefault="00BE1337" w:rsidP="00720DE2">
            <w:pPr>
              <w:spacing w:line="360" w:lineRule="auto"/>
              <w:jc w:val="center"/>
              <w:rPr>
                <w:rFonts w:ascii="Arial" w:hAnsi="Arial" w:cs="Arial"/>
                <w:sz w:val="20"/>
              </w:rPr>
            </w:pPr>
            <w:r>
              <w:rPr>
                <w:rFonts w:ascii="Arial" w:hAnsi="Arial" w:cs="Arial"/>
                <w:sz w:val="20"/>
              </w:rPr>
              <w:t>4</w:t>
            </w:r>
          </w:p>
        </w:tc>
        <w:tc>
          <w:tcPr>
            <w:tcW w:w="2474" w:type="dxa"/>
          </w:tcPr>
          <w:p w14:paraId="5F353844" w14:textId="77777777" w:rsidR="00816422" w:rsidRPr="009A7D06" w:rsidRDefault="00816422" w:rsidP="00816422">
            <w:pPr>
              <w:spacing w:line="360" w:lineRule="auto"/>
              <w:jc w:val="both"/>
              <w:rPr>
                <w:rFonts w:ascii="Arial" w:hAnsi="Arial" w:cs="Arial"/>
                <w:sz w:val="20"/>
              </w:rPr>
            </w:pPr>
            <w:r>
              <w:rPr>
                <w:rFonts w:ascii="Arial" w:hAnsi="Arial" w:cs="Arial"/>
                <w:sz w:val="20"/>
              </w:rPr>
              <w:t>The bidder</w:t>
            </w:r>
            <w:r w:rsidRPr="009A7D06">
              <w:rPr>
                <w:rFonts w:ascii="Arial" w:hAnsi="Arial" w:cs="Arial"/>
                <w:sz w:val="20"/>
              </w:rPr>
              <w:t xml:space="preserve"> should have atleast 200 crores turnover per year in the past 03 years</w:t>
            </w:r>
            <w:r>
              <w:rPr>
                <w:rFonts w:ascii="Arial" w:hAnsi="Arial" w:cs="Arial"/>
                <w:sz w:val="20"/>
              </w:rPr>
              <w:t xml:space="preserve"> (2015-16, 2016-17 and 2017-18)</w:t>
            </w:r>
            <w:r w:rsidR="00032E68">
              <w:rPr>
                <w:rFonts w:ascii="Arial" w:hAnsi="Arial" w:cs="Arial"/>
                <w:sz w:val="20"/>
              </w:rPr>
              <w:t xml:space="preserve"> from their India Operations</w:t>
            </w:r>
          </w:p>
        </w:tc>
        <w:tc>
          <w:tcPr>
            <w:tcW w:w="4321" w:type="dxa"/>
          </w:tcPr>
          <w:p w14:paraId="17BC6FCF" w14:textId="77777777" w:rsidR="00816422" w:rsidRPr="009A7D06" w:rsidRDefault="00816422" w:rsidP="00816422">
            <w:pPr>
              <w:spacing w:line="360" w:lineRule="auto"/>
              <w:jc w:val="both"/>
              <w:rPr>
                <w:rFonts w:ascii="Arial" w:hAnsi="Arial" w:cs="Arial"/>
                <w:sz w:val="20"/>
              </w:rPr>
            </w:pPr>
            <w:r w:rsidRPr="009A7D06">
              <w:rPr>
                <w:rFonts w:ascii="Arial" w:hAnsi="Arial" w:cs="Arial"/>
                <w:sz w:val="20"/>
              </w:rPr>
              <w:t>Audited balance sheets and certificate from CA to be submitted.</w:t>
            </w:r>
          </w:p>
          <w:p w14:paraId="331A0947" w14:textId="77777777" w:rsidR="00816422" w:rsidRPr="009A7D06" w:rsidRDefault="00816422" w:rsidP="00816422">
            <w:pPr>
              <w:spacing w:line="360" w:lineRule="auto"/>
              <w:rPr>
                <w:rFonts w:ascii="Arial" w:hAnsi="Arial" w:cs="Arial"/>
                <w:sz w:val="20"/>
              </w:rPr>
            </w:pPr>
          </w:p>
        </w:tc>
        <w:tc>
          <w:tcPr>
            <w:tcW w:w="1420" w:type="dxa"/>
          </w:tcPr>
          <w:p w14:paraId="08E2C1A9" w14:textId="77777777" w:rsidR="00816422" w:rsidRPr="009A7D06" w:rsidRDefault="00816422" w:rsidP="00816422">
            <w:pPr>
              <w:spacing w:line="360" w:lineRule="auto"/>
              <w:rPr>
                <w:rFonts w:ascii="Arial" w:hAnsi="Arial" w:cs="Arial"/>
                <w:sz w:val="20"/>
              </w:rPr>
            </w:pPr>
          </w:p>
        </w:tc>
        <w:tc>
          <w:tcPr>
            <w:tcW w:w="1245" w:type="dxa"/>
          </w:tcPr>
          <w:p w14:paraId="7E2C3433" w14:textId="77777777" w:rsidR="00816422" w:rsidRPr="009A7D06" w:rsidRDefault="00816422" w:rsidP="00816422">
            <w:pPr>
              <w:spacing w:line="360" w:lineRule="auto"/>
              <w:rPr>
                <w:rFonts w:ascii="Arial" w:hAnsi="Arial" w:cs="Arial"/>
                <w:sz w:val="20"/>
              </w:rPr>
            </w:pPr>
          </w:p>
        </w:tc>
      </w:tr>
      <w:tr w:rsidR="00233BC4" w:rsidRPr="00C47C53" w14:paraId="7AC4556E" w14:textId="77777777" w:rsidTr="00720DE2">
        <w:trPr>
          <w:jc w:val="center"/>
        </w:trPr>
        <w:tc>
          <w:tcPr>
            <w:tcW w:w="742" w:type="dxa"/>
          </w:tcPr>
          <w:p w14:paraId="034F8622" w14:textId="77777777" w:rsidR="00816422" w:rsidRPr="009A7D06" w:rsidRDefault="00BE1337" w:rsidP="00720DE2">
            <w:pPr>
              <w:spacing w:line="360" w:lineRule="auto"/>
              <w:jc w:val="center"/>
              <w:rPr>
                <w:rFonts w:ascii="Arial" w:hAnsi="Arial" w:cs="Arial"/>
                <w:sz w:val="20"/>
              </w:rPr>
            </w:pPr>
            <w:r>
              <w:rPr>
                <w:rFonts w:ascii="Arial" w:hAnsi="Arial" w:cs="Arial"/>
                <w:sz w:val="20"/>
              </w:rPr>
              <w:t>5</w:t>
            </w:r>
          </w:p>
        </w:tc>
        <w:tc>
          <w:tcPr>
            <w:tcW w:w="2474" w:type="dxa"/>
          </w:tcPr>
          <w:p w14:paraId="1CD9732A" w14:textId="77777777" w:rsidR="00816422" w:rsidRPr="009A7D06" w:rsidRDefault="00816422" w:rsidP="00816422">
            <w:pPr>
              <w:spacing w:line="360" w:lineRule="auto"/>
              <w:rPr>
                <w:rFonts w:ascii="Arial" w:hAnsi="Arial" w:cs="Arial"/>
                <w:sz w:val="20"/>
              </w:rPr>
            </w:pPr>
            <w:r>
              <w:rPr>
                <w:rFonts w:ascii="Arial" w:hAnsi="Arial" w:cs="Arial"/>
                <w:sz w:val="20"/>
              </w:rPr>
              <w:t>The bidder</w:t>
            </w:r>
            <w:r w:rsidRPr="009A7D06">
              <w:rPr>
                <w:rFonts w:ascii="Arial" w:hAnsi="Arial" w:cs="Arial"/>
                <w:sz w:val="20"/>
              </w:rPr>
              <w:t xml:space="preserve"> should have earned net profit during </w:t>
            </w:r>
            <w:r>
              <w:rPr>
                <w:rFonts w:ascii="Arial" w:hAnsi="Arial" w:cs="Arial"/>
                <w:sz w:val="20"/>
              </w:rPr>
              <w:lastRenderedPageBreak/>
              <w:t xml:space="preserve">any </w:t>
            </w:r>
            <w:r w:rsidRPr="009A7D06">
              <w:rPr>
                <w:rFonts w:ascii="Arial" w:hAnsi="Arial" w:cs="Arial"/>
                <w:sz w:val="20"/>
              </w:rPr>
              <w:t xml:space="preserve">two of </w:t>
            </w:r>
            <w:r w:rsidR="002D207B">
              <w:rPr>
                <w:rFonts w:ascii="Arial" w:hAnsi="Arial" w:cs="Arial"/>
                <w:sz w:val="20"/>
              </w:rPr>
              <w:t xml:space="preserve">the last three financial years (i.e. </w:t>
            </w:r>
            <w:r w:rsidRPr="009A7D06">
              <w:rPr>
                <w:rFonts w:ascii="Arial" w:hAnsi="Arial" w:cs="Arial"/>
                <w:sz w:val="20"/>
              </w:rPr>
              <w:t>2015-16, 2016-17 and 2017-18</w:t>
            </w:r>
            <w:r w:rsidR="002D207B">
              <w:rPr>
                <w:rFonts w:ascii="Arial" w:hAnsi="Arial" w:cs="Arial"/>
                <w:sz w:val="20"/>
              </w:rPr>
              <w:t>)</w:t>
            </w:r>
            <w:r w:rsidR="00032E68">
              <w:rPr>
                <w:rFonts w:ascii="Arial" w:hAnsi="Arial" w:cs="Arial"/>
                <w:sz w:val="20"/>
              </w:rPr>
              <w:t xml:space="preserve"> from their India </w:t>
            </w:r>
            <w:r w:rsidRPr="009A7D06">
              <w:rPr>
                <w:rFonts w:ascii="Arial" w:hAnsi="Arial" w:cs="Arial"/>
                <w:sz w:val="20"/>
              </w:rPr>
              <w:t>operations.</w:t>
            </w:r>
          </w:p>
        </w:tc>
        <w:tc>
          <w:tcPr>
            <w:tcW w:w="4321" w:type="dxa"/>
          </w:tcPr>
          <w:p w14:paraId="5D23C2B2" w14:textId="77777777" w:rsidR="00816422" w:rsidRPr="009A7D06" w:rsidRDefault="00816422" w:rsidP="00816422">
            <w:pPr>
              <w:spacing w:line="360" w:lineRule="auto"/>
              <w:jc w:val="both"/>
              <w:rPr>
                <w:rFonts w:ascii="Arial" w:hAnsi="Arial" w:cs="Arial"/>
                <w:sz w:val="20"/>
              </w:rPr>
            </w:pPr>
            <w:r w:rsidRPr="009A7D06">
              <w:rPr>
                <w:rFonts w:ascii="Arial" w:hAnsi="Arial" w:cs="Arial"/>
                <w:sz w:val="20"/>
              </w:rPr>
              <w:lastRenderedPageBreak/>
              <w:t>Audited balance sheets and certificate from CA to be submitted.</w:t>
            </w:r>
          </w:p>
          <w:p w14:paraId="3FF10D34" w14:textId="77777777" w:rsidR="00816422" w:rsidRPr="009A7D06" w:rsidRDefault="00816422" w:rsidP="00816422">
            <w:pPr>
              <w:spacing w:line="360" w:lineRule="auto"/>
              <w:rPr>
                <w:rFonts w:ascii="Arial" w:hAnsi="Arial" w:cs="Arial"/>
                <w:sz w:val="20"/>
              </w:rPr>
            </w:pPr>
          </w:p>
        </w:tc>
        <w:tc>
          <w:tcPr>
            <w:tcW w:w="1420" w:type="dxa"/>
          </w:tcPr>
          <w:p w14:paraId="1D9460A7" w14:textId="77777777" w:rsidR="00816422" w:rsidRPr="009A7D06" w:rsidRDefault="00816422" w:rsidP="00816422">
            <w:pPr>
              <w:spacing w:line="360" w:lineRule="auto"/>
              <w:rPr>
                <w:rFonts w:ascii="Arial" w:hAnsi="Arial" w:cs="Arial"/>
                <w:sz w:val="20"/>
              </w:rPr>
            </w:pPr>
          </w:p>
        </w:tc>
        <w:tc>
          <w:tcPr>
            <w:tcW w:w="1245" w:type="dxa"/>
          </w:tcPr>
          <w:p w14:paraId="604CBB8F" w14:textId="77777777" w:rsidR="00816422" w:rsidRPr="009A7D06" w:rsidRDefault="00816422" w:rsidP="00816422">
            <w:pPr>
              <w:spacing w:line="360" w:lineRule="auto"/>
              <w:rPr>
                <w:rFonts w:ascii="Arial" w:hAnsi="Arial" w:cs="Arial"/>
                <w:sz w:val="20"/>
              </w:rPr>
            </w:pPr>
          </w:p>
        </w:tc>
      </w:tr>
      <w:tr w:rsidR="006F6B32" w:rsidRPr="00C47C53" w14:paraId="5AA901F5" w14:textId="77777777" w:rsidTr="00720DE2">
        <w:trPr>
          <w:jc w:val="center"/>
        </w:trPr>
        <w:tc>
          <w:tcPr>
            <w:tcW w:w="742" w:type="dxa"/>
            <w:shd w:val="clear" w:color="auto" w:fill="auto"/>
          </w:tcPr>
          <w:p w14:paraId="590E6029" w14:textId="77777777" w:rsidR="00816422" w:rsidRPr="009A7D06" w:rsidRDefault="00816422" w:rsidP="00720DE2">
            <w:pPr>
              <w:spacing w:line="360" w:lineRule="auto"/>
              <w:jc w:val="center"/>
              <w:rPr>
                <w:rFonts w:ascii="Arial" w:hAnsi="Arial" w:cs="Arial"/>
                <w:sz w:val="20"/>
              </w:rPr>
            </w:pPr>
            <w:r>
              <w:rPr>
                <w:rFonts w:ascii="Arial" w:hAnsi="Arial" w:cs="Arial"/>
                <w:sz w:val="20"/>
              </w:rPr>
              <w:t>5</w:t>
            </w:r>
          </w:p>
        </w:tc>
        <w:tc>
          <w:tcPr>
            <w:tcW w:w="2474" w:type="dxa"/>
            <w:shd w:val="clear" w:color="auto" w:fill="auto"/>
          </w:tcPr>
          <w:p w14:paraId="178BE0D6" w14:textId="77777777" w:rsidR="00816422" w:rsidRPr="009A7D06" w:rsidRDefault="00816422" w:rsidP="00816422">
            <w:pPr>
              <w:spacing w:line="360" w:lineRule="auto"/>
              <w:rPr>
                <w:rFonts w:ascii="Arial" w:hAnsi="Arial" w:cs="Arial"/>
                <w:sz w:val="20"/>
              </w:rPr>
            </w:pPr>
            <w:r w:rsidRPr="009A7D06">
              <w:rPr>
                <w:rFonts w:ascii="Arial" w:hAnsi="Arial" w:cs="Arial"/>
                <w:sz w:val="20"/>
              </w:rPr>
              <w:t>The Bidder should not have been blacklisted by any Government authority or Public sector Undertaking (PSU) as on date of submission of the tender, otherwise the bid will not be considered.</w:t>
            </w:r>
          </w:p>
        </w:tc>
        <w:tc>
          <w:tcPr>
            <w:tcW w:w="4321" w:type="dxa"/>
            <w:shd w:val="clear" w:color="auto" w:fill="auto"/>
          </w:tcPr>
          <w:p w14:paraId="6C3D2058" w14:textId="77777777" w:rsidR="00816422" w:rsidRPr="009A7D06" w:rsidRDefault="00816422" w:rsidP="00816422">
            <w:pPr>
              <w:spacing w:line="360" w:lineRule="auto"/>
              <w:jc w:val="both"/>
              <w:rPr>
                <w:rFonts w:ascii="Arial" w:hAnsi="Arial" w:cs="Arial"/>
                <w:sz w:val="20"/>
              </w:rPr>
            </w:pPr>
            <w:r w:rsidRPr="009A7D06">
              <w:rPr>
                <w:rFonts w:ascii="Arial" w:hAnsi="Arial" w:cs="Arial"/>
                <w:sz w:val="20"/>
              </w:rPr>
              <w:t>An undertaking (on their letter head) in this regard should be enclosed by the Bidder on behalf of the directors/partners.</w:t>
            </w:r>
          </w:p>
          <w:p w14:paraId="000ECF6D" w14:textId="77777777" w:rsidR="00816422" w:rsidRPr="009A7D06" w:rsidRDefault="00816422" w:rsidP="00816422">
            <w:pPr>
              <w:spacing w:line="360" w:lineRule="auto"/>
              <w:jc w:val="both"/>
              <w:rPr>
                <w:rFonts w:ascii="Arial" w:hAnsi="Arial" w:cs="Arial"/>
                <w:sz w:val="20"/>
              </w:rPr>
            </w:pPr>
            <w:r w:rsidRPr="009A7D06">
              <w:rPr>
                <w:rFonts w:ascii="Arial" w:hAnsi="Arial" w:cs="Arial"/>
                <w:sz w:val="20"/>
              </w:rPr>
              <w:t xml:space="preserve">Self-declaration in </w:t>
            </w:r>
            <w:r w:rsidR="00032E68">
              <w:rPr>
                <w:rFonts w:ascii="Arial" w:hAnsi="Arial" w:cs="Arial"/>
                <w:sz w:val="20"/>
              </w:rPr>
              <w:t>section 8.4 and 8.5</w:t>
            </w:r>
            <w:r w:rsidRPr="009A7D06">
              <w:rPr>
                <w:rFonts w:ascii="Arial" w:hAnsi="Arial" w:cs="Arial"/>
                <w:sz w:val="20"/>
              </w:rPr>
              <w:t xml:space="preserve"> to be submitted</w:t>
            </w:r>
            <w:r w:rsidR="00032E68">
              <w:rPr>
                <w:rFonts w:ascii="Arial" w:hAnsi="Arial" w:cs="Arial"/>
                <w:sz w:val="20"/>
              </w:rPr>
              <w:t xml:space="preserve"> by POA</w:t>
            </w:r>
            <w:r w:rsidRPr="009A7D06">
              <w:rPr>
                <w:rFonts w:ascii="Arial" w:hAnsi="Arial" w:cs="Arial"/>
                <w:sz w:val="20"/>
              </w:rPr>
              <w:t>.</w:t>
            </w:r>
          </w:p>
        </w:tc>
        <w:tc>
          <w:tcPr>
            <w:tcW w:w="1420" w:type="dxa"/>
            <w:shd w:val="clear" w:color="auto" w:fill="auto"/>
          </w:tcPr>
          <w:p w14:paraId="53383B06" w14:textId="77777777" w:rsidR="00816422" w:rsidRPr="009A7D06" w:rsidRDefault="00816422" w:rsidP="00816422">
            <w:pPr>
              <w:spacing w:line="360" w:lineRule="auto"/>
              <w:rPr>
                <w:rFonts w:ascii="Arial" w:hAnsi="Arial" w:cs="Arial"/>
                <w:sz w:val="20"/>
              </w:rPr>
            </w:pPr>
          </w:p>
        </w:tc>
        <w:tc>
          <w:tcPr>
            <w:tcW w:w="1245" w:type="dxa"/>
            <w:shd w:val="clear" w:color="auto" w:fill="auto"/>
          </w:tcPr>
          <w:p w14:paraId="2F3D3863" w14:textId="77777777" w:rsidR="00816422" w:rsidRPr="009A7D06" w:rsidRDefault="00816422" w:rsidP="00816422">
            <w:pPr>
              <w:spacing w:line="360" w:lineRule="auto"/>
              <w:rPr>
                <w:rFonts w:ascii="Arial" w:hAnsi="Arial" w:cs="Arial"/>
                <w:sz w:val="20"/>
              </w:rPr>
            </w:pPr>
          </w:p>
        </w:tc>
      </w:tr>
      <w:tr w:rsidR="00233BC4" w:rsidRPr="00C47C53" w14:paraId="6DDCC0BE" w14:textId="77777777" w:rsidTr="00BB03E4">
        <w:trPr>
          <w:trHeight w:val="3286"/>
          <w:jc w:val="center"/>
        </w:trPr>
        <w:tc>
          <w:tcPr>
            <w:tcW w:w="742" w:type="dxa"/>
            <w:shd w:val="clear" w:color="auto" w:fill="auto"/>
          </w:tcPr>
          <w:p w14:paraId="20BD0599" w14:textId="77777777" w:rsidR="00CB24C6" w:rsidRDefault="00CB24C6" w:rsidP="00CB24C6">
            <w:pPr>
              <w:spacing w:line="360" w:lineRule="auto"/>
              <w:jc w:val="center"/>
              <w:rPr>
                <w:rFonts w:ascii="Arial" w:hAnsi="Arial" w:cs="Arial"/>
                <w:sz w:val="20"/>
              </w:rPr>
            </w:pPr>
            <w:r>
              <w:rPr>
                <w:rFonts w:ascii="Arial" w:hAnsi="Arial" w:cs="Arial"/>
                <w:sz w:val="20"/>
              </w:rPr>
              <w:t>6</w:t>
            </w:r>
          </w:p>
        </w:tc>
        <w:tc>
          <w:tcPr>
            <w:tcW w:w="2474" w:type="dxa"/>
            <w:shd w:val="clear" w:color="auto" w:fill="auto"/>
          </w:tcPr>
          <w:p w14:paraId="0E8C8026" w14:textId="77777777" w:rsidR="006F6B32" w:rsidRDefault="00CB24C6" w:rsidP="008A6633">
            <w:pPr>
              <w:pStyle w:val="ListParagraph"/>
              <w:numPr>
                <w:ilvl w:val="7"/>
                <w:numId w:val="87"/>
              </w:numPr>
              <w:spacing w:line="360" w:lineRule="auto"/>
              <w:ind w:left="380" w:hanging="270"/>
              <w:jc w:val="both"/>
              <w:rPr>
                <w:rFonts w:ascii="Arial" w:hAnsi="Arial" w:cs="Arial"/>
                <w:sz w:val="20"/>
              </w:rPr>
            </w:pPr>
            <w:r w:rsidRPr="00720DE2">
              <w:rPr>
                <w:rFonts w:ascii="Arial" w:hAnsi="Arial" w:cs="Arial"/>
                <w:sz w:val="20"/>
              </w:rPr>
              <w:t>The Bidder must have implemented /</w:t>
            </w:r>
            <w:r w:rsidR="00824608">
              <w:rPr>
                <w:rFonts w:ascii="Arial" w:hAnsi="Arial" w:cs="Arial"/>
                <w:sz w:val="20"/>
              </w:rPr>
              <w:t xml:space="preserve"> </w:t>
            </w:r>
            <w:r w:rsidRPr="00720DE2">
              <w:rPr>
                <w:rFonts w:ascii="Arial" w:hAnsi="Arial" w:cs="Arial"/>
                <w:sz w:val="20"/>
              </w:rPr>
              <w:t>under implementation of Security Operations Center (SOC)</w:t>
            </w:r>
            <w:r w:rsidR="00824608">
              <w:rPr>
                <w:rFonts w:ascii="Arial" w:hAnsi="Arial" w:cs="Arial"/>
                <w:sz w:val="20"/>
              </w:rPr>
              <w:t xml:space="preserve"> </w:t>
            </w:r>
            <w:r w:rsidRPr="00720DE2">
              <w:rPr>
                <w:rFonts w:ascii="Arial" w:hAnsi="Arial" w:cs="Arial"/>
                <w:sz w:val="20"/>
              </w:rPr>
              <w:t>/</w:t>
            </w:r>
            <w:r w:rsidR="00824608">
              <w:rPr>
                <w:rFonts w:ascii="Arial" w:hAnsi="Arial" w:cs="Arial"/>
                <w:sz w:val="20"/>
              </w:rPr>
              <w:t xml:space="preserve"> </w:t>
            </w:r>
            <w:r w:rsidRPr="00720DE2">
              <w:rPr>
                <w:rFonts w:ascii="Arial" w:hAnsi="Arial" w:cs="Arial"/>
                <w:sz w:val="20"/>
              </w:rPr>
              <w:t>Cyber</w:t>
            </w:r>
            <w:r w:rsidR="008A16EE">
              <w:rPr>
                <w:rFonts w:ascii="Arial" w:hAnsi="Arial" w:cs="Arial"/>
                <w:sz w:val="20"/>
              </w:rPr>
              <w:t xml:space="preserve"> Security Operations Centre (CSO</w:t>
            </w:r>
            <w:r w:rsidRPr="00720DE2">
              <w:rPr>
                <w:rFonts w:ascii="Arial" w:hAnsi="Arial" w:cs="Arial"/>
                <w:sz w:val="20"/>
              </w:rPr>
              <w:t xml:space="preserve">C) in at least 2 BFSI </w:t>
            </w:r>
            <w:r w:rsidR="006F6B32" w:rsidRPr="00720DE2">
              <w:rPr>
                <w:rFonts w:ascii="Arial" w:hAnsi="Arial" w:cs="Arial"/>
                <w:sz w:val="20"/>
              </w:rPr>
              <w:t>customers in India having project cost of 5 crores and above</w:t>
            </w:r>
          </w:p>
          <w:p w14:paraId="3F1CE2CF" w14:textId="77777777" w:rsidR="006F6B32" w:rsidRDefault="006F6B32" w:rsidP="008A6633">
            <w:pPr>
              <w:pStyle w:val="ListParagraph"/>
              <w:numPr>
                <w:ilvl w:val="7"/>
                <w:numId w:val="87"/>
              </w:numPr>
              <w:spacing w:line="360" w:lineRule="auto"/>
              <w:ind w:left="380" w:hanging="270"/>
              <w:jc w:val="both"/>
              <w:rPr>
                <w:rFonts w:ascii="Arial" w:hAnsi="Arial" w:cs="Arial"/>
                <w:sz w:val="20"/>
              </w:rPr>
            </w:pPr>
            <w:r w:rsidRPr="00720DE2">
              <w:rPr>
                <w:rFonts w:ascii="Arial" w:hAnsi="Arial" w:cs="Arial"/>
                <w:sz w:val="20"/>
              </w:rPr>
              <w:t xml:space="preserve">The project cost for these implementations should be as below: </w:t>
            </w:r>
          </w:p>
          <w:p w14:paraId="5235F118" w14:textId="77777777" w:rsidR="006F6B32" w:rsidRPr="00720DE2" w:rsidRDefault="006F6B32" w:rsidP="008A6633">
            <w:pPr>
              <w:pStyle w:val="ListParagraph"/>
              <w:numPr>
                <w:ilvl w:val="8"/>
                <w:numId w:val="87"/>
              </w:numPr>
              <w:spacing w:line="360" w:lineRule="auto"/>
              <w:ind w:left="830"/>
              <w:jc w:val="both"/>
              <w:rPr>
                <w:rFonts w:ascii="Arial" w:hAnsi="Arial" w:cs="Arial"/>
                <w:sz w:val="20"/>
              </w:rPr>
            </w:pPr>
            <w:r w:rsidRPr="00720DE2">
              <w:rPr>
                <w:rFonts w:ascii="Arial" w:hAnsi="Arial" w:cs="Arial"/>
                <w:sz w:val="20"/>
              </w:rPr>
              <w:t xml:space="preserve">one project cost should be 15 crores and above </w:t>
            </w:r>
            <w:r w:rsidRPr="00720DE2">
              <w:rPr>
                <w:rFonts w:ascii="Arial" w:hAnsi="Arial" w:cs="Arial"/>
                <w:b/>
                <w:sz w:val="20"/>
                <w:u w:val="single"/>
              </w:rPr>
              <w:t xml:space="preserve">and </w:t>
            </w:r>
          </w:p>
          <w:p w14:paraId="7A6F1403" w14:textId="77777777" w:rsidR="006F6B32" w:rsidRDefault="006F6B32" w:rsidP="008A6633">
            <w:pPr>
              <w:pStyle w:val="ListParagraph"/>
              <w:numPr>
                <w:ilvl w:val="8"/>
                <w:numId w:val="87"/>
              </w:numPr>
              <w:spacing w:line="360" w:lineRule="auto"/>
              <w:ind w:left="830"/>
              <w:jc w:val="both"/>
              <w:rPr>
                <w:rFonts w:ascii="Arial" w:hAnsi="Arial" w:cs="Arial"/>
                <w:sz w:val="20"/>
              </w:rPr>
            </w:pPr>
            <w:r w:rsidRPr="00720DE2">
              <w:rPr>
                <w:rFonts w:ascii="Arial" w:hAnsi="Arial" w:cs="Arial"/>
                <w:sz w:val="20"/>
              </w:rPr>
              <w:lastRenderedPageBreak/>
              <w:t>one project cost of 5 crore and above</w:t>
            </w:r>
          </w:p>
          <w:p w14:paraId="125F9F51" w14:textId="77777777" w:rsidR="006F6B32" w:rsidRPr="00720DE2" w:rsidRDefault="006F6B32" w:rsidP="00720DE2">
            <w:pPr>
              <w:pStyle w:val="ListParagraph"/>
              <w:spacing w:line="360" w:lineRule="auto"/>
              <w:ind w:left="830"/>
              <w:jc w:val="both"/>
              <w:rPr>
                <w:rFonts w:ascii="Arial" w:hAnsi="Arial" w:cs="Arial"/>
                <w:sz w:val="20"/>
              </w:rPr>
            </w:pPr>
          </w:p>
          <w:p w14:paraId="4D41589E" w14:textId="753A2189" w:rsidR="00CB24C6" w:rsidRPr="009A7D06" w:rsidRDefault="00CB24C6" w:rsidP="00BB03E4">
            <w:pPr>
              <w:spacing w:line="360" w:lineRule="auto"/>
              <w:jc w:val="both"/>
              <w:rPr>
                <w:rFonts w:ascii="Arial" w:hAnsi="Arial" w:cs="Arial"/>
                <w:sz w:val="20"/>
              </w:rPr>
            </w:pPr>
            <w:r>
              <w:rPr>
                <w:rFonts w:ascii="Arial" w:hAnsi="Arial" w:cs="Arial"/>
                <w:sz w:val="20"/>
              </w:rPr>
              <w:t>Note: BFSI institutions</w:t>
            </w:r>
            <w:r w:rsidR="00A8331F">
              <w:rPr>
                <w:rFonts w:ascii="Arial" w:hAnsi="Arial" w:cs="Arial"/>
                <w:sz w:val="20"/>
              </w:rPr>
              <w:t xml:space="preserve"> for this purpose</w:t>
            </w:r>
            <w:r>
              <w:rPr>
                <w:rFonts w:ascii="Arial" w:hAnsi="Arial" w:cs="Arial"/>
                <w:sz w:val="20"/>
              </w:rPr>
              <w:t xml:space="preserve"> indicates </w:t>
            </w:r>
            <w:r w:rsidR="00952395">
              <w:rPr>
                <w:rFonts w:ascii="Arial" w:hAnsi="Arial" w:cs="Arial"/>
                <w:sz w:val="20"/>
              </w:rPr>
              <w:t>Banking, Financial institution</w:t>
            </w:r>
            <w:r w:rsidRPr="00DE5D19">
              <w:rPr>
                <w:rFonts w:ascii="Arial" w:hAnsi="Arial" w:cs="Arial"/>
                <w:sz w:val="20"/>
              </w:rPr>
              <w:t xml:space="preserve"> and Insurance exclud</w:t>
            </w:r>
            <w:r>
              <w:rPr>
                <w:rFonts w:ascii="Arial" w:hAnsi="Arial" w:cs="Arial"/>
                <w:sz w:val="20"/>
              </w:rPr>
              <w:t>ing RRBs and Co-Operative Banks.</w:t>
            </w:r>
          </w:p>
        </w:tc>
        <w:tc>
          <w:tcPr>
            <w:tcW w:w="4321" w:type="dxa"/>
            <w:shd w:val="clear" w:color="auto" w:fill="auto"/>
          </w:tcPr>
          <w:p w14:paraId="5EF19138" w14:textId="77777777" w:rsidR="00CB24C6" w:rsidRPr="00720DE2" w:rsidRDefault="00CB24C6" w:rsidP="00233BC4">
            <w:pPr>
              <w:spacing w:line="360" w:lineRule="auto"/>
              <w:jc w:val="both"/>
              <w:rPr>
                <w:rFonts w:ascii="Arial" w:hAnsi="Arial" w:cs="Arial"/>
                <w:sz w:val="20"/>
              </w:rPr>
            </w:pPr>
            <w:r w:rsidRPr="009A7D06">
              <w:rPr>
                <w:rFonts w:ascii="Arial" w:hAnsi="Arial" w:cs="Arial"/>
                <w:sz w:val="20"/>
              </w:rPr>
              <w:lastRenderedPageBreak/>
              <w:t>A PO copy along with a self-declaration on the letter head of the organization submitting the reference jointly signed by the authorized signatory provided it includes the following with no exceptions</w:t>
            </w:r>
            <w:r w:rsidR="00233BC4">
              <w:rPr>
                <w:rFonts w:ascii="Arial" w:hAnsi="Arial" w:cs="Arial"/>
                <w:sz w:val="20"/>
              </w:rPr>
              <w:t xml:space="preserve"> as per the below format</w:t>
            </w:r>
            <w:r w:rsidRPr="009A7D06">
              <w:rPr>
                <w:rFonts w:ascii="Arial" w:hAnsi="Arial" w:cs="Arial"/>
                <w:sz w:val="20"/>
              </w:rPr>
              <w:t>:</w:t>
            </w:r>
          </w:p>
          <w:tbl>
            <w:tblPr>
              <w:tblStyle w:val="TableGrid"/>
              <w:tblW w:w="4111" w:type="dxa"/>
              <w:tblLayout w:type="fixed"/>
              <w:tblLook w:val="04A0" w:firstRow="1" w:lastRow="0" w:firstColumn="1" w:lastColumn="0" w:noHBand="0" w:noVBand="1"/>
            </w:tblPr>
            <w:tblGrid>
              <w:gridCol w:w="1411"/>
              <w:gridCol w:w="1260"/>
              <w:gridCol w:w="1440"/>
            </w:tblGrid>
            <w:tr w:rsidR="00824608" w14:paraId="62FAAFE9" w14:textId="77777777" w:rsidTr="00720DE2">
              <w:tc>
                <w:tcPr>
                  <w:tcW w:w="1411" w:type="dxa"/>
                </w:tcPr>
                <w:p w14:paraId="745CF9CA" w14:textId="77777777" w:rsidR="00824608" w:rsidRDefault="00824608" w:rsidP="00233BC4">
                  <w:pPr>
                    <w:spacing w:line="360" w:lineRule="auto"/>
                    <w:jc w:val="both"/>
                    <w:rPr>
                      <w:rFonts w:ascii="Arial" w:hAnsi="Arial" w:cs="Arial"/>
                      <w:sz w:val="20"/>
                    </w:rPr>
                  </w:pPr>
                  <w:r>
                    <w:rPr>
                      <w:rFonts w:ascii="Arial" w:hAnsi="Arial" w:cs="Arial"/>
                      <w:sz w:val="20"/>
                    </w:rPr>
                    <w:t>Parameters</w:t>
                  </w:r>
                </w:p>
              </w:tc>
              <w:tc>
                <w:tcPr>
                  <w:tcW w:w="1260" w:type="dxa"/>
                </w:tcPr>
                <w:p w14:paraId="2DE7C287" w14:textId="77777777" w:rsidR="00824608" w:rsidRDefault="00824608" w:rsidP="00233BC4">
                  <w:pPr>
                    <w:spacing w:line="360" w:lineRule="auto"/>
                    <w:jc w:val="both"/>
                    <w:rPr>
                      <w:rFonts w:ascii="Arial" w:hAnsi="Arial" w:cs="Arial"/>
                      <w:sz w:val="20"/>
                    </w:rPr>
                  </w:pPr>
                  <w:r>
                    <w:rPr>
                      <w:rFonts w:ascii="Arial" w:hAnsi="Arial" w:cs="Arial"/>
                      <w:sz w:val="20"/>
                    </w:rPr>
                    <w:t>Project A (15 crore and above)</w:t>
                  </w:r>
                </w:p>
              </w:tc>
              <w:tc>
                <w:tcPr>
                  <w:tcW w:w="1440" w:type="dxa"/>
                </w:tcPr>
                <w:p w14:paraId="2F1E9088" w14:textId="77777777" w:rsidR="00C86E67" w:rsidRDefault="00824608" w:rsidP="00233BC4">
                  <w:pPr>
                    <w:spacing w:line="360" w:lineRule="auto"/>
                    <w:jc w:val="both"/>
                    <w:rPr>
                      <w:rFonts w:ascii="Arial" w:hAnsi="Arial" w:cs="Arial"/>
                      <w:sz w:val="20"/>
                    </w:rPr>
                  </w:pPr>
                  <w:r>
                    <w:rPr>
                      <w:rFonts w:ascii="Arial" w:hAnsi="Arial" w:cs="Arial"/>
                      <w:sz w:val="20"/>
                    </w:rPr>
                    <w:t xml:space="preserve">Project B </w:t>
                  </w:r>
                </w:p>
                <w:p w14:paraId="429B82EE" w14:textId="77777777" w:rsidR="00824608" w:rsidRDefault="00824608" w:rsidP="00233BC4">
                  <w:pPr>
                    <w:spacing w:line="360" w:lineRule="auto"/>
                    <w:jc w:val="both"/>
                    <w:rPr>
                      <w:rFonts w:ascii="Arial" w:hAnsi="Arial" w:cs="Arial"/>
                      <w:sz w:val="20"/>
                    </w:rPr>
                  </w:pPr>
                  <w:r>
                    <w:rPr>
                      <w:rFonts w:ascii="Arial" w:hAnsi="Arial" w:cs="Arial"/>
                      <w:sz w:val="20"/>
                    </w:rPr>
                    <w:t>(5 crore and above)</w:t>
                  </w:r>
                </w:p>
              </w:tc>
            </w:tr>
            <w:tr w:rsidR="00824608" w14:paraId="01191FB8" w14:textId="77777777" w:rsidTr="00720DE2">
              <w:tc>
                <w:tcPr>
                  <w:tcW w:w="1411" w:type="dxa"/>
                </w:tcPr>
                <w:p w14:paraId="463B7A7A" w14:textId="77777777" w:rsidR="00824608" w:rsidRDefault="00824608" w:rsidP="00233BC4">
                  <w:pPr>
                    <w:spacing w:line="360" w:lineRule="auto"/>
                    <w:jc w:val="both"/>
                    <w:rPr>
                      <w:rFonts w:ascii="Arial" w:hAnsi="Arial" w:cs="Arial"/>
                      <w:sz w:val="20"/>
                    </w:rPr>
                  </w:pPr>
                  <w:r>
                    <w:rPr>
                      <w:rFonts w:ascii="Arial" w:hAnsi="Arial" w:cs="Arial"/>
                      <w:sz w:val="20"/>
                    </w:rPr>
                    <w:t>Organization Name</w:t>
                  </w:r>
                </w:p>
              </w:tc>
              <w:tc>
                <w:tcPr>
                  <w:tcW w:w="1260" w:type="dxa"/>
                </w:tcPr>
                <w:p w14:paraId="72D66552" w14:textId="77777777" w:rsidR="00824608" w:rsidRDefault="00824608" w:rsidP="00233BC4">
                  <w:pPr>
                    <w:spacing w:line="360" w:lineRule="auto"/>
                    <w:jc w:val="both"/>
                    <w:rPr>
                      <w:rFonts w:ascii="Arial" w:hAnsi="Arial" w:cs="Arial"/>
                      <w:sz w:val="20"/>
                    </w:rPr>
                  </w:pPr>
                </w:p>
              </w:tc>
              <w:tc>
                <w:tcPr>
                  <w:tcW w:w="1440" w:type="dxa"/>
                </w:tcPr>
                <w:p w14:paraId="25F9F42D" w14:textId="77777777" w:rsidR="00824608" w:rsidRDefault="00824608" w:rsidP="00233BC4">
                  <w:pPr>
                    <w:spacing w:line="360" w:lineRule="auto"/>
                    <w:jc w:val="both"/>
                    <w:rPr>
                      <w:rFonts w:ascii="Arial" w:hAnsi="Arial" w:cs="Arial"/>
                      <w:sz w:val="20"/>
                    </w:rPr>
                  </w:pPr>
                </w:p>
              </w:tc>
            </w:tr>
            <w:tr w:rsidR="00824608" w14:paraId="761DDDF4" w14:textId="77777777" w:rsidTr="00720DE2">
              <w:tc>
                <w:tcPr>
                  <w:tcW w:w="1411" w:type="dxa"/>
                </w:tcPr>
                <w:p w14:paraId="3BE28041" w14:textId="77777777" w:rsidR="00824608" w:rsidRDefault="00824608" w:rsidP="00233BC4">
                  <w:pPr>
                    <w:spacing w:line="360" w:lineRule="auto"/>
                    <w:jc w:val="both"/>
                    <w:rPr>
                      <w:rFonts w:ascii="Arial" w:hAnsi="Arial" w:cs="Arial"/>
                      <w:sz w:val="20"/>
                    </w:rPr>
                  </w:pPr>
                  <w:r>
                    <w:rPr>
                      <w:rFonts w:ascii="Arial" w:hAnsi="Arial" w:cs="Arial"/>
                      <w:sz w:val="20"/>
                    </w:rPr>
                    <w:t>Contact Details</w:t>
                  </w:r>
                </w:p>
              </w:tc>
              <w:tc>
                <w:tcPr>
                  <w:tcW w:w="1260" w:type="dxa"/>
                </w:tcPr>
                <w:p w14:paraId="7B5F101B" w14:textId="77777777" w:rsidR="00824608" w:rsidRDefault="00824608" w:rsidP="00233BC4">
                  <w:pPr>
                    <w:spacing w:line="360" w:lineRule="auto"/>
                    <w:jc w:val="both"/>
                    <w:rPr>
                      <w:rFonts w:ascii="Arial" w:hAnsi="Arial" w:cs="Arial"/>
                      <w:sz w:val="20"/>
                    </w:rPr>
                  </w:pPr>
                </w:p>
              </w:tc>
              <w:tc>
                <w:tcPr>
                  <w:tcW w:w="1440" w:type="dxa"/>
                </w:tcPr>
                <w:p w14:paraId="08F9E6F4" w14:textId="77777777" w:rsidR="00824608" w:rsidRDefault="00824608" w:rsidP="00233BC4">
                  <w:pPr>
                    <w:spacing w:line="360" w:lineRule="auto"/>
                    <w:jc w:val="both"/>
                    <w:rPr>
                      <w:rFonts w:ascii="Arial" w:hAnsi="Arial" w:cs="Arial"/>
                      <w:sz w:val="20"/>
                    </w:rPr>
                  </w:pPr>
                </w:p>
              </w:tc>
            </w:tr>
            <w:tr w:rsidR="00824608" w14:paraId="483EB75D" w14:textId="77777777" w:rsidTr="00720DE2">
              <w:tc>
                <w:tcPr>
                  <w:tcW w:w="1411" w:type="dxa"/>
                </w:tcPr>
                <w:p w14:paraId="72D8C622" w14:textId="77777777" w:rsidR="00824608" w:rsidRDefault="00824608" w:rsidP="00233BC4">
                  <w:pPr>
                    <w:spacing w:line="360" w:lineRule="auto"/>
                    <w:jc w:val="both"/>
                    <w:rPr>
                      <w:rFonts w:ascii="Arial" w:hAnsi="Arial" w:cs="Arial"/>
                      <w:sz w:val="20"/>
                    </w:rPr>
                  </w:pPr>
                  <w:r>
                    <w:rPr>
                      <w:rFonts w:ascii="Arial" w:hAnsi="Arial" w:cs="Arial"/>
                      <w:sz w:val="20"/>
                    </w:rPr>
                    <w:t>Implemented Scope</w:t>
                  </w:r>
                </w:p>
              </w:tc>
              <w:tc>
                <w:tcPr>
                  <w:tcW w:w="1260" w:type="dxa"/>
                </w:tcPr>
                <w:p w14:paraId="01360728" w14:textId="77777777" w:rsidR="00824608" w:rsidRDefault="00824608" w:rsidP="00233BC4">
                  <w:pPr>
                    <w:spacing w:line="360" w:lineRule="auto"/>
                    <w:jc w:val="both"/>
                    <w:rPr>
                      <w:rFonts w:ascii="Arial" w:hAnsi="Arial" w:cs="Arial"/>
                      <w:sz w:val="20"/>
                    </w:rPr>
                  </w:pPr>
                </w:p>
              </w:tc>
              <w:tc>
                <w:tcPr>
                  <w:tcW w:w="1440" w:type="dxa"/>
                </w:tcPr>
                <w:p w14:paraId="10BD464D" w14:textId="77777777" w:rsidR="00824608" w:rsidRDefault="00824608" w:rsidP="00233BC4">
                  <w:pPr>
                    <w:spacing w:line="360" w:lineRule="auto"/>
                    <w:jc w:val="both"/>
                    <w:rPr>
                      <w:rFonts w:ascii="Arial" w:hAnsi="Arial" w:cs="Arial"/>
                      <w:sz w:val="20"/>
                    </w:rPr>
                  </w:pPr>
                </w:p>
              </w:tc>
            </w:tr>
            <w:tr w:rsidR="00824608" w14:paraId="51A49C66" w14:textId="77777777" w:rsidTr="00720DE2">
              <w:tc>
                <w:tcPr>
                  <w:tcW w:w="1411" w:type="dxa"/>
                </w:tcPr>
                <w:p w14:paraId="290D4364" w14:textId="77777777" w:rsidR="00824608" w:rsidRDefault="00824608" w:rsidP="00233BC4">
                  <w:pPr>
                    <w:spacing w:line="360" w:lineRule="auto"/>
                    <w:jc w:val="both"/>
                    <w:rPr>
                      <w:rFonts w:ascii="Arial" w:hAnsi="Arial" w:cs="Arial"/>
                      <w:sz w:val="20"/>
                    </w:rPr>
                  </w:pPr>
                  <w:r>
                    <w:rPr>
                      <w:rFonts w:ascii="Arial" w:hAnsi="Arial" w:cs="Arial"/>
                      <w:sz w:val="20"/>
                    </w:rPr>
                    <w:t>Project cost in Rupees</w:t>
                  </w:r>
                </w:p>
              </w:tc>
              <w:tc>
                <w:tcPr>
                  <w:tcW w:w="1260" w:type="dxa"/>
                </w:tcPr>
                <w:p w14:paraId="7CDF11F7" w14:textId="77777777" w:rsidR="00824608" w:rsidRDefault="00824608" w:rsidP="00233BC4">
                  <w:pPr>
                    <w:spacing w:line="360" w:lineRule="auto"/>
                    <w:jc w:val="both"/>
                    <w:rPr>
                      <w:rFonts w:ascii="Arial" w:hAnsi="Arial" w:cs="Arial"/>
                      <w:sz w:val="20"/>
                    </w:rPr>
                  </w:pPr>
                </w:p>
              </w:tc>
              <w:tc>
                <w:tcPr>
                  <w:tcW w:w="1440" w:type="dxa"/>
                </w:tcPr>
                <w:p w14:paraId="14C12B3E" w14:textId="77777777" w:rsidR="00824608" w:rsidRDefault="00824608" w:rsidP="00233BC4">
                  <w:pPr>
                    <w:spacing w:line="360" w:lineRule="auto"/>
                    <w:jc w:val="both"/>
                    <w:rPr>
                      <w:rFonts w:ascii="Arial" w:hAnsi="Arial" w:cs="Arial"/>
                      <w:sz w:val="20"/>
                    </w:rPr>
                  </w:pPr>
                </w:p>
              </w:tc>
            </w:tr>
          </w:tbl>
          <w:p w14:paraId="3310DBB5" w14:textId="77777777" w:rsidR="00233BC4" w:rsidRPr="00720DE2" w:rsidRDefault="00233BC4" w:rsidP="00233BC4">
            <w:pPr>
              <w:spacing w:line="360" w:lineRule="auto"/>
              <w:jc w:val="both"/>
              <w:rPr>
                <w:rFonts w:ascii="Arial" w:hAnsi="Arial" w:cs="Arial"/>
                <w:sz w:val="20"/>
              </w:rPr>
            </w:pPr>
          </w:p>
        </w:tc>
        <w:tc>
          <w:tcPr>
            <w:tcW w:w="1420" w:type="dxa"/>
            <w:shd w:val="clear" w:color="auto" w:fill="auto"/>
          </w:tcPr>
          <w:p w14:paraId="28C982C0" w14:textId="77777777" w:rsidR="00CB24C6" w:rsidRPr="009A7D06" w:rsidRDefault="00CB24C6" w:rsidP="00CB24C6">
            <w:pPr>
              <w:spacing w:line="360" w:lineRule="auto"/>
              <w:rPr>
                <w:rFonts w:ascii="Arial" w:hAnsi="Arial" w:cs="Arial"/>
                <w:sz w:val="20"/>
              </w:rPr>
            </w:pPr>
          </w:p>
        </w:tc>
        <w:tc>
          <w:tcPr>
            <w:tcW w:w="1245" w:type="dxa"/>
            <w:shd w:val="clear" w:color="auto" w:fill="auto"/>
          </w:tcPr>
          <w:p w14:paraId="55A9CAFA" w14:textId="77777777" w:rsidR="00CB24C6" w:rsidRPr="009A7D06" w:rsidRDefault="00CB24C6" w:rsidP="00CB24C6">
            <w:pPr>
              <w:spacing w:line="360" w:lineRule="auto"/>
              <w:rPr>
                <w:rFonts w:ascii="Arial" w:hAnsi="Arial" w:cs="Arial"/>
                <w:sz w:val="20"/>
              </w:rPr>
            </w:pPr>
          </w:p>
        </w:tc>
      </w:tr>
      <w:tr w:rsidR="00233BC4" w:rsidRPr="00C47C53" w14:paraId="095F27D0" w14:textId="77777777" w:rsidTr="00720DE2">
        <w:trPr>
          <w:jc w:val="center"/>
        </w:trPr>
        <w:tc>
          <w:tcPr>
            <w:tcW w:w="742" w:type="dxa"/>
            <w:shd w:val="clear" w:color="auto" w:fill="auto"/>
          </w:tcPr>
          <w:p w14:paraId="48DB36C1" w14:textId="77777777" w:rsidR="00CB24C6" w:rsidRDefault="006F6B32" w:rsidP="00CB24C6">
            <w:pPr>
              <w:spacing w:line="360" w:lineRule="auto"/>
              <w:jc w:val="center"/>
              <w:rPr>
                <w:rFonts w:ascii="Arial" w:hAnsi="Arial" w:cs="Arial"/>
                <w:sz w:val="20"/>
              </w:rPr>
            </w:pPr>
            <w:r>
              <w:rPr>
                <w:rFonts w:ascii="Arial" w:hAnsi="Arial" w:cs="Arial"/>
                <w:sz w:val="20"/>
              </w:rPr>
              <w:t>7</w:t>
            </w:r>
          </w:p>
        </w:tc>
        <w:tc>
          <w:tcPr>
            <w:tcW w:w="2474" w:type="dxa"/>
            <w:shd w:val="clear" w:color="auto" w:fill="auto"/>
          </w:tcPr>
          <w:p w14:paraId="1CD05C2A" w14:textId="77777777" w:rsidR="00CB24C6" w:rsidRDefault="00CB24C6" w:rsidP="00CB24C6">
            <w:pPr>
              <w:spacing w:line="360" w:lineRule="auto"/>
              <w:jc w:val="both"/>
              <w:rPr>
                <w:rFonts w:ascii="Arial" w:hAnsi="Arial" w:cs="Arial"/>
                <w:sz w:val="20"/>
              </w:rPr>
            </w:pPr>
            <w:r w:rsidRPr="005D20F5">
              <w:rPr>
                <w:rFonts w:ascii="Arial" w:hAnsi="Arial" w:cs="Arial"/>
                <w:sz w:val="20"/>
              </w:rPr>
              <w:t>The bidder sho</w:t>
            </w:r>
            <w:r w:rsidR="004B05DD">
              <w:rPr>
                <w:rFonts w:ascii="Arial" w:hAnsi="Arial" w:cs="Arial"/>
                <w:sz w:val="20"/>
              </w:rPr>
              <w:t>uld have implemented SIEM in the</w:t>
            </w:r>
            <w:r w:rsidRPr="005D20F5">
              <w:rPr>
                <w:rFonts w:ascii="Arial" w:hAnsi="Arial" w:cs="Arial"/>
                <w:sz w:val="20"/>
              </w:rPr>
              <w:t xml:space="preserve"> BFSI institutions </w:t>
            </w:r>
          </w:p>
          <w:p w14:paraId="006C66C4" w14:textId="77777777" w:rsidR="00CB24C6" w:rsidRPr="005D20F5" w:rsidRDefault="00CB24C6" w:rsidP="00CB24C6">
            <w:pPr>
              <w:spacing w:line="360" w:lineRule="auto"/>
              <w:jc w:val="both"/>
              <w:rPr>
                <w:rFonts w:ascii="Arial" w:hAnsi="Arial" w:cs="Arial"/>
                <w:sz w:val="20"/>
              </w:rPr>
            </w:pPr>
            <w:r w:rsidRPr="005D20F5">
              <w:rPr>
                <w:rFonts w:ascii="Arial" w:hAnsi="Arial" w:cs="Arial"/>
                <w:b/>
                <w:sz w:val="20"/>
                <w:u w:val="single"/>
              </w:rPr>
              <w:t xml:space="preserve">and </w:t>
            </w:r>
          </w:p>
          <w:p w14:paraId="59AF26D2" w14:textId="77777777" w:rsidR="00CB24C6" w:rsidRPr="009A7D06" w:rsidRDefault="00CB24C6" w:rsidP="00CB24C6">
            <w:pPr>
              <w:spacing w:line="360" w:lineRule="auto"/>
              <w:jc w:val="both"/>
              <w:rPr>
                <w:rFonts w:ascii="Arial" w:hAnsi="Arial" w:cs="Arial"/>
                <w:sz w:val="20"/>
              </w:rPr>
            </w:pPr>
            <w:r>
              <w:rPr>
                <w:rFonts w:ascii="Arial" w:hAnsi="Arial" w:cs="Arial"/>
                <w:sz w:val="20"/>
              </w:rPr>
              <w:t>a</w:t>
            </w:r>
            <w:r w:rsidRPr="009A7D06">
              <w:rPr>
                <w:rFonts w:ascii="Arial" w:hAnsi="Arial" w:cs="Arial"/>
                <w:sz w:val="20"/>
              </w:rPr>
              <w:t xml:space="preserve">ny Two of the following solution should be implemented in the </w:t>
            </w:r>
            <w:r w:rsidR="00720DE2" w:rsidRPr="009A7D06">
              <w:rPr>
                <w:rFonts w:ascii="Arial" w:hAnsi="Arial" w:cs="Arial"/>
                <w:sz w:val="20"/>
              </w:rPr>
              <w:t>above-mentioned</w:t>
            </w:r>
            <w:r w:rsidRPr="009A7D06">
              <w:rPr>
                <w:rFonts w:ascii="Arial" w:hAnsi="Arial" w:cs="Arial"/>
                <w:sz w:val="20"/>
              </w:rPr>
              <w:t xml:space="preserve"> institutions:</w:t>
            </w:r>
          </w:p>
          <w:p w14:paraId="2F713A48" w14:textId="77777777" w:rsidR="00CB24C6" w:rsidRDefault="00CB24C6" w:rsidP="008A6633">
            <w:pPr>
              <w:pStyle w:val="ListParagraph"/>
              <w:numPr>
                <w:ilvl w:val="0"/>
                <w:numId w:val="88"/>
              </w:numPr>
              <w:spacing w:line="360" w:lineRule="auto"/>
              <w:jc w:val="both"/>
              <w:rPr>
                <w:rFonts w:ascii="Arial" w:hAnsi="Arial" w:cs="Arial"/>
                <w:sz w:val="20"/>
              </w:rPr>
            </w:pPr>
            <w:r w:rsidRPr="009A7D06">
              <w:rPr>
                <w:rFonts w:ascii="Arial" w:hAnsi="Arial" w:cs="Arial"/>
                <w:sz w:val="20"/>
              </w:rPr>
              <w:t>Anti-Advance</w:t>
            </w:r>
            <w:r w:rsidR="00DC6650">
              <w:rPr>
                <w:rFonts w:ascii="Arial" w:hAnsi="Arial" w:cs="Arial"/>
                <w:sz w:val="20"/>
              </w:rPr>
              <w:t>d</w:t>
            </w:r>
            <w:r w:rsidRPr="009A7D06">
              <w:rPr>
                <w:rFonts w:ascii="Arial" w:hAnsi="Arial" w:cs="Arial"/>
                <w:sz w:val="20"/>
              </w:rPr>
              <w:t xml:space="preserve"> Persistent Threat Management (APT)</w:t>
            </w:r>
          </w:p>
          <w:p w14:paraId="25D5A1FE" w14:textId="77777777" w:rsidR="00CB24C6" w:rsidRDefault="00CB24C6" w:rsidP="008A6633">
            <w:pPr>
              <w:pStyle w:val="ListParagraph"/>
              <w:numPr>
                <w:ilvl w:val="0"/>
                <w:numId w:val="88"/>
              </w:numPr>
              <w:spacing w:line="360" w:lineRule="auto"/>
              <w:jc w:val="both"/>
              <w:rPr>
                <w:rFonts w:ascii="Arial" w:hAnsi="Arial" w:cs="Arial"/>
                <w:sz w:val="20"/>
              </w:rPr>
            </w:pPr>
            <w:r w:rsidRPr="005D20F5">
              <w:rPr>
                <w:rFonts w:ascii="Arial" w:hAnsi="Arial" w:cs="Arial"/>
                <w:sz w:val="20"/>
              </w:rPr>
              <w:t>Privilege Identity Management (PIM)</w:t>
            </w:r>
          </w:p>
          <w:p w14:paraId="0FB44BD8" w14:textId="77777777" w:rsidR="006F6B32" w:rsidRDefault="00CB24C6" w:rsidP="008A6633">
            <w:pPr>
              <w:pStyle w:val="ListParagraph"/>
              <w:numPr>
                <w:ilvl w:val="0"/>
                <w:numId w:val="88"/>
              </w:numPr>
              <w:spacing w:line="360" w:lineRule="auto"/>
              <w:jc w:val="both"/>
              <w:rPr>
                <w:rFonts w:ascii="Arial" w:hAnsi="Arial" w:cs="Arial"/>
                <w:sz w:val="20"/>
              </w:rPr>
            </w:pPr>
            <w:r w:rsidRPr="005D20F5">
              <w:rPr>
                <w:rFonts w:ascii="Arial" w:hAnsi="Arial" w:cs="Arial"/>
                <w:sz w:val="20"/>
              </w:rPr>
              <w:t>Firewall Analyzer</w:t>
            </w:r>
          </w:p>
          <w:p w14:paraId="12CE4449" w14:textId="77777777" w:rsidR="00CB24C6" w:rsidRPr="00720DE2" w:rsidRDefault="00CB24C6" w:rsidP="008A6633">
            <w:pPr>
              <w:pStyle w:val="ListParagraph"/>
              <w:numPr>
                <w:ilvl w:val="0"/>
                <w:numId w:val="88"/>
              </w:numPr>
              <w:spacing w:line="360" w:lineRule="auto"/>
              <w:jc w:val="both"/>
              <w:rPr>
                <w:rFonts w:ascii="Arial" w:hAnsi="Arial" w:cs="Arial"/>
                <w:sz w:val="20"/>
              </w:rPr>
            </w:pPr>
            <w:r w:rsidRPr="00720DE2">
              <w:rPr>
                <w:rFonts w:ascii="Arial" w:hAnsi="Arial" w:cs="Arial"/>
                <w:sz w:val="20"/>
              </w:rPr>
              <w:t>Network Access Control (NAC)</w:t>
            </w:r>
          </w:p>
        </w:tc>
        <w:tc>
          <w:tcPr>
            <w:tcW w:w="4321" w:type="dxa"/>
            <w:shd w:val="clear" w:color="auto" w:fill="auto"/>
          </w:tcPr>
          <w:p w14:paraId="0E1E5B72" w14:textId="77777777" w:rsidR="00CB24C6" w:rsidRDefault="00CB24C6" w:rsidP="00CB24C6">
            <w:pPr>
              <w:spacing w:line="360" w:lineRule="auto"/>
              <w:jc w:val="both"/>
              <w:rPr>
                <w:rFonts w:ascii="Arial" w:hAnsi="Arial" w:cs="Arial"/>
                <w:sz w:val="20"/>
              </w:rPr>
            </w:pPr>
            <w:r w:rsidRPr="009A7D06">
              <w:rPr>
                <w:rFonts w:ascii="Arial" w:hAnsi="Arial" w:cs="Arial"/>
                <w:sz w:val="20"/>
              </w:rPr>
              <w:t>A PO copy along with a self-declaration on the letter head of the organization submitting the reference jointly signed by the authorized signatory provided it includes the following with no exceptions:</w:t>
            </w:r>
          </w:p>
          <w:tbl>
            <w:tblPr>
              <w:tblStyle w:val="TableGrid"/>
              <w:tblW w:w="4108" w:type="dxa"/>
              <w:tblLayout w:type="fixed"/>
              <w:tblLook w:val="04A0" w:firstRow="1" w:lastRow="0" w:firstColumn="1" w:lastColumn="0" w:noHBand="0" w:noVBand="1"/>
            </w:tblPr>
            <w:tblGrid>
              <w:gridCol w:w="2491"/>
              <w:gridCol w:w="1617"/>
            </w:tblGrid>
            <w:tr w:rsidR="004B05DD" w14:paraId="646794E8" w14:textId="77777777" w:rsidTr="00720DE2">
              <w:tc>
                <w:tcPr>
                  <w:tcW w:w="2491" w:type="dxa"/>
                </w:tcPr>
                <w:p w14:paraId="3DA6DD5C" w14:textId="77777777" w:rsidR="004B05DD" w:rsidRDefault="004B05DD" w:rsidP="00233BC4">
                  <w:pPr>
                    <w:spacing w:line="360" w:lineRule="auto"/>
                    <w:jc w:val="both"/>
                    <w:rPr>
                      <w:rFonts w:ascii="Arial" w:hAnsi="Arial" w:cs="Arial"/>
                      <w:sz w:val="20"/>
                    </w:rPr>
                  </w:pPr>
                  <w:r>
                    <w:rPr>
                      <w:rFonts w:ascii="Arial" w:hAnsi="Arial" w:cs="Arial"/>
                      <w:sz w:val="20"/>
                    </w:rPr>
                    <w:t>Parameters</w:t>
                  </w:r>
                </w:p>
              </w:tc>
              <w:tc>
                <w:tcPr>
                  <w:tcW w:w="1617" w:type="dxa"/>
                </w:tcPr>
                <w:p w14:paraId="4586EE0F" w14:textId="77777777" w:rsidR="004B05DD" w:rsidRDefault="004B05DD" w:rsidP="00233BC4">
                  <w:pPr>
                    <w:spacing w:line="360" w:lineRule="auto"/>
                    <w:jc w:val="both"/>
                    <w:rPr>
                      <w:rFonts w:ascii="Arial" w:hAnsi="Arial" w:cs="Arial"/>
                      <w:sz w:val="20"/>
                    </w:rPr>
                  </w:pPr>
                  <w:r>
                    <w:rPr>
                      <w:rFonts w:ascii="Arial" w:hAnsi="Arial" w:cs="Arial"/>
                      <w:sz w:val="20"/>
                    </w:rPr>
                    <w:t>Project Details</w:t>
                  </w:r>
                </w:p>
              </w:tc>
            </w:tr>
            <w:tr w:rsidR="004B05DD" w14:paraId="3D7E5741" w14:textId="77777777" w:rsidTr="00720DE2">
              <w:tc>
                <w:tcPr>
                  <w:tcW w:w="2491" w:type="dxa"/>
                </w:tcPr>
                <w:p w14:paraId="74C871DA" w14:textId="77777777" w:rsidR="004B05DD" w:rsidRDefault="004B05DD" w:rsidP="00233BC4">
                  <w:pPr>
                    <w:spacing w:line="360" w:lineRule="auto"/>
                    <w:jc w:val="both"/>
                    <w:rPr>
                      <w:rFonts w:ascii="Arial" w:hAnsi="Arial" w:cs="Arial"/>
                      <w:sz w:val="20"/>
                    </w:rPr>
                  </w:pPr>
                  <w:r>
                    <w:rPr>
                      <w:rFonts w:ascii="Arial" w:hAnsi="Arial" w:cs="Arial"/>
                      <w:sz w:val="20"/>
                    </w:rPr>
                    <w:t>Organization Name</w:t>
                  </w:r>
                </w:p>
              </w:tc>
              <w:tc>
                <w:tcPr>
                  <w:tcW w:w="1617" w:type="dxa"/>
                </w:tcPr>
                <w:p w14:paraId="48C4B5C6" w14:textId="77777777" w:rsidR="004B05DD" w:rsidRDefault="004B05DD" w:rsidP="00233BC4">
                  <w:pPr>
                    <w:spacing w:line="360" w:lineRule="auto"/>
                    <w:jc w:val="both"/>
                    <w:rPr>
                      <w:rFonts w:ascii="Arial" w:hAnsi="Arial" w:cs="Arial"/>
                      <w:sz w:val="20"/>
                    </w:rPr>
                  </w:pPr>
                </w:p>
              </w:tc>
            </w:tr>
            <w:tr w:rsidR="004B05DD" w14:paraId="16E2720F" w14:textId="77777777" w:rsidTr="00720DE2">
              <w:tc>
                <w:tcPr>
                  <w:tcW w:w="2491" w:type="dxa"/>
                </w:tcPr>
                <w:p w14:paraId="32E628CA" w14:textId="77777777" w:rsidR="004B05DD" w:rsidRDefault="004B05DD" w:rsidP="00233BC4">
                  <w:pPr>
                    <w:spacing w:line="360" w:lineRule="auto"/>
                    <w:jc w:val="both"/>
                    <w:rPr>
                      <w:rFonts w:ascii="Arial" w:hAnsi="Arial" w:cs="Arial"/>
                      <w:sz w:val="20"/>
                    </w:rPr>
                  </w:pPr>
                  <w:r>
                    <w:rPr>
                      <w:rFonts w:ascii="Arial" w:hAnsi="Arial" w:cs="Arial"/>
                      <w:sz w:val="20"/>
                    </w:rPr>
                    <w:t>Contact Details</w:t>
                  </w:r>
                </w:p>
              </w:tc>
              <w:tc>
                <w:tcPr>
                  <w:tcW w:w="1617" w:type="dxa"/>
                </w:tcPr>
                <w:p w14:paraId="42B78E7F" w14:textId="77777777" w:rsidR="004B05DD" w:rsidRDefault="004B05DD" w:rsidP="00233BC4">
                  <w:pPr>
                    <w:spacing w:line="360" w:lineRule="auto"/>
                    <w:jc w:val="both"/>
                    <w:rPr>
                      <w:rFonts w:ascii="Arial" w:hAnsi="Arial" w:cs="Arial"/>
                      <w:sz w:val="20"/>
                    </w:rPr>
                  </w:pPr>
                </w:p>
              </w:tc>
            </w:tr>
            <w:tr w:rsidR="004B05DD" w14:paraId="4CD62377" w14:textId="77777777" w:rsidTr="00720DE2">
              <w:tc>
                <w:tcPr>
                  <w:tcW w:w="2491" w:type="dxa"/>
                </w:tcPr>
                <w:p w14:paraId="083E6DB6" w14:textId="77777777" w:rsidR="004B05DD" w:rsidRDefault="004B05DD" w:rsidP="00233BC4">
                  <w:pPr>
                    <w:spacing w:line="360" w:lineRule="auto"/>
                    <w:jc w:val="both"/>
                    <w:rPr>
                      <w:rFonts w:ascii="Arial" w:hAnsi="Arial" w:cs="Arial"/>
                      <w:sz w:val="20"/>
                    </w:rPr>
                  </w:pPr>
                  <w:r>
                    <w:rPr>
                      <w:rFonts w:ascii="Arial" w:hAnsi="Arial" w:cs="Arial"/>
                      <w:sz w:val="20"/>
                    </w:rPr>
                    <w:t>SIEM Implementation (Yes/No)</w:t>
                  </w:r>
                </w:p>
              </w:tc>
              <w:tc>
                <w:tcPr>
                  <w:tcW w:w="1617" w:type="dxa"/>
                </w:tcPr>
                <w:p w14:paraId="5E03A4CD" w14:textId="77777777" w:rsidR="004B05DD" w:rsidRDefault="004B05DD" w:rsidP="00233BC4">
                  <w:pPr>
                    <w:spacing w:line="360" w:lineRule="auto"/>
                    <w:jc w:val="both"/>
                    <w:rPr>
                      <w:rFonts w:ascii="Arial" w:hAnsi="Arial" w:cs="Arial"/>
                      <w:sz w:val="20"/>
                    </w:rPr>
                  </w:pPr>
                </w:p>
              </w:tc>
            </w:tr>
            <w:tr w:rsidR="00720DE2" w14:paraId="7AE69374" w14:textId="77777777" w:rsidTr="00720DE2">
              <w:tc>
                <w:tcPr>
                  <w:tcW w:w="2491" w:type="dxa"/>
                  <w:vMerge w:val="restart"/>
                </w:tcPr>
                <w:p w14:paraId="4E1B61A6" w14:textId="77777777" w:rsidR="00720DE2" w:rsidRDefault="00720DE2" w:rsidP="00233BC4">
                  <w:pPr>
                    <w:spacing w:line="360" w:lineRule="auto"/>
                    <w:jc w:val="both"/>
                    <w:rPr>
                      <w:rFonts w:ascii="Arial" w:hAnsi="Arial" w:cs="Arial"/>
                      <w:sz w:val="20"/>
                    </w:rPr>
                  </w:pPr>
                  <w:r>
                    <w:rPr>
                      <w:rFonts w:ascii="Arial" w:hAnsi="Arial" w:cs="Arial"/>
                      <w:sz w:val="20"/>
                    </w:rPr>
                    <w:t>Implemented Solutions</w:t>
                  </w:r>
                </w:p>
              </w:tc>
              <w:tc>
                <w:tcPr>
                  <w:tcW w:w="1617" w:type="dxa"/>
                </w:tcPr>
                <w:p w14:paraId="0B7DF9D8" w14:textId="77777777" w:rsidR="00720DE2" w:rsidRDefault="00720DE2" w:rsidP="00233BC4">
                  <w:pPr>
                    <w:spacing w:line="360" w:lineRule="auto"/>
                    <w:jc w:val="both"/>
                    <w:rPr>
                      <w:rFonts w:ascii="Arial" w:hAnsi="Arial" w:cs="Arial"/>
                      <w:sz w:val="20"/>
                    </w:rPr>
                  </w:pPr>
                  <w:r>
                    <w:rPr>
                      <w:rFonts w:ascii="Arial" w:hAnsi="Arial" w:cs="Arial"/>
                      <w:sz w:val="20"/>
                    </w:rPr>
                    <w:t>i.</w:t>
                  </w:r>
                </w:p>
              </w:tc>
            </w:tr>
            <w:tr w:rsidR="00720DE2" w14:paraId="0E5C2023" w14:textId="77777777" w:rsidTr="00720DE2">
              <w:tc>
                <w:tcPr>
                  <w:tcW w:w="2491" w:type="dxa"/>
                  <w:vMerge/>
                </w:tcPr>
                <w:p w14:paraId="7AB3CDFC" w14:textId="77777777" w:rsidR="00720DE2" w:rsidRDefault="00720DE2" w:rsidP="00233BC4">
                  <w:pPr>
                    <w:spacing w:line="360" w:lineRule="auto"/>
                    <w:jc w:val="both"/>
                    <w:rPr>
                      <w:rFonts w:ascii="Arial" w:hAnsi="Arial" w:cs="Arial"/>
                      <w:sz w:val="20"/>
                    </w:rPr>
                  </w:pPr>
                </w:p>
              </w:tc>
              <w:tc>
                <w:tcPr>
                  <w:tcW w:w="1617" w:type="dxa"/>
                </w:tcPr>
                <w:p w14:paraId="5EF23EB2" w14:textId="77777777" w:rsidR="00720DE2" w:rsidRDefault="00720DE2" w:rsidP="00233BC4">
                  <w:pPr>
                    <w:spacing w:line="360" w:lineRule="auto"/>
                    <w:jc w:val="both"/>
                    <w:rPr>
                      <w:rFonts w:ascii="Arial" w:hAnsi="Arial" w:cs="Arial"/>
                      <w:sz w:val="20"/>
                    </w:rPr>
                  </w:pPr>
                  <w:r>
                    <w:rPr>
                      <w:rFonts w:ascii="Arial" w:hAnsi="Arial" w:cs="Arial"/>
                      <w:sz w:val="20"/>
                    </w:rPr>
                    <w:t>ii.</w:t>
                  </w:r>
                </w:p>
              </w:tc>
            </w:tr>
          </w:tbl>
          <w:p w14:paraId="7F49A0A6" w14:textId="77777777" w:rsidR="00233BC4" w:rsidRPr="009A7D06" w:rsidRDefault="00233BC4" w:rsidP="00CB24C6">
            <w:pPr>
              <w:spacing w:line="360" w:lineRule="auto"/>
              <w:jc w:val="both"/>
              <w:rPr>
                <w:rFonts w:ascii="Arial" w:hAnsi="Arial" w:cs="Arial"/>
                <w:sz w:val="20"/>
              </w:rPr>
            </w:pPr>
          </w:p>
          <w:p w14:paraId="46A4FA83" w14:textId="77777777" w:rsidR="00CB24C6" w:rsidRPr="00720DE2" w:rsidRDefault="00CB24C6" w:rsidP="00233BC4">
            <w:pPr>
              <w:spacing w:line="360" w:lineRule="auto"/>
              <w:jc w:val="both"/>
              <w:rPr>
                <w:rFonts w:ascii="Arial" w:hAnsi="Arial" w:cs="Arial"/>
                <w:sz w:val="20"/>
              </w:rPr>
            </w:pPr>
          </w:p>
        </w:tc>
        <w:tc>
          <w:tcPr>
            <w:tcW w:w="1420" w:type="dxa"/>
            <w:shd w:val="clear" w:color="auto" w:fill="auto"/>
          </w:tcPr>
          <w:p w14:paraId="422B5752" w14:textId="77777777" w:rsidR="00CB24C6" w:rsidRPr="009A7D06" w:rsidRDefault="00CB24C6" w:rsidP="00CB24C6">
            <w:pPr>
              <w:spacing w:line="360" w:lineRule="auto"/>
              <w:rPr>
                <w:rFonts w:ascii="Arial" w:hAnsi="Arial" w:cs="Arial"/>
                <w:sz w:val="20"/>
              </w:rPr>
            </w:pPr>
          </w:p>
        </w:tc>
        <w:tc>
          <w:tcPr>
            <w:tcW w:w="1245" w:type="dxa"/>
            <w:shd w:val="clear" w:color="auto" w:fill="auto"/>
          </w:tcPr>
          <w:p w14:paraId="13C1B591" w14:textId="77777777" w:rsidR="00CB24C6" w:rsidRPr="009A7D06" w:rsidRDefault="00CB24C6" w:rsidP="00CB24C6">
            <w:pPr>
              <w:spacing w:line="360" w:lineRule="auto"/>
              <w:rPr>
                <w:rFonts w:ascii="Arial" w:hAnsi="Arial" w:cs="Arial"/>
                <w:sz w:val="20"/>
              </w:rPr>
            </w:pPr>
          </w:p>
        </w:tc>
      </w:tr>
      <w:tr w:rsidR="00233BC4" w:rsidRPr="00C47C53" w14:paraId="6CAF5BC3" w14:textId="77777777" w:rsidTr="00720DE2">
        <w:trPr>
          <w:jc w:val="center"/>
        </w:trPr>
        <w:tc>
          <w:tcPr>
            <w:tcW w:w="742" w:type="dxa"/>
            <w:shd w:val="clear" w:color="auto" w:fill="auto"/>
          </w:tcPr>
          <w:p w14:paraId="22870984" w14:textId="77777777" w:rsidR="00CB24C6" w:rsidRDefault="006F6B32" w:rsidP="00CB24C6">
            <w:pPr>
              <w:spacing w:line="360" w:lineRule="auto"/>
              <w:jc w:val="center"/>
              <w:rPr>
                <w:rFonts w:ascii="Arial" w:hAnsi="Arial" w:cs="Arial"/>
                <w:sz w:val="20"/>
              </w:rPr>
            </w:pPr>
            <w:r>
              <w:rPr>
                <w:rFonts w:ascii="Arial" w:hAnsi="Arial" w:cs="Arial"/>
                <w:sz w:val="20"/>
              </w:rPr>
              <w:t>8</w:t>
            </w:r>
          </w:p>
        </w:tc>
        <w:tc>
          <w:tcPr>
            <w:tcW w:w="2474" w:type="dxa"/>
            <w:shd w:val="clear" w:color="auto" w:fill="auto"/>
          </w:tcPr>
          <w:p w14:paraId="3184D436" w14:textId="77777777" w:rsidR="00CB24C6" w:rsidRPr="009A7D06" w:rsidRDefault="00CB24C6" w:rsidP="00CB24C6">
            <w:pPr>
              <w:spacing w:line="360" w:lineRule="auto"/>
              <w:rPr>
                <w:rFonts w:ascii="Arial" w:hAnsi="Arial" w:cs="Arial"/>
                <w:sz w:val="20"/>
              </w:rPr>
            </w:pPr>
            <w:r w:rsidRPr="009A7D06">
              <w:rPr>
                <w:rFonts w:ascii="Arial" w:hAnsi="Arial" w:cs="Arial"/>
                <w:sz w:val="20"/>
              </w:rPr>
              <w:t>The bidder should have a mini</w:t>
            </w:r>
            <w:r w:rsidR="002342D0">
              <w:rPr>
                <w:rFonts w:ascii="Arial" w:hAnsi="Arial" w:cs="Arial"/>
                <w:sz w:val="20"/>
              </w:rPr>
              <w:t>mum of 10 individuals with minimum two years of</w:t>
            </w:r>
            <w:r w:rsidRPr="009A7D06">
              <w:rPr>
                <w:rFonts w:ascii="Arial" w:hAnsi="Arial" w:cs="Arial"/>
                <w:sz w:val="20"/>
              </w:rPr>
              <w:t xml:space="preserve"> experience in implementation and </w:t>
            </w:r>
            <w:r w:rsidRPr="009A7D06">
              <w:rPr>
                <w:rFonts w:ascii="Arial" w:hAnsi="Arial" w:cs="Arial"/>
                <w:sz w:val="20"/>
              </w:rPr>
              <w:lastRenderedPageBreak/>
              <w:t>management of Security Operations Center</w:t>
            </w:r>
            <w:r>
              <w:rPr>
                <w:rFonts w:ascii="Arial" w:hAnsi="Arial" w:cs="Arial"/>
                <w:sz w:val="20"/>
              </w:rPr>
              <w:t xml:space="preserve"> </w:t>
            </w:r>
            <w:r w:rsidRPr="00DA401E">
              <w:rPr>
                <w:rFonts w:ascii="Arial" w:hAnsi="Arial" w:cs="Arial"/>
                <w:sz w:val="20"/>
              </w:rPr>
              <w:t>or Cyber Security Operations Centre or both.</w:t>
            </w:r>
            <w:r w:rsidRPr="009A7D06">
              <w:rPr>
                <w:rFonts w:ascii="Arial" w:hAnsi="Arial" w:cs="Arial"/>
                <w:sz w:val="20"/>
              </w:rPr>
              <w:t xml:space="preserve"> All resources must be on the payroll of the bidder.</w:t>
            </w:r>
          </w:p>
        </w:tc>
        <w:tc>
          <w:tcPr>
            <w:tcW w:w="4321" w:type="dxa"/>
            <w:shd w:val="clear" w:color="auto" w:fill="auto"/>
          </w:tcPr>
          <w:p w14:paraId="4FCDEB7D" w14:textId="77777777" w:rsidR="00CB24C6" w:rsidRPr="009A7D06" w:rsidRDefault="00CB24C6" w:rsidP="00CB24C6">
            <w:pPr>
              <w:spacing w:line="360" w:lineRule="auto"/>
              <w:jc w:val="both"/>
              <w:rPr>
                <w:rFonts w:ascii="Arial" w:hAnsi="Arial" w:cs="Arial"/>
                <w:sz w:val="20"/>
              </w:rPr>
            </w:pPr>
            <w:r w:rsidRPr="009A7D06">
              <w:rPr>
                <w:rFonts w:ascii="Arial" w:hAnsi="Arial" w:cs="Arial"/>
                <w:sz w:val="20"/>
              </w:rPr>
              <w:lastRenderedPageBreak/>
              <w:t>Resume</w:t>
            </w:r>
            <w:r w:rsidR="002342D0">
              <w:rPr>
                <w:rFonts w:ascii="Arial" w:hAnsi="Arial" w:cs="Arial"/>
                <w:sz w:val="20"/>
              </w:rPr>
              <w:t xml:space="preserve"> / CV for each of these members</w:t>
            </w:r>
          </w:p>
          <w:p w14:paraId="29D00C61" w14:textId="77777777" w:rsidR="00CB24C6" w:rsidRPr="009A7D06" w:rsidRDefault="00CB24C6" w:rsidP="00CB24C6">
            <w:pPr>
              <w:spacing w:line="360" w:lineRule="auto"/>
              <w:rPr>
                <w:rFonts w:ascii="Arial" w:hAnsi="Arial" w:cs="Arial"/>
                <w:sz w:val="20"/>
              </w:rPr>
            </w:pPr>
          </w:p>
          <w:p w14:paraId="2D77A348" w14:textId="77777777" w:rsidR="00CB24C6" w:rsidRPr="009A7D06" w:rsidRDefault="00CB24C6" w:rsidP="00CB24C6">
            <w:pPr>
              <w:spacing w:line="360" w:lineRule="auto"/>
              <w:jc w:val="both"/>
              <w:rPr>
                <w:rFonts w:ascii="Arial" w:hAnsi="Arial" w:cs="Arial"/>
                <w:sz w:val="20"/>
              </w:rPr>
            </w:pPr>
            <w:r w:rsidRPr="009A7D06">
              <w:rPr>
                <w:rFonts w:ascii="Arial" w:hAnsi="Arial" w:cs="Arial"/>
                <w:sz w:val="20"/>
              </w:rPr>
              <w:t>Self-declaration to this effect on company's letter head signed by authorized signatory of the Bidder.</w:t>
            </w:r>
          </w:p>
        </w:tc>
        <w:tc>
          <w:tcPr>
            <w:tcW w:w="1420" w:type="dxa"/>
            <w:shd w:val="clear" w:color="auto" w:fill="auto"/>
          </w:tcPr>
          <w:p w14:paraId="61BFC3EA" w14:textId="77777777" w:rsidR="00CB24C6" w:rsidRPr="009A7D06" w:rsidRDefault="00CB24C6" w:rsidP="00CB24C6">
            <w:pPr>
              <w:spacing w:line="360" w:lineRule="auto"/>
              <w:rPr>
                <w:rFonts w:ascii="Arial" w:hAnsi="Arial" w:cs="Arial"/>
                <w:sz w:val="20"/>
              </w:rPr>
            </w:pPr>
          </w:p>
        </w:tc>
        <w:tc>
          <w:tcPr>
            <w:tcW w:w="1245" w:type="dxa"/>
            <w:shd w:val="clear" w:color="auto" w:fill="auto"/>
          </w:tcPr>
          <w:p w14:paraId="14CBE225" w14:textId="77777777" w:rsidR="00CB24C6" w:rsidRPr="009A7D06" w:rsidRDefault="00CB24C6" w:rsidP="00CB24C6">
            <w:pPr>
              <w:spacing w:line="360" w:lineRule="auto"/>
              <w:rPr>
                <w:rFonts w:ascii="Arial" w:hAnsi="Arial" w:cs="Arial"/>
                <w:sz w:val="20"/>
              </w:rPr>
            </w:pPr>
          </w:p>
        </w:tc>
      </w:tr>
      <w:tr w:rsidR="00720DE2" w:rsidRPr="00C47C53" w14:paraId="58EA00FE" w14:textId="77777777" w:rsidTr="00BB03E4">
        <w:trPr>
          <w:trHeight w:val="532"/>
          <w:jc w:val="center"/>
        </w:trPr>
        <w:tc>
          <w:tcPr>
            <w:tcW w:w="742" w:type="dxa"/>
            <w:shd w:val="clear" w:color="auto" w:fill="auto"/>
          </w:tcPr>
          <w:p w14:paraId="1E603C22" w14:textId="77777777" w:rsidR="00720DE2" w:rsidRDefault="00720DE2" w:rsidP="00720DE2">
            <w:pPr>
              <w:spacing w:line="360" w:lineRule="auto"/>
              <w:jc w:val="center"/>
              <w:rPr>
                <w:rFonts w:ascii="Arial" w:hAnsi="Arial" w:cs="Arial"/>
                <w:sz w:val="20"/>
              </w:rPr>
            </w:pPr>
            <w:r>
              <w:rPr>
                <w:rFonts w:ascii="Arial" w:hAnsi="Arial" w:cs="Arial"/>
                <w:sz w:val="20"/>
              </w:rPr>
              <w:t>9</w:t>
            </w:r>
          </w:p>
        </w:tc>
        <w:tc>
          <w:tcPr>
            <w:tcW w:w="2474" w:type="dxa"/>
            <w:shd w:val="clear" w:color="auto" w:fill="auto"/>
          </w:tcPr>
          <w:p w14:paraId="6CEF943A" w14:textId="77777777" w:rsidR="00720DE2" w:rsidRPr="009A7D06" w:rsidRDefault="00720DE2" w:rsidP="00720DE2">
            <w:pPr>
              <w:spacing w:line="360" w:lineRule="auto"/>
              <w:rPr>
                <w:rFonts w:ascii="Arial" w:hAnsi="Arial" w:cs="Arial"/>
                <w:sz w:val="20"/>
              </w:rPr>
            </w:pPr>
            <w:r w:rsidRPr="009A7D06">
              <w:rPr>
                <w:rFonts w:ascii="Arial" w:hAnsi="Arial" w:cs="Arial"/>
                <w:sz w:val="20"/>
              </w:rPr>
              <w:t>The Bidder should be ISO 27001 Certified</w:t>
            </w:r>
          </w:p>
        </w:tc>
        <w:tc>
          <w:tcPr>
            <w:tcW w:w="4321" w:type="dxa"/>
            <w:shd w:val="clear" w:color="auto" w:fill="auto"/>
          </w:tcPr>
          <w:p w14:paraId="3E1677E5" w14:textId="77777777" w:rsidR="00720DE2" w:rsidRPr="009A7D06" w:rsidRDefault="00720DE2" w:rsidP="00720DE2">
            <w:pPr>
              <w:spacing w:line="360" w:lineRule="auto"/>
              <w:jc w:val="both"/>
              <w:rPr>
                <w:rFonts w:ascii="Arial" w:hAnsi="Arial" w:cs="Arial"/>
                <w:sz w:val="20"/>
              </w:rPr>
            </w:pPr>
            <w:r w:rsidRPr="009A7D06">
              <w:rPr>
                <w:rFonts w:ascii="Arial" w:hAnsi="Arial" w:cs="Arial"/>
                <w:sz w:val="20"/>
              </w:rPr>
              <w:t>Certification copy required</w:t>
            </w:r>
          </w:p>
        </w:tc>
        <w:tc>
          <w:tcPr>
            <w:tcW w:w="1420" w:type="dxa"/>
            <w:shd w:val="clear" w:color="auto" w:fill="auto"/>
          </w:tcPr>
          <w:p w14:paraId="7F026BB9" w14:textId="77777777" w:rsidR="00720DE2" w:rsidRPr="009A7D06" w:rsidRDefault="00720DE2" w:rsidP="00720DE2">
            <w:pPr>
              <w:spacing w:line="360" w:lineRule="auto"/>
              <w:rPr>
                <w:rFonts w:ascii="Arial" w:hAnsi="Arial" w:cs="Arial"/>
                <w:sz w:val="20"/>
              </w:rPr>
            </w:pPr>
          </w:p>
        </w:tc>
        <w:tc>
          <w:tcPr>
            <w:tcW w:w="1245" w:type="dxa"/>
            <w:shd w:val="clear" w:color="auto" w:fill="auto"/>
          </w:tcPr>
          <w:p w14:paraId="1AEB88C0" w14:textId="77777777" w:rsidR="00720DE2" w:rsidRPr="009A7D06" w:rsidRDefault="00720DE2" w:rsidP="00720DE2">
            <w:pPr>
              <w:spacing w:line="360" w:lineRule="auto"/>
              <w:rPr>
                <w:rFonts w:ascii="Arial" w:hAnsi="Arial" w:cs="Arial"/>
                <w:sz w:val="20"/>
              </w:rPr>
            </w:pPr>
          </w:p>
        </w:tc>
      </w:tr>
      <w:tr w:rsidR="00233BC4" w:rsidRPr="00C47C53" w14:paraId="38BDC81D" w14:textId="77777777" w:rsidTr="00720DE2">
        <w:trPr>
          <w:jc w:val="center"/>
        </w:trPr>
        <w:tc>
          <w:tcPr>
            <w:tcW w:w="742" w:type="dxa"/>
            <w:shd w:val="clear" w:color="auto" w:fill="auto"/>
          </w:tcPr>
          <w:p w14:paraId="243508E9" w14:textId="77777777" w:rsidR="00CB24C6" w:rsidRDefault="00720DE2" w:rsidP="00CB24C6">
            <w:pPr>
              <w:spacing w:line="360" w:lineRule="auto"/>
              <w:jc w:val="center"/>
              <w:rPr>
                <w:rFonts w:ascii="Arial" w:hAnsi="Arial" w:cs="Arial"/>
                <w:sz w:val="20"/>
              </w:rPr>
            </w:pPr>
            <w:r>
              <w:rPr>
                <w:rFonts w:ascii="Arial" w:hAnsi="Arial" w:cs="Arial"/>
                <w:sz w:val="20"/>
              </w:rPr>
              <w:t>10</w:t>
            </w:r>
          </w:p>
        </w:tc>
        <w:tc>
          <w:tcPr>
            <w:tcW w:w="2474" w:type="dxa"/>
            <w:shd w:val="clear" w:color="auto" w:fill="auto"/>
          </w:tcPr>
          <w:p w14:paraId="21A3970E" w14:textId="68BF7906" w:rsidR="00CB24C6" w:rsidRPr="009A7D06" w:rsidRDefault="00CB24C6" w:rsidP="00CB24C6">
            <w:pPr>
              <w:spacing w:line="360" w:lineRule="auto"/>
              <w:rPr>
                <w:rFonts w:ascii="Arial" w:hAnsi="Arial" w:cs="Arial"/>
                <w:sz w:val="20"/>
              </w:rPr>
            </w:pPr>
            <w:r w:rsidRPr="009A7D06">
              <w:rPr>
                <w:rFonts w:ascii="Arial" w:hAnsi="Arial" w:cs="Arial"/>
                <w:sz w:val="20"/>
              </w:rPr>
              <w:t>The bidder should not submit more than one bid for self or through all its associates</w:t>
            </w:r>
            <w:r w:rsidR="004A0D70">
              <w:rPr>
                <w:rFonts w:ascii="Arial" w:hAnsi="Arial" w:cs="Arial"/>
                <w:sz w:val="20"/>
              </w:rPr>
              <w:t xml:space="preserve"> </w:t>
            </w:r>
            <w:r w:rsidRPr="009A7D06">
              <w:rPr>
                <w:rFonts w:ascii="Arial" w:hAnsi="Arial" w:cs="Arial"/>
                <w:sz w:val="20"/>
              </w:rPr>
              <w:t>/ subsidiaries</w:t>
            </w:r>
            <w:r w:rsidR="004A0D70">
              <w:rPr>
                <w:rFonts w:ascii="Arial" w:hAnsi="Arial" w:cs="Arial"/>
                <w:sz w:val="20"/>
              </w:rPr>
              <w:t xml:space="preserve"> </w:t>
            </w:r>
            <w:r w:rsidRPr="009A7D06">
              <w:rPr>
                <w:rFonts w:ascii="Arial" w:hAnsi="Arial" w:cs="Arial"/>
                <w:sz w:val="20"/>
              </w:rPr>
              <w:t>/ sister concerns</w:t>
            </w:r>
            <w:r w:rsidR="004A0D70">
              <w:rPr>
                <w:rFonts w:ascii="Arial" w:hAnsi="Arial" w:cs="Arial"/>
                <w:sz w:val="20"/>
              </w:rPr>
              <w:t xml:space="preserve"> </w:t>
            </w:r>
            <w:r w:rsidRPr="009A7D06">
              <w:rPr>
                <w:rFonts w:ascii="Arial" w:hAnsi="Arial" w:cs="Arial"/>
                <w:sz w:val="20"/>
              </w:rPr>
              <w:t>/ parties etc.</w:t>
            </w:r>
          </w:p>
        </w:tc>
        <w:tc>
          <w:tcPr>
            <w:tcW w:w="4321" w:type="dxa"/>
            <w:shd w:val="clear" w:color="auto" w:fill="auto"/>
          </w:tcPr>
          <w:p w14:paraId="1BE6C7B5" w14:textId="77777777" w:rsidR="00CB24C6" w:rsidRDefault="00CB24C6" w:rsidP="00CB24C6">
            <w:pPr>
              <w:spacing w:line="360" w:lineRule="auto"/>
              <w:jc w:val="both"/>
              <w:rPr>
                <w:rFonts w:ascii="Arial" w:hAnsi="Arial" w:cs="Arial"/>
                <w:sz w:val="20"/>
              </w:rPr>
            </w:pPr>
            <w:r w:rsidRPr="009A7D06">
              <w:rPr>
                <w:rFonts w:ascii="Arial" w:hAnsi="Arial" w:cs="Arial"/>
                <w:sz w:val="20"/>
              </w:rPr>
              <w:t>An undertaking letter to be enclosed by the Bidder confirming the same.</w:t>
            </w:r>
          </w:p>
          <w:p w14:paraId="7F883980" w14:textId="77777777" w:rsidR="00BE1337" w:rsidRDefault="00BE1337" w:rsidP="00CB24C6">
            <w:pPr>
              <w:spacing w:line="360" w:lineRule="auto"/>
              <w:jc w:val="both"/>
              <w:rPr>
                <w:rFonts w:ascii="Arial" w:hAnsi="Arial" w:cs="Arial"/>
                <w:sz w:val="20"/>
              </w:rPr>
            </w:pPr>
          </w:p>
          <w:p w14:paraId="2812E008" w14:textId="77777777" w:rsidR="00BE1337" w:rsidRPr="009A7D06" w:rsidRDefault="00BE1337" w:rsidP="00CB24C6">
            <w:pPr>
              <w:spacing w:line="360" w:lineRule="auto"/>
              <w:jc w:val="both"/>
              <w:rPr>
                <w:rFonts w:ascii="Arial" w:hAnsi="Arial" w:cs="Arial"/>
                <w:sz w:val="20"/>
              </w:rPr>
            </w:pPr>
          </w:p>
        </w:tc>
        <w:tc>
          <w:tcPr>
            <w:tcW w:w="1420" w:type="dxa"/>
            <w:shd w:val="clear" w:color="auto" w:fill="auto"/>
          </w:tcPr>
          <w:p w14:paraId="7729688C" w14:textId="77777777" w:rsidR="00CB24C6" w:rsidRPr="009A7D06" w:rsidRDefault="00CB24C6" w:rsidP="00CB24C6">
            <w:pPr>
              <w:spacing w:line="360" w:lineRule="auto"/>
              <w:rPr>
                <w:rFonts w:ascii="Arial" w:hAnsi="Arial" w:cs="Arial"/>
                <w:sz w:val="20"/>
              </w:rPr>
            </w:pPr>
          </w:p>
        </w:tc>
        <w:tc>
          <w:tcPr>
            <w:tcW w:w="1245" w:type="dxa"/>
            <w:shd w:val="clear" w:color="auto" w:fill="auto"/>
          </w:tcPr>
          <w:p w14:paraId="0A9CB44E" w14:textId="77777777" w:rsidR="00CB24C6" w:rsidRPr="009A7D06" w:rsidRDefault="00CB24C6" w:rsidP="00CB24C6">
            <w:pPr>
              <w:spacing w:line="360" w:lineRule="auto"/>
              <w:rPr>
                <w:rFonts w:ascii="Arial" w:hAnsi="Arial" w:cs="Arial"/>
                <w:sz w:val="20"/>
              </w:rPr>
            </w:pPr>
          </w:p>
        </w:tc>
      </w:tr>
      <w:tr w:rsidR="00233BC4" w:rsidRPr="00C47C53" w14:paraId="64178C2D" w14:textId="77777777" w:rsidTr="00720DE2">
        <w:trPr>
          <w:jc w:val="center"/>
        </w:trPr>
        <w:tc>
          <w:tcPr>
            <w:tcW w:w="742" w:type="dxa"/>
            <w:shd w:val="clear" w:color="auto" w:fill="auto"/>
          </w:tcPr>
          <w:p w14:paraId="63B2C7B7" w14:textId="77777777" w:rsidR="00CB24C6" w:rsidRDefault="00720DE2" w:rsidP="00CB24C6">
            <w:pPr>
              <w:spacing w:line="360" w:lineRule="auto"/>
              <w:jc w:val="center"/>
              <w:rPr>
                <w:rFonts w:ascii="Arial" w:hAnsi="Arial" w:cs="Arial"/>
                <w:sz w:val="20"/>
              </w:rPr>
            </w:pPr>
            <w:r>
              <w:rPr>
                <w:rFonts w:ascii="Arial" w:hAnsi="Arial" w:cs="Arial"/>
                <w:sz w:val="20"/>
              </w:rPr>
              <w:t>11</w:t>
            </w:r>
          </w:p>
        </w:tc>
        <w:tc>
          <w:tcPr>
            <w:tcW w:w="2474" w:type="dxa"/>
            <w:shd w:val="clear" w:color="auto" w:fill="auto"/>
          </w:tcPr>
          <w:p w14:paraId="5CA4A6BF" w14:textId="77777777" w:rsidR="00CB24C6" w:rsidRPr="009A7D06" w:rsidRDefault="00BE1337" w:rsidP="00CB24C6">
            <w:pPr>
              <w:spacing w:line="360" w:lineRule="auto"/>
              <w:rPr>
                <w:rFonts w:ascii="Arial" w:hAnsi="Arial" w:cs="Arial"/>
                <w:sz w:val="20"/>
              </w:rPr>
            </w:pPr>
            <w:r>
              <w:rPr>
                <w:rFonts w:ascii="Arial" w:hAnsi="Arial" w:cs="Arial"/>
                <w:sz w:val="20"/>
              </w:rPr>
              <w:t xml:space="preserve">The bidder should submit </w:t>
            </w:r>
            <w:r w:rsidR="00CB24C6" w:rsidRPr="009A7D06">
              <w:rPr>
                <w:rFonts w:ascii="Arial" w:hAnsi="Arial" w:cs="Arial"/>
                <w:sz w:val="20"/>
              </w:rPr>
              <w:t>Pre-contract Integrity Pact</w:t>
            </w:r>
            <w:r>
              <w:rPr>
                <w:rFonts w:ascii="Arial" w:hAnsi="Arial" w:cs="Arial"/>
                <w:sz w:val="20"/>
              </w:rPr>
              <w:t xml:space="preserve"> as part of pre-qualification criteria bid</w:t>
            </w:r>
          </w:p>
        </w:tc>
        <w:tc>
          <w:tcPr>
            <w:tcW w:w="4321" w:type="dxa"/>
            <w:shd w:val="clear" w:color="auto" w:fill="auto"/>
          </w:tcPr>
          <w:p w14:paraId="339DE37A" w14:textId="77777777" w:rsidR="00CB24C6" w:rsidRPr="009A7D06" w:rsidRDefault="00CB24C6" w:rsidP="00CB24C6">
            <w:pPr>
              <w:spacing w:line="360" w:lineRule="auto"/>
              <w:jc w:val="both"/>
              <w:rPr>
                <w:rFonts w:ascii="Arial" w:hAnsi="Arial" w:cs="Arial"/>
                <w:sz w:val="20"/>
              </w:rPr>
            </w:pPr>
            <w:r w:rsidRPr="009A7D06">
              <w:rPr>
                <w:rFonts w:ascii="Arial" w:hAnsi="Arial" w:cs="Arial"/>
                <w:sz w:val="20"/>
              </w:rPr>
              <w:t>On Non judicial stamp pa</w:t>
            </w:r>
            <w:r w:rsidRPr="006F65A4">
              <w:rPr>
                <w:rFonts w:ascii="Arial" w:hAnsi="Arial" w:cs="Arial"/>
                <w:sz w:val="20"/>
              </w:rPr>
              <w:t xml:space="preserve">per to be submitted as per format </w:t>
            </w:r>
            <w:r>
              <w:rPr>
                <w:rFonts w:ascii="Arial" w:hAnsi="Arial" w:cs="Arial"/>
                <w:sz w:val="20"/>
              </w:rPr>
              <w:t>Annexure 8</w:t>
            </w:r>
            <w:r w:rsidRPr="00BC5263">
              <w:rPr>
                <w:rFonts w:ascii="Arial" w:hAnsi="Arial" w:cs="Arial"/>
                <w:sz w:val="20"/>
              </w:rPr>
              <w:t>.10</w:t>
            </w:r>
          </w:p>
        </w:tc>
        <w:tc>
          <w:tcPr>
            <w:tcW w:w="1420" w:type="dxa"/>
            <w:shd w:val="clear" w:color="auto" w:fill="auto"/>
          </w:tcPr>
          <w:p w14:paraId="4B2C7CFC" w14:textId="77777777" w:rsidR="00CB24C6" w:rsidRPr="009A7D06" w:rsidRDefault="00CB24C6" w:rsidP="00CB24C6">
            <w:pPr>
              <w:spacing w:line="360" w:lineRule="auto"/>
              <w:rPr>
                <w:rFonts w:ascii="Arial" w:hAnsi="Arial" w:cs="Arial"/>
                <w:sz w:val="20"/>
              </w:rPr>
            </w:pPr>
          </w:p>
        </w:tc>
        <w:tc>
          <w:tcPr>
            <w:tcW w:w="1245" w:type="dxa"/>
            <w:shd w:val="clear" w:color="auto" w:fill="auto"/>
          </w:tcPr>
          <w:p w14:paraId="04C3BC32" w14:textId="77777777" w:rsidR="00CB24C6" w:rsidRPr="009A7D06" w:rsidRDefault="00CB24C6" w:rsidP="00CB24C6">
            <w:pPr>
              <w:spacing w:line="360" w:lineRule="auto"/>
              <w:rPr>
                <w:rFonts w:ascii="Arial" w:hAnsi="Arial" w:cs="Arial"/>
                <w:sz w:val="20"/>
              </w:rPr>
            </w:pPr>
          </w:p>
        </w:tc>
      </w:tr>
      <w:tr w:rsidR="00233BC4" w:rsidRPr="00C47C53" w14:paraId="476D7B6E" w14:textId="77777777" w:rsidTr="00720DE2">
        <w:trPr>
          <w:jc w:val="center"/>
        </w:trPr>
        <w:tc>
          <w:tcPr>
            <w:tcW w:w="742" w:type="dxa"/>
            <w:shd w:val="clear" w:color="auto" w:fill="auto"/>
          </w:tcPr>
          <w:p w14:paraId="76697528" w14:textId="77777777" w:rsidR="00CB24C6" w:rsidRDefault="00BE1337" w:rsidP="00CB24C6">
            <w:pPr>
              <w:spacing w:line="360" w:lineRule="auto"/>
              <w:jc w:val="center"/>
              <w:rPr>
                <w:rFonts w:ascii="Arial" w:hAnsi="Arial" w:cs="Arial"/>
                <w:sz w:val="20"/>
              </w:rPr>
            </w:pPr>
            <w:r>
              <w:rPr>
                <w:rFonts w:ascii="Arial" w:hAnsi="Arial" w:cs="Arial"/>
                <w:sz w:val="20"/>
              </w:rPr>
              <w:t>12</w:t>
            </w:r>
          </w:p>
        </w:tc>
        <w:tc>
          <w:tcPr>
            <w:tcW w:w="2474" w:type="dxa"/>
            <w:shd w:val="clear" w:color="auto" w:fill="auto"/>
          </w:tcPr>
          <w:p w14:paraId="46C0856E" w14:textId="475A79C5" w:rsidR="00CB24C6" w:rsidRPr="008230A7" w:rsidRDefault="00CB24C6" w:rsidP="00044F28">
            <w:pPr>
              <w:spacing w:line="360" w:lineRule="auto"/>
              <w:jc w:val="both"/>
              <w:rPr>
                <w:rFonts w:ascii="Arial" w:hAnsi="Arial" w:cs="Arial"/>
                <w:sz w:val="20"/>
              </w:rPr>
            </w:pPr>
            <w:r w:rsidRPr="008230A7">
              <w:rPr>
                <w:rFonts w:ascii="Arial" w:hAnsi="Arial" w:cs="Arial"/>
                <w:sz w:val="20"/>
              </w:rPr>
              <w:t>The Bidder should not be existing S</w:t>
            </w:r>
            <w:r w:rsidR="00BE1337" w:rsidRPr="008230A7">
              <w:rPr>
                <w:rFonts w:ascii="Arial" w:hAnsi="Arial" w:cs="Arial"/>
                <w:sz w:val="20"/>
              </w:rPr>
              <w:t xml:space="preserve">ervice provider </w:t>
            </w:r>
            <w:r w:rsidRPr="008230A7">
              <w:rPr>
                <w:rFonts w:ascii="Arial" w:hAnsi="Arial" w:cs="Arial"/>
                <w:sz w:val="20"/>
              </w:rPr>
              <w:t>providing services for Network Management</w:t>
            </w:r>
            <w:r w:rsidR="005973CC" w:rsidRPr="008230A7">
              <w:rPr>
                <w:rFonts w:ascii="Arial" w:hAnsi="Arial" w:cs="Arial"/>
                <w:sz w:val="20"/>
              </w:rPr>
              <w:t xml:space="preserve"> (NOC)</w:t>
            </w:r>
            <w:r w:rsidR="004A0D70" w:rsidRPr="008230A7">
              <w:rPr>
                <w:rFonts w:ascii="Arial" w:hAnsi="Arial" w:cs="Arial"/>
                <w:sz w:val="20"/>
              </w:rPr>
              <w:t xml:space="preserve"> </w:t>
            </w:r>
            <w:r w:rsidRPr="008230A7">
              <w:rPr>
                <w:rFonts w:ascii="Arial" w:hAnsi="Arial" w:cs="Arial"/>
                <w:sz w:val="20"/>
              </w:rPr>
              <w:t>/</w:t>
            </w:r>
            <w:r w:rsidR="004A0D70" w:rsidRPr="008230A7">
              <w:rPr>
                <w:rFonts w:ascii="Arial" w:hAnsi="Arial" w:cs="Arial"/>
                <w:sz w:val="20"/>
              </w:rPr>
              <w:t xml:space="preserve"> </w:t>
            </w:r>
            <w:r w:rsidRPr="008230A7">
              <w:rPr>
                <w:rFonts w:ascii="Arial" w:hAnsi="Arial" w:cs="Arial"/>
                <w:sz w:val="20"/>
              </w:rPr>
              <w:t>Facility Management</w:t>
            </w:r>
            <w:r w:rsidR="004A0D70" w:rsidRPr="008230A7">
              <w:rPr>
                <w:rFonts w:ascii="Arial" w:hAnsi="Arial" w:cs="Arial"/>
                <w:sz w:val="20"/>
              </w:rPr>
              <w:t xml:space="preserve"> </w:t>
            </w:r>
            <w:r w:rsidRPr="008230A7">
              <w:rPr>
                <w:rFonts w:ascii="Arial" w:hAnsi="Arial" w:cs="Arial"/>
                <w:sz w:val="20"/>
              </w:rPr>
              <w:t>/</w:t>
            </w:r>
            <w:r w:rsidR="004A0D70" w:rsidRPr="008230A7">
              <w:rPr>
                <w:rFonts w:ascii="Arial" w:hAnsi="Arial" w:cs="Arial"/>
                <w:sz w:val="20"/>
              </w:rPr>
              <w:t xml:space="preserve"> </w:t>
            </w:r>
            <w:r w:rsidRPr="008230A7">
              <w:rPr>
                <w:rFonts w:ascii="Arial" w:hAnsi="Arial" w:cs="Arial"/>
                <w:sz w:val="20"/>
              </w:rPr>
              <w:t>Data Centre Services</w:t>
            </w:r>
            <w:r w:rsidR="00554ADA" w:rsidRPr="008230A7">
              <w:rPr>
                <w:rFonts w:ascii="Arial" w:hAnsi="Arial" w:cs="Arial"/>
                <w:sz w:val="20"/>
              </w:rPr>
              <w:t xml:space="preserve"> / Data Centre Management</w:t>
            </w:r>
            <w:r w:rsidRPr="008230A7">
              <w:rPr>
                <w:rFonts w:ascii="Arial" w:hAnsi="Arial" w:cs="Arial"/>
                <w:sz w:val="20"/>
              </w:rPr>
              <w:t xml:space="preserve"> for SIDBI to avoid conflict of interest.</w:t>
            </w:r>
          </w:p>
        </w:tc>
        <w:tc>
          <w:tcPr>
            <w:tcW w:w="4321" w:type="dxa"/>
            <w:shd w:val="clear" w:color="auto" w:fill="auto"/>
          </w:tcPr>
          <w:p w14:paraId="62CB9737" w14:textId="77777777" w:rsidR="00CB24C6" w:rsidRPr="009A7D06" w:rsidRDefault="00CB24C6" w:rsidP="00CB24C6">
            <w:pPr>
              <w:spacing w:line="360" w:lineRule="auto"/>
              <w:jc w:val="both"/>
              <w:rPr>
                <w:rFonts w:ascii="Arial" w:hAnsi="Arial" w:cs="Arial"/>
                <w:sz w:val="20"/>
              </w:rPr>
            </w:pPr>
            <w:r w:rsidRPr="009A7D06">
              <w:rPr>
                <w:rFonts w:ascii="Arial" w:hAnsi="Arial" w:cs="Arial"/>
                <w:sz w:val="20"/>
              </w:rPr>
              <w:t>An undertaking letter to be enclosed by the Bidder confirming the same.</w:t>
            </w:r>
          </w:p>
        </w:tc>
        <w:tc>
          <w:tcPr>
            <w:tcW w:w="1420" w:type="dxa"/>
            <w:shd w:val="clear" w:color="auto" w:fill="auto"/>
          </w:tcPr>
          <w:p w14:paraId="3774F30C" w14:textId="77777777" w:rsidR="00CB24C6" w:rsidRPr="009A7D06" w:rsidRDefault="00CB24C6" w:rsidP="00CB24C6">
            <w:pPr>
              <w:spacing w:line="360" w:lineRule="auto"/>
              <w:rPr>
                <w:rFonts w:ascii="Arial" w:hAnsi="Arial" w:cs="Arial"/>
                <w:sz w:val="20"/>
              </w:rPr>
            </w:pPr>
          </w:p>
        </w:tc>
        <w:tc>
          <w:tcPr>
            <w:tcW w:w="1245" w:type="dxa"/>
            <w:shd w:val="clear" w:color="auto" w:fill="auto"/>
          </w:tcPr>
          <w:p w14:paraId="1C9CD393" w14:textId="77777777" w:rsidR="00CB24C6" w:rsidRPr="009A7D06" w:rsidRDefault="00CB24C6" w:rsidP="00CB24C6">
            <w:pPr>
              <w:spacing w:line="360" w:lineRule="auto"/>
              <w:rPr>
                <w:rFonts w:ascii="Arial" w:hAnsi="Arial" w:cs="Arial"/>
                <w:sz w:val="20"/>
              </w:rPr>
            </w:pPr>
          </w:p>
        </w:tc>
      </w:tr>
      <w:tr w:rsidR="00233BC4" w:rsidRPr="00C47C53" w14:paraId="237E323E" w14:textId="77777777" w:rsidTr="00720DE2">
        <w:trPr>
          <w:jc w:val="center"/>
        </w:trPr>
        <w:tc>
          <w:tcPr>
            <w:tcW w:w="742" w:type="dxa"/>
            <w:shd w:val="clear" w:color="auto" w:fill="auto"/>
          </w:tcPr>
          <w:p w14:paraId="4E24FA4F" w14:textId="77777777" w:rsidR="00CB24C6" w:rsidRDefault="00BE1337" w:rsidP="00CB24C6">
            <w:pPr>
              <w:spacing w:line="360" w:lineRule="auto"/>
              <w:jc w:val="center"/>
              <w:rPr>
                <w:rFonts w:ascii="Arial" w:hAnsi="Arial" w:cs="Arial"/>
                <w:sz w:val="20"/>
              </w:rPr>
            </w:pPr>
            <w:r>
              <w:rPr>
                <w:rFonts w:ascii="Arial" w:hAnsi="Arial" w:cs="Arial"/>
                <w:sz w:val="20"/>
              </w:rPr>
              <w:t>13</w:t>
            </w:r>
          </w:p>
        </w:tc>
        <w:tc>
          <w:tcPr>
            <w:tcW w:w="2474" w:type="dxa"/>
            <w:shd w:val="clear" w:color="auto" w:fill="auto"/>
          </w:tcPr>
          <w:p w14:paraId="7BA3903F" w14:textId="77777777" w:rsidR="00CB24C6" w:rsidRPr="00D45821" w:rsidRDefault="00CB24C6" w:rsidP="00CB24C6">
            <w:pPr>
              <w:spacing w:line="360" w:lineRule="auto"/>
              <w:rPr>
                <w:rFonts w:ascii="Arial" w:hAnsi="Arial" w:cs="Arial"/>
                <w:sz w:val="20"/>
              </w:rPr>
            </w:pPr>
            <w:r w:rsidRPr="009A7D06">
              <w:rPr>
                <w:rFonts w:ascii="Arial" w:hAnsi="Arial" w:cs="Arial"/>
                <w:sz w:val="20"/>
              </w:rPr>
              <w:t xml:space="preserve">The proposed OEM solutions </w:t>
            </w:r>
            <w:r w:rsidR="00BA025F">
              <w:rPr>
                <w:rFonts w:ascii="Arial" w:hAnsi="Arial" w:cs="Arial"/>
                <w:sz w:val="20"/>
              </w:rPr>
              <w:t xml:space="preserve">for this </w:t>
            </w:r>
            <w:r w:rsidR="00BA025F">
              <w:rPr>
                <w:rFonts w:ascii="Arial" w:hAnsi="Arial" w:cs="Arial"/>
                <w:sz w:val="20"/>
              </w:rPr>
              <w:lastRenderedPageBreak/>
              <w:t xml:space="preserve">implementation </w:t>
            </w:r>
            <w:r w:rsidRPr="009A7D06">
              <w:rPr>
                <w:rFonts w:ascii="Arial" w:hAnsi="Arial" w:cs="Arial"/>
                <w:sz w:val="20"/>
              </w:rPr>
              <w:t>should have been implemented</w:t>
            </w:r>
            <w:r w:rsidR="003173FF">
              <w:rPr>
                <w:rFonts w:ascii="Arial" w:hAnsi="Arial" w:cs="Arial"/>
                <w:sz w:val="20"/>
              </w:rPr>
              <w:t xml:space="preserve"> </w:t>
            </w:r>
            <w:r w:rsidR="00952395">
              <w:rPr>
                <w:rFonts w:ascii="Arial" w:hAnsi="Arial" w:cs="Arial"/>
                <w:sz w:val="20"/>
              </w:rPr>
              <w:t>/</w:t>
            </w:r>
            <w:r w:rsidR="003173FF">
              <w:rPr>
                <w:rFonts w:ascii="Arial" w:hAnsi="Arial" w:cs="Arial"/>
                <w:sz w:val="20"/>
              </w:rPr>
              <w:t xml:space="preserve"> </w:t>
            </w:r>
            <w:r w:rsidR="00952395">
              <w:rPr>
                <w:rFonts w:ascii="Arial" w:hAnsi="Arial" w:cs="Arial"/>
                <w:sz w:val="20"/>
              </w:rPr>
              <w:t>under imple</w:t>
            </w:r>
            <w:r w:rsidR="00D14FE2">
              <w:rPr>
                <w:rFonts w:ascii="Arial" w:hAnsi="Arial" w:cs="Arial"/>
                <w:sz w:val="20"/>
              </w:rPr>
              <w:t>me</w:t>
            </w:r>
            <w:r w:rsidR="00952395">
              <w:rPr>
                <w:rFonts w:ascii="Arial" w:hAnsi="Arial" w:cs="Arial"/>
                <w:sz w:val="20"/>
              </w:rPr>
              <w:t>ntation</w:t>
            </w:r>
            <w:r w:rsidR="003173FF">
              <w:rPr>
                <w:rFonts w:ascii="Arial" w:hAnsi="Arial" w:cs="Arial"/>
                <w:sz w:val="20"/>
              </w:rPr>
              <w:t xml:space="preserve"> in</w:t>
            </w:r>
            <w:r w:rsidRPr="009A7D06">
              <w:rPr>
                <w:rFonts w:ascii="Arial" w:hAnsi="Arial" w:cs="Arial"/>
                <w:sz w:val="20"/>
              </w:rPr>
              <w:t xml:space="preserve"> mi</w:t>
            </w:r>
            <w:r>
              <w:rPr>
                <w:rFonts w:ascii="Arial" w:hAnsi="Arial" w:cs="Arial"/>
                <w:sz w:val="20"/>
              </w:rPr>
              <w:t>nimum of one BFSI organizations in India</w:t>
            </w:r>
          </w:p>
        </w:tc>
        <w:tc>
          <w:tcPr>
            <w:tcW w:w="4321" w:type="dxa"/>
            <w:shd w:val="clear" w:color="auto" w:fill="auto"/>
          </w:tcPr>
          <w:p w14:paraId="4CE1C223" w14:textId="77777777" w:rsidR="00CB24C6" w:rsidRPr="009A7D06" w:rsidRDefault="00CB24C6" w:rsidP="006B34E5">
            <w:pPr>
              <w:pStyle w:val="ListParagraph"/>
              <w:numPr>
                <w:ilvl w:val="0"/>
                <w:numId w:val="18"/>
              </w:numPr>
              <w:spacing w:line="360" w:lineRule="auto"/>
              <w:ind w:left="360"/>
              <w:jc w:val="both"/>
              <w:rPr>
                <w:rFonts w:ascii="Arial" w:hAnsi="Arial" w:cs="Arial"/>
                <w:sz w:val="20"/>
              </w:rPr>
            </w:pPr>
            <w:r w:rsidRPr="009A7D06">
              <w:rPr>
                <w:rFonts w:ascii="Arial" w:hAnsi="Arial" w:cs="Arial"/>
                <w:sz w:val="20"/>
              </w:rPr>
              <w:lastRenderedPageBreak/>
              <w:t xml:space="preserve">Enclosed copies of reference letter provided by clients where solution is </w:t>
            </w:r>
            <w:r w:rsidRPr="009A7D06">
              <w:rPr>
                <w:rFonts w:ascii="Arial" w:hAnsi="Arial" w:cs="Arial"/>
                <w:sz w:val="20"/>
              </w:rPr>
              <w:lastRenderedPageBreak/>
              <w:t>implemented. The details are to be submitted</w:t>
            </w:r>
          </w:p>
          <w:p w14:paraId="0BE19F4C" w14:textId="77777777" w:rsidR="00CB24C6" w:rsidRPr="009A7D06" w:rsidRDefault="00CB24C6" w:rsidP="00CB24C6">
            <w:pPr>
              <w:spacing w:line="360" w:lineRule="auto"/>
              <w:jc w:val="center"/>
              <w:rPr>
                <w:rFonts w:ascii="Arial" w:hAnsi="Arial" w:cs="Arial"/>
                <w:sz w:val="20"/>
              </w:rPr>
            </w:pPr>
            <w:r w:rsidRPr="009A7D06">
              <w:rPr>
                <w:rFonts w:ascii="Arial" w:hAnsi="Arial" w:cs="Arial"/>
                <w:sz w:val="20"/>
              </w:rPr>
              <w:t>(or)</w:t>
            </w:r>
          </w:p>
          <w:p w14:paraId="69A8CD45" w14:textId="77777777" w:rsidR="00CB24C6" w:rsidRPr="009A7D06" w:rsidRDefault="00CB24C6" w:rsidP="006B34E5">
            <w:pPr>
              <w:pStyle w:val="ListParagraph"/>
              <w:numPr>
                <w:ilvl w:val="0"/>
                <w:numId w:val="18"/>
              </w:numPr>
              <w:spacing w:line="360" w:lineRule="auto"/>
              <w:ind w:left="360"/>
              <w:jc w:val="both"/>
              <w:rPr>
                <w:rFonts w:ascii="Arial" w:hAnsi="Arial" w:cs="Arial"/>
                <w:sz w:val="20"/>
              </w:rPr>
            </w:pPr>
            <w:r w:rsidRPr="009A7D06">
              <w:rPr>
                <w:rFonts w:ascii="Arial" w:hAnsi="Arial" w:cs="Arial"/>
                <w:sz w:val="20"/>
              </w:rPr>
              <w:t>PO supporting all references provided.</w:t>
            </w:r>
          </w:p>
          <w:p w14:paraId="0BD7C5C8" w14:textId="77777777" w:rsidR="00CB24C6" w:rsidRPr="009A7D06" w:rsidRDefault="00CB24C6" w:rsidP="00CB24C6">
            <w:pPr>
              <w:spacing w:line="360" w:lineRule="auto"/>
              <w:jc w:val="center"/>
              <w:rPr>
                <w:rFonts w:ascii="Arial" w:hAnsi="Arial" w:cs="Arial"/>
                <w:sz w:val="20"/>
              </w:rPr>
            </w:pPr>
            <w:r w:rsidRPr="009A7D06">
              <w:rPr>
                <w:rFonts w:ascii="Arial" w:hAnsi="Arial" w:cs="Arial"/>
                <w:sz w:val="20"/>
              </w:rPr>
              <w:t>(and)</w:t>
            </w:r>
          </w:p>
          <w:p w14:paraId="6FCB4AD7" w14:textId="77777777" w:rsidR="00CB24C6" w:rsidRPr="00720DE2" w:rsidRDefault="00CB24C6" w:rsidP="006B34E5">
            <w:pPr>
              <w:pStyle w:val="ListParagraph"/>
              <w:numPr>
                <w:ilvl w:val="0"/>
                <w:numId w:val="18"/>
              </w:numPr>
              <w:spacing w:line="360" w:lineRule="auto"/>
              <w:ind w:left="360"/>
              <w:jc w:val="both"/>
              <w:rPr>
                <w:rFonts w:ascii="Arial" w:hAnsi="Arial" w:cs="Arial"/>
                <w:sz w:val="20"/>
              </w:rPr>
            </w:pPr>
            <w:r w:rsidRPr="009A7D06">
              <w:rPr>
                <w:rFonts w:ascii="Arial" w:hAnsi="Arial" w:cs="Arial"/>
                <w:sz w:val="20"/>
              </w:rPr>
              <w:t>Client references along with contact details.</w:t>
            </w:r>
          </w:p>
        </w:tc>
        <w:tc>
          <w:tcPr>
            <w:tcW w:w="1420" w:type="dxa"/>
            <w:shd w:val="clear" w:color="auto" w:fill="auto"/>
          </w:tcPr>
          <w:p w14:paraId="65031B5B" w14:textId="77777777" w:rsidR="00CB24C6" w:rsidRPr="009A7D06" w:rsidRDefault="00CB24C6" w:rsidP="00CB24C6">
            <w:pPr>
              <w:spacing w:line="360" w:lineRule="auto"/>
              <w:rPr>
                <w:rFonts w:ascii="Arial" w:hAnsi="Arial" w:cs="Arial"/>
                <w:sz w:val="20"/>
              </w:rPr>
            </w:pPr>
          </w:p>
        </w:tc>
        <w:tc>
          <w:tcPr>
            <w:tcW w:w="1245" w:type="dxa"/>
            <w:shd w:val="clear" w:color="auto" w:fill="auto"/>
          </w:tcPr>
          <w:p w14:paraId="433D58A3" w14:textId="77777777" w:rsidR="00CB24C6" w:rsidRPr="009A7D06" w:rsidRDefault="00CB24C6" w:rsidP="00CB24C6">
            <w:pPr>
              <w:spacing w:line="360" w:lineRule="auto"/>
              <w:rPr>
                <w:rFonts w:ascii="Arial" w:hAnsi="Arial" w:cs="Arial"/>
                <w:sz w:val="20"/>
              </w:rPr>
            </w:pPr>
          </w:p>
        </w:tc>
      </w:tr>
      <w:tr w:rsidR="00720DE2" w:rsidRPr="00C47C53" w14:paraId="7F08ACFF" w14:textId="77777777" w:rsidTr="00720DE2">
        <w:trPr>
          <w:jc w:val="center"/>
        </w:trPr>
        <w:tc>
          <w:tcPr>
            <w:tcW w:w="742" w:type="dxa"/>
            <w:shd w:val="clear" w:color="auto" w:fill="auto"/>
          </w:tcPr>
          <w:p w14:paraId="3B5A43E0" w14:textId="77777777" w:rsidR="00720DE2" w:rsidRDefault="00720DE2" w:rsidP="001E0BCB">
            <w:pPr>
              <w:spacing w:before="120" w:after="120" w:line="360" w:lineRule="auto"/>
              <w:jc w:val="center"/>
              <w:rPr>
                <w:rFonts w:ascii="Arial" w:hAnsi="Arial" w:cs="Arial"/>
                <w:sz w:val="20"/>
              </w:rPr>
            </w:pPr>
            <w:r>
              <w:rPr>
                <w:rFonts w:ascii="Arial" w:hAnsi="Arial" w:cs="Arial"/>
                <w:sz w:val="20"/>
              </w:rPr>
              <w:t>14</w:t>
            </w:r>
          </w:p>
        </w:tc>
        <w:tc>
          <w:tcPr>
            <w:tcW w:w="2474" w:type="dxa"/>
            <w:shd w:val="clear" w:color="auto" w:fill="auto"/>
          </w:tcPr>
          <w:p w14:paraId="10EAA991" w14:textId="77777777" w:rsidR="001E0BCB" w:rsidRPr="001E0BCB" w:rsidRDefault="001E0BCB" w:rsidP="001E0BCB">
            <w:pPr>
              <w:spacing w:before="120" w:after="120" w:line="360" w:lineRule="auto"/>
              <w:rPr>
                <w:rFonts w:ascii="Arial" w:hAnsi="Arial" w:cs="Arial"/>
                <w:sz w:val="20"/>
              </w:rPr>
            </w:pPr>
            <w:r>
              <w:rPr>
                <w:rFonts w:ascii="Arial" w:hAnsi="Arial" w:cs="Arial"/>
                <w:sz w:val="20"/>
              </w:rPr>
              <w:t xml:space="preserve">The bidder company should not be owned or controlled by </w:t>
            </w:r>
            <w:r w:rsidRPr="001E0BCB">
              <w:rPr>
                <w:rFonts w:ascii="Arial" w:hAnsi="Arial" w:cs="Arial"/>
                <w:sz w:val="20"/>
              </w:rPr>
              <w:t>any Director, employee (or</w:t>
            </w:r>
          </w:p>
          <w:p w14:paraId="1577D434" w14:textId="77777777" w:rsidR="00720DE2" w:rsidRPr="009A7D06" w:rsidRDefault="001E0BCB" w:rsidP="001E0BCB">
            <w:pPr>
              <w:spacing w:before="120" w:after="120" w:line="360" w:lineRule="auto"/>
              <w:rPr>
                <w:rFonts w:ascii="Arial" w:hAnsi="Arial" w:cs="Arial"/>
                <w:sz w:val="20"/>
              </w:rPr>
            </w:pPr>
            <w:r w:rsidRPr="001E0BCB">
              <w:rPr>
                <w:rFonts w:ascii="Arial" w:hAnsi="Arial" w:cs="Arial"/>
                <w:sz w:val="20"/>
              </w:rPr>
              <w:t>Relatives) of SIDBI.</w:t>
            </w:r>
          </w:p>
        </w:tc>
        <w:tc>
          <w:tcPr>
            <w:tcW w:w="4321" w:type="dxa"/>
            <w:shd w:val="clear" w:color="auto" w:fill="auto"/>
          </w:tcPr>
          <w:p w14:paraId="31148F08" w14:textId="77777777" w:rsidR="001E0BCB" w:rsidRPr="001E0BCB" w:rsidRDefault="001E0BCB" w:rsidP="001E0BCB">
            <w:pPr>
              <w:spacing w:before="120" w:after="120" w:line="360" w:lineRule="auto"/>
              <w:rPr>
                <w:rFonts w:ascii="Arial" w:hAnsi="Arial" w:cs="Arial"/>
                <w:sz w:val="20"/>
              </w:rPr>
            </w:pPr>
            <w:r>
              <w:rPr>
                <w:rFonts w:ascii="Arial" w:hAnsi="Arial" w:cs="Arial"/>
                <w:sz w:val="20"/>
              </w:rPr>
              <w:t xml:space="preserve">Self-declaration to this </w:t>
            </w:r>
            <w:r w:rsidRPr="001E0BCB">
              <w:rPr>
                <w:rFonts w:ascii="Arial" w:hAnsi="Arial" w:cs="Arial"/>
                <w:sz w:val="20"/>
              </w:rPr>
              <w:t>effect on company's</w:t>
            </w:r>
          </w:p>
          <w:p w14:paraId="7CBFEBF6" w14:textId="77777777" w:rsidR="001E0BCB" w:rsidRPr="001E0BCB" w:rsidRDefault="001E0BCB" w:rsidP="001E0BCB">
            <w:pPr>
              <w:spacing w:before="120" w:after="120" w:line="360" w:lineRule="auto"/>
              <w:rPr>
                <w:rFonts w:ascii="Arial" w:hAnsi="Arial" w:cs="Arial"/>
                <w:sz w:val="20"/>
              </w:rPr>
            </w:pPr>
            <w:r>
              <w:rPr>
                <w:rFonts w:ascii="Arial" w:hAnsi="Arial" w:cs="Arial"/>
                <w:sz w:val="20"/>
              </w:rPr>
              <w:t xml:space="preserve">letter head signed by </w:t>
            </w:r>
            <w:r w:rsidRPr="001E0BCB">
              <w:rPr>
                <w:rFonts w:ascii="Arial" w:hAnsi="Arial" w:cs="Arial"/>
                <w:sz w:val="20"/>
              </w:rPr>
              <w:t>company’s authorized</w:t>
            </w:r>
          </w:p>
          <w:p w14:paraId="69CC3633" w14:textId="77777777" w:rsidR="00720DE2" w:rsidRPr="001E0BCB" w:rsidRDefault="001E0BCB" w:rsidP="001E0BCB">
            <w:pPr>
              <w:spacing w:before="120" w:after="120" w:line="360" w:lineRule="auto"/>
              <w:rPr>
                <w:rFonts w:ascii="Arial" w:hAnsi="Arial" w:cs="Arial"/>
                <w:sz w:val="20"/>
              </w:rPr>
            </w:pPr>
            <w:r>
              <w:rPr>
                <w:rFonts w:ascii="Arial" w:hAnsi="Arial" w:cs="Arial"/>
                <w:sz w:val="20"/>
              </w:rPr>
              <w:t xml:space="preserve">Signatory with Company </w:t>
            </w:r>
            <w:r w:rsidRPr="001E0BCB">
              <w:rPr>
                <w:rFonts w:ascii="Arial" w:hAnsi="Arial" w:cs="Arial"/>
                <w:sz w:val="20"/>
              </w:rPr>
              <w:t>seal.</w:t>
            </w:r>
          </w:p>
        </w:tc>
        <w:tc>
          <w:tcPr>
            <w:tcW w:w="1420" w:type="dxa"/>
            <w:shd w:val="clear" w:color="auto" w:fill="auto"/>
          </w:tcPr>
          <w:p w14:paraId="5A4829DA" w14:textId="77777777" w:rsidR="00720DE2" w:rsidRPr="009A7D06" w:rsidRDefault="00720DE2" w:rsidP="00CB24C6">
            <w:pPr>
              <w:spacing w:line="360" w:lineRule="auto"/>
              <w:rPr>
                <w:rFonts w:ascii="Arial" w:hAnsi="Arial" w:cs="Arial"/>
                <w:sz w:val="20"/>
              </w:rPr>
            </w:pPr>
          </w:p>
        </w:tc>
        <w:tc>
          <w:tcPr>
            <w:tcW w:w="1245" w:type="dxa"/>
            <w:shd w:val="clear" w:color="auto" w:fill="auto"/>
          </w:tcPr>
          <w:p w14:paraId="1D7A7C8B" w14:textId="77777777" w:rsidR="00720DE2" w:rsidRPr="009A7D06" w:rsidRDefault="00720DE2" w:rsidP="00CB24C6">
            <w:pPr>
              <w:spacing w:line="360" w:lineRule="auto"/>
              <w:rPr>
                <w:rFonts w:ascii="Arial" w:hAnsi="Arial" w:cs="Arial"/>
                <w:sz w:val="20"/>
              </w:rPr>
            </w:pPr>
          </w:p>
        </w:tc>
      </w:tr>
    </w:tbl>
    <w:p w14:paraId="0AE19DF0" w14:textId="77777777" w:rsidR="00C47C53" w:rsidRDefault="00C47C53" w:rsidP="00720DE2">
      <w:pPr>
        <w:spacing w:line="360" w:lineRule="auto"/>
        <w:rPr>
          <w:rFonts w:ascii="Arial" w:hAnsi="Arial" w:cs="Arial"/>
          <w:b/>
          <w:sz w:val="20"/>
          <w:lang w:val="en-GB"/>
        </w:rPr>
      </w:pPr>
    </w:p>
    <w:p w14:paraId="74BE4B2F" w14:textId="700CCD36" w:rsidR="001E0BCB" w:rsidRPr="001E0BCB" w:rsidRDefault="001E0BCB" w:rsidP="001E0BCB">
      <w:pPr>
        <w:autoSpaceDE w:val="0"/>
        <w:autoSpaceDN w:val="0"/>
        <w:adjustRightInd w:val="0"/>
        <w:spacing w:after="0" w:line="360" w:lineRule="auto"/>
        <w:rPr>
          <w:rFonts w:ascii="Arial" w:hAnsi="Arial" w:cs="Arial"/>
          <w:b/>
          <w:bCs/>
          <w:sz w:val="20"/>
          <w:szCs w:val="23"/>
        </w:rPr>
      </w:pPr>
      <w:r w:rsidRPr="001E0BCB">
        <w:rPr>
          <w:rFonts w:ascii="Arial" w:hAnsi="Arial" w:cs="Arial"/>
          <w:b/>
          <w:bCs/>
          <w:sz w:val="20"/>
          <w:szCs w:val="23"/>
        </w:rPr>
        <w:t>I certify that the above mentioned information and the relevant annexure and</w:t>
      </w:r>
      <w:r>
        <w:rPr>
          <w:rFonts w:ascii="Arial" w:hAnsi="Arial" w:cs="Arial"/>
          <w:b/>
          <w:bCs/>
          <w:sz w:val="20"/>
          <w:szCs w:val="23"/>
        </w:rPr>
        <w:t xml:space="preserve"> </w:t>
      </w:r>
      <w:r w:rsidRPr="001E0BCB">
        <w:rPr>
          <w:rFonts w:ascii="Arial" w:hAnsi="Arial" w:cs="Arial"/>
          <w:b/>
          <w:bCs/>
          <w:sz w:val="20"/>
          <w:szCs w:val="23"/>
        </w:rPr>
        <w:t>enclosures are true and correct</w:t>
      </w:r>
    </w:p>
    <w:p w14:paraId="06A1195B" w14:textId="77777777" w:rsidR="001E0BCB" w:rsidRDefault="001E0BCB" w:rsidP="001E0BCB">
      <w:pPr>
        <w:spacing w:after="0" w:line="360" w:lineRule="auto"/>
        <w:ind w:left="3600" w:firstLine="720"/>
        <w:jc w:val="center"/>
        <w:rPr>
          <w:rFonts w:ascii="Arial" w:hAnsi="Arial" w:cs="Arial"/>
          <w:sz w:val="20"/>
          <w:szCs w:val="20"/>
          <w:lang w:val="en-GB"/>
        </w:rPr>
      </w:pPr>
      <w:r>
        <w:rPr>
          <w:rFonts w:ascii="Arial" w:hAnsi="Arial" w:cs="Arial"/>
          <w:sz w:val="20"/>
          <w:szCs w:val="20"/>
          <w:lang w:val="en-GB"/>
        </w:rPr>
        <w:t>Date</w:t>
      </w:r>
    </w:p>
    <w:p w14:paraId="6D565F05" w14:textId="77777777" w:rsidR="001E0BCB" w:rsidRDefault="001E0BCB" w:rsidP="001E0BCB">
      <w:pPr>
        <w:spacing w:after="0" w:line="360" w:lineRule="auto"/>
        <w:ind w:left="3600" w:firstLine="720"/>
        <w:jc w:val="center"/>
        <w:rPr>
          <w:rFonts w:ascii="Arial" w:hAnsi="Arial" w:cs="Arial"/>
          <w:sz w:val="20"/>
          <w:szCs w:val="20"/>
          <w:lang w:val="en-GB"/>
        </w:rPr>
      </w:pPr>
      <w:r>
        <w:rPr>
          <w:rFonts w:ascii="Arial" w:hAnsi="Arial" w:cs="Arial"/>
          <w:sz w:val="20"/>
          <w:szCs w:val="20"/>
          <w:lang w:val="en-GB"/>
        </w:rPr>
        <w:t>Place</w:t>
      </w:r>
    </w:p>
    <w:p w14:paraId="25882E0A" w14:textId="36298535" w:rsidR="001E0BCB" w:rsidRDefault="00BB03E4" w:rsidP="00081CE8">
      <w:pPr>
        <w:spacing w:after="0" w:line="360" w:lineRule="auto"/>
        <w:rPr>
          <w:rFonts w:ascii="Arial" w:hAnsi="Arial" w:cs="Arial"/>
          <w:sz w:val="20"/>
          <w:szCs w:val="20"/>
          <w:lang w:val="en-GB"/>
        </w:rPr>
      </w:pPr>
      <w:r>
        <w:rPr>
          <w:rFonts w:ascii="Arial" w:hAnsi="Arial" w:cs="Arial"/>
          <w:sz w:val="20"/>
          <w:szCs w:val="20"/>
          <w:lang w:val="en-GB"/>
        </w:rPr>
        <w:t>Authorized Signatories</w:t>
      </w:r>
    </w:p>
    <w:p w14:paraId="745B0CC6" w14:textId="77777777" w:rsidR="00CD3506" w:rsidRPr="00475929" w:rsidRDefault="00CD3506" w:rsidP="00081CE8">
      <w:pPr>
        <w:spacing w:after="0" w:line="360" w:lineRule="auto"/>
        <w:rPr>
          <w:rFonts w:ascii="Arial" w:hAnsi="Arial" w:cs="Arial"/>
          <w:sz w:val="20"/>
          <w:szCs w:val="20"/>
          <w:lang w:val="en-GB"/>
        </w:rPr>
      </w:pPr>
      <w:r w:rsidRPr="00475929">
        <w:rPr>
          <w:rFonts w:ascii="Arial" w:hAnsi="Arial" w:cs="Arial"/>
          <w:sz w:val="20"/>
          <w:szCs w:val="20"/>
          <w:lang w:val="en-GB"/>
        </w:rPr>
        <w:t>Name: ____________</w:t>
      </w:r>
    </w:p>
    <w:p w14:paraId="6405EB48" w14:textId="77777777" w:rsidR="00CD3506" w:rsidRPr="00475929" w:rsidRDefault="00CD3506" w:rsidP="00081CE8">
      <w:pPr>
        <w:spacing w:after="0" w:line="360" w:lineRule="auto"/>
        <w:rPr>
          <w:rFonts w:ascii="Arial" w:hAnsi="Arial" w:cs="Arial"/>
          <w:sz w:val="20"/>
          <w:szCs w:val="20"/>
          <w:lang w:val="en-GB"/>
        </w:rPr>
      </w:pPr>
      <w:r w:rsidRPr="00475929">
        <w:rPr>
          <w:rFonts w:ascii="Arial" w:hAnsi="Arial" w:cs="Arial"/>
          <w:sz w:val="20"/>
          <w:szCs w:val="20"/>
          <w:lang w:val="en-GB"/>
        </w:rPr>
        <w:t>Designation: ____________</w:t>
      </w:r>
    </w:p>
    <w:p w14:paraId="522023F7" w14:textId="77777777" w:rsidR="00CD3506" w:rsidRPr="00475929" w:rsidRDefault="00CD3506" w:rsidP="00081CE8">
      <w:pPr>
        <w:spacing w:after="0" w:line="360" w:lineRule="auto"/>
        <w:rPr>
          <w:rFonts w:ascii="Arial" w:hAnsi="Arial" w:cs="Arial"/>
          <w:sz w:val="20"/>
          <w:szCs w:val="20"/>
          <w:lang w:val="en-GB"/>
        </w:rPr>
      </w:pPr>
      <w:r w:rsidRPr="00475929">
        <w:rPr>
          <w:rFonts w:ascii="Arial" w:hAnsi="Arial" w:cs="Arial"/>
          <w:sz w:val="20"/>
          <w:szCs w:val="20"/>
          <w:lang w:val="en-GB"/>
        </w:rPr>
        <w:t>Name of Organisation: ____________</w:t>
      </w:r>
    </w:p>
    <w:p w14:paraId="36108968" w14:textId="77777777" w:rsidR="006F65A4" w:rsidRPr="0071516D" w:rsidRDefault="00CD3506" w:rsidP="00081CE8">
      <w:pPr>
        <w:spacing w:after="0" w:line="360" w:lineRule="auto"/>
        <w:rPr>
          <w:lang w:val="en-GB"/>
        </w:rPr>
      </w:pPr>
      <w:r w:rsidRPr="00475929">
        <w:rPr>
          <w:rFonts w:ascii="Arial" w:hAnsi="Arial" w:cs="Arial"/>
          <w:sz w:val="20"/>
          <w:szCs w:val="20"/>
          <w:lang w:val="en-GB"/>
        </w:rPr>
        <w:t>Company Seal: ____________</w:t>
      </w:r>
    </w:p>
    <w:p w14:paraId="337429FB" w14:textId="77777777" w:rsidR="00CD3506" w:rsidRDefault="00CD3506" w:rsidP="00720DE2">
      <w:pPr>
        <w:spacing w:after="0" w:line="360" w:lineRule="auto"/>
        <w:rPr>
          <w:lang w:val="en-GB"/>
        </w:rPr>
      </w:pPr>
    </w:p>
    <w:p w14:paraId="0A7B5BCD" w14:textId="77777777" w:rsidR="00475929" w:rsidRPr="00475929" w:rsidRDefault="00475929" w:rsidP="00081CE8">
      <w:pPr>
        <w:spacing w:line="360" w:lineRule="auto"/>
        <w:rPr>
          <w:rFonts w:ascii="Arial" w:hAnsi="Arial" w:cs="Arial"/>
          <w:b/>
          <w:sz w:val="20"/>
          <w:lang w:val="en-GB"/>
        </w:rPr>
      </w:pPr>
      <w:r w:rsidRPr="00475929">
        <w:rPr>
          <w:rFonts w:ascii="Arial" w:hAnsi="Arial" w:cs="Arial"/>
          <w:b/>
          <w:sz w:val="20"/>
          <w:lang w:val="en-GB"/>
        </w:rPr>
        <w:t>Note</w:t>
      </w:r>
    </w:p>
    <w:p w14:paraId="397D843D" w14:textId="77777777" w:rsidR="00475929" w:rsidRPr="00475929" w:rsidRDefault="00475929" w:rsidP="006B34E5">
      <w:pPr>
        <w:pStyle w:val="ListParagraph"/>
        <w:numPr>
          <w:ilvl w:val="0"/>
          <w:numId w:val="13"/>
        </w:numPr>
        <w:spacing w:line="360" w:lineRule="auto"/>
        <w:jc w:val="both"/>
        <w:rPr>
          <w:rFonts w:ascii="Arial" w:hAnsi="Arial" w:cs="Arial"/>
          <w:sz w:val="20"/>
          <w:lang w:val="en-GB"/>
        </w:rPr>
      </w:pPr>
      <w:r w:rsidRPr="00475929">
        <w:rPr>
          <w:rFonts w:ascii="Arial" w:hAnsi="Arial" w:cs="Arial"/>
          <w:sz w:val="20"/>
          <w:lang w:val="en-GB"/>
        </w:rPr>
        <w:t>Bidder response should be complete with all relevant documents attached.</w:t>
      </w:r>
    </w:p>
    <w:p w14:paraId="1F46FDEA" w14:textId="77777777" w:rsidR="00475929" w:rsidRPr="00475929" w:rsidRDefault="00475929" w:rsidP="006B34E5">
      <w:pPr>
        <w:pStyle w:val="ListParagraph"/>
        <w:numPr>
          <w:ilvl w:val="0"/>
          <w:numId w:val="13"/>
        </w:numPr>
        <w:spacing w:line="360" w:lineRule="auto"/>
        <w:jc w:val="both"/>
        <w:rPr>
          <w:rFonts w:ascii="Arial" w:hAnsi="Arial" w:cs="Arial"/>
          <w:sz w:val="20"/>
          <w:lang w:val="en-GB"/>
        </w:rPr>
      </w:pPr>
      <w:r w:rsidRPr="00475929">
        <w:rPr>
          <w:rFonts w:ascii="Arial" w:hAnsi="Arial" w:cs="Arial"/>
          <w:sz w:val="20"/>
          <w:lang w:val="en-GB"/>
        </w:rPr>
        <w:t xml:space="preserve">Documentary proof, sealed and signed by authorized signatory, must be submitted </w:t>
      </w:r>
    </w:p>
    <w:p w14:paraId="0187C71D" w14:textId="77777777" w:rsidR="00475929" w:rsidRPr="00475929" w:rsidRDefault="00475929" w:rsidP="006B34E5">
      <w:pPr>
        <w:pStyle w:val="ListParagraph"/>
        <w:numPr>
          <w:ilvl w:val="0"/>
          <w:numId w:val="13"/>
        </w:numPr>
        <w:spacing w:line="360" w:lineRule="auto"/>
        <w:jc w:val="both"/>
        <w:rPr>
          <w:rFonts w:ascii="Arial" w:hAnsi="Arial" w:cs="Arial"/>
          <w:sz w:val="20"/>
          <w:lang w:val="en-GB"/>
        </w:rPr>
      </w:pPr>
      <w:r w:rsidRPr="00475929">
        <w:rPr>
          <w:rFonts w:ascii="Arial" w:hAnsi="Arial" w:cs="Arial"/>
          <w:sz w:val="20"/>
          <w:lang w:val="en-GB"/>
        </w:rPr>
        <w:t xml:space="preserve">Details of clients and relevant contact details are mandatory. Bidders may take necessary approval of the clients in advance before submission of related information. SIDBI will not make any separate request for submission of such information. </w:t>
      </w:r>
    </w:p>
    <w:p w14:paraId="50EE537D" w14:textId="77777777" w:rsidR="00475929" w:rsidRPr="00475929" w:rsidRDefault="00475929" w:rsidP="006B34E5">
      <w:pPr>
        <w:pStyle w:val="ListParagraph"/>
        <w:numPr>
          <w:ilvl w:val="0"/>
          <w:numId w:val="13"/>
        </w:numPr>
        <w:spacing w:line="360" w:lineRule="auto"/>
        <w:jc w:val="both"/>
        <w:rPr>
          <w:rFonts w:ascii="Arial" w:hAnsi="Arial" w:cs="Arial"/>
          <w:sz w:val="20"/>
          <w:lang w:val="en-GB"/>
        </w:rPr>
      </w:pPr>
      <w:r w:rsidRPr="00475929">
        <w:rPr>
          <w:rFonts w:ascii="Arial" w:hAnsi="Arial" w:cs="Arial"/>
          <w:sz w:val="20"/>
          <w:lang w:val="en-GB"/>
        </w:rPr>
        <w:t>SIDBI will contact the bidder referenced customer for verifications of facts, the bidder to ensure that the customer is intimated. Further in case SIDBI feels to visit the site, the bidder to take necessary approvals for the same. SIDBI will not make any separate request to the bidders customers.</w:t>
      </w:r>
    </w:p>
    <w:p w14:paraId="6205C5D7" w14:textId="77777777" w:rsidR="00CD3506" w:rsidRPr="00B64654" w:rsidRDefault="00475929" w:rsidP="006B34E5">
      <w:pPr>
        <w:pStyle w:val="ListParagraph"/>
        <w:numPr>
          <w:ilvl w:val="0"/>
          <w:numId w:val="13"/>
        </w:numPr>
        <w:spacing w:line="360" w:lineRule="auto"/>
        <w:jc w:val="both"/>
        <w:rPr>
          <w:lang w:val="en-GB"/>
        </w:rPr>
      </w:pPr>
      <w:r w:rsidRPr="00475929">
        <w:rPr>
          <w:rFonts w:ascii="Arial" w:hAnsi="Arial" w:cs="Arial"/>
          <w:sz w:val="20"/>
          <w:lang w:val="en-GB"/>
        </w:rPr>
        <w:lastRenderedPageBreak/>
        <w:t>Proposal of the bidders are liable to be rejected in case of incomplete information or wrong information or non-submission of documentary proof.</w:t>
      </w:r>
    </w:p>
    <w:p w14:paraId="1283AFD6" w14:textId="77777777" w:rsidR="00B64654" w:rsidRPr="00B64654" w:rsidRDefault="00B64654" w:rsidP="00B64654">
      <w:pPr>
        <w:rPr>
          <w:rFonts w:ascii="Arial" w:hAnsi="Arial" w:cs="Arial"/>
          <w:sz w:val="20"/>
          <w:lang w:val="en-GB"/>
        </w:rPr>
      </w:pPr>
      <w:r>
        <w:rPr>
          <w:rFonts w:ascii="Arial" w:hAnsi="Arial" w:cs="Arial"/>
          <w:sz w:val="20"/>
          <w:lang w:val="en-GB"/>
        </w:rPr>
        <w:br w:type="page"/>
      </w:r>
    </w:p>
    <w:p w14:paraId="60FD5957" w14:textId="77777777" w:rsidR="00475929" w:rsidRDefault="00E31735" w:rsidP="007A507B">
      <w:pPr>
        <w:pStyle w:val="Heading1"/>
        <w:spacing w:line="360" w:lineRule="auto"/>
        <w:rPr>
          <w:rFonts w:ascii="Arial" w:hAnsi="Arial" w:cs="Arial"/>
          <w:b/>
          <w:sz w:val="24"/>
          <w:lang w:val="en-GB"/>
        </w:rPr>
      </w:pPr>
      <w:bookmarkStart w:id="449" w:name="_Toc1472034"/>
      <w:r w:rsidRPr="00E31735">
        <w:rPr>
          <w:rFonts w:ascii="Arial" w:hAnsi="Arial" w:cs="Arial"/>
          <w:b/>
          <w:sz w:val="24"/>
          <w:szCs w:val="22"/>
          <w:lang w:val="en-GB"/>
        </w:rPr>
        <w:lastRenderedPageBreak/>
        <w:t>A</w:t>
      </w:r>
      <w:r>
        <w:rPr>
          <w:rFonts w:ascii="Arial" w:hAnsi="Arial" w:cs="Arial"/>
          <w:b/>
          <w:sz w:val="24"/>
          <w:szCs w:val="22"/>
          <w:lang w:val="en-GB"/>
        </w:rPr>
        <w:t>nnexure 8.3</w:t>
      </w:r>
      <w:r w:rsidR="00F71C29" w:rsidRPr="007337A0">
        <w:rPr>
          <w:rFonts w:ascii="Arial" w:hAnsi="Arial" w:cs="Arial"/>
          <w:b/>
          <w:sz w:val="24"/>
          <w:lang w:val="en-GB"/>
        </w:rPr>
        <w:t xml:space="preserve"> </w:t>
      </w:r>
      <w:r w:rsidR="00475929" w:rsidRPr="007337A0">
        <w:rPr>
          <w:rFonts w:ascii="Arial" w:hAnsi="Arial" w:cs="Arial"/>
          <w:b/>
          <w:sz w:val="24"/>
          <w:lang w:val="en-GB"/>
        </w:rPr>
        <w:t>General Information about Bidder</w:t>
      </w:r>
      <w:bookmarkEnd w:id="449"/>
    </w:p>
    <w:p w14:paraId="4D941536" w14:textId="77777777" w:rsidR="001D36BE" w:rsidRPr="001D36BE" w:rsidRDefault="001D36BE" w:rsidP="001D36BE">
      <w:pPr>
        <w:rPr>
          <w:lang w:val="en-GB"/>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742"/>
        <w:gridCol w:w="5510"/>
        <w:gridCol w:w="3112"/>
      </w:tblGrid>
      <w:tr w:rsidR="00475929" w:rsidRPr="00475929" w14:paraId="04147AF5" w14:textId="77777777" w:rsidTr="001F018F">
        <w:tc>
          <w:tcPr>
            <w:tcW w:w="728" w:type="dxa"/>
            <w:shd w:val="clear" w:color="auto" w:fill="DEEAF6" w:themeFill="accent1" w:themeFillTint="33"/>
            <w:vAlign w:val="center"/>
          </w:tcPr>
          <w:p w14:paraId="72594C13" w14:textId="77777777" w:rsidR="00475929" w:rsidRPr="00475929" w:rsidRDefault="00475929" w:rsidP="00F71C29">
            <w:pPr>
              <w:spacing w:line="360" w:lineRule="auto"/>
              <w:jc w:val="center"/>
              <w:rPr>
                <w:rFonts w:ascii="Arial" w:hAnsi="Arial" w:cs="Arial"/>
                <w:b/>
                <w:sz w:val="20"/>
                <w:lang w:val="en-GB"/>
              </w:rPr>
            </w:pPr>
            <w:r w:rsidRPr="00475929">
              <w:rPr>
                <w:rFonts w:ascii="Arial" w:hAnsi="Arial" w:cs="Arial"/>
                <w:b/>
                <w:sz w:val="20"/>
                <w:lang w:val="en-GB"/>
              </w:rPr>
              <w:t>S.No.</w:t>
            </w:r>
          </w:p>
        </w:tc>
        <w:tc>
          <w:tcPr>
            <w:tcW w:w="5510" w:type="dxa"/>
            <w:shd w:val="clear" w:color="auto" w:fill="DEEAF6" w:themeFill="accent1" w:themeFillTint="33"/>
            <w:vAlign w:val="center"/>
          </w:tcPr>
          <w:p w14:paraId="66C85D33" w14:textId="77777777" w:rsidR="00475929" w:rsidRPr="00475929" w:rsidRDefault="00475929" w:rsidP="00081CE8">
            <w:pPr>
              <w:spacing w:line="360" w:lineRule="auto"/>
              <w:jc w:val="center"/>
              <w:rPr>
                <w:rFonts w:ascii="Arial" w:hAnsi="Arial" w:cs="Arial"/>
                <w:b/>
                <w:sz w:val="20"/>
                <w:lang w:val="en-GB"/>
              </w:rPr>
            </w:pPr>
            <w:r w:rsidRPr="00475929">
              <w:rPr>
                <w:rFonts w:ascii="Arial" w:hAnsi="Arial" w:cs="Arial"/>
                <w:b/>
                <w:sz w:val="20"/>
                <w:lang w:val="en-GB"/>
              </w:rPr>
              <w:t>Description</w:t>
            </w:r>
          </w:p>
        </w:tc>
        <w:tc>
          <w:tcPr>
            <w:tcW w:w="3112" w:type="dxa"/>
            <w:shd w:val="clear" w:color="auto" w:fill="DEEAF6" w:themeFill="accent1" w:themeFillTint="33"/>
            <w:vAlign w:val="center"/>
          </w:tcPr>
          <w:p w14:paraId="2FAC67BD" w14:textId="77777777" w:rsidR="00475929" w:rsidRPr="00475929" w:rsidRDefault="00475929" w:rsidP="00081CE8">
            <w:pPr>
              <w:spacing w:line="360" w:lineRule="auto"/>
              <w:jc w:val="center"/>
              <w:rPr>
                <w:rFonts w:ascii="Arial" w:hAnsi="Arial" w:cs="Arial"/>
                <w:b/>
                <w:sz w:val="20"/>
                <w:lang w:val="en-GB"/>
              </w:rPr>
            </w:pPr>
            <w:r w:rsidRPr="00475929">
              <w:rPr>
                <w:rFonts w:ascii="Arial" w:hAnsi="Arial" w:cs="Arial"/>
                <w:b/>
                <w:sz w:val="20"/>
                <w:lang w:val="en-GB"/>
              </w:rPr>
              <w:t>Bidder Response</w:t>
            </w:r>
          </w:p>
        </w:tc>
      </w:tr>
      <w:tr w:rsidR="00475929" w:rsidRPr="00475929" w14:paraId="7C7CA34C" w14:textId="77777777" w:rsidTr="001F018F">
        <w:tc>
          <w:tcPr>
            <w:tcW w:w="728" w:type="dxa"/>
          </w:tcPr>
          <w:p w14:paraId="20BDAC72" w14:textId="77777777" w:rsidR="00475929" w:rsidRPr="00475929" w:rsidRDefault="00475929" w:rsidP="00720DE2">
            <w:pPr>
              <w:spacing w:line="360" w:lineRule="auto"/>
              <w:jc w:val="center"/>
              <w:rPr>
                <w:rFonts w:ascii="Arial" w:hAnsi="Arial" w:cs="Arial"/>
                <w:sz w:val="20"/>
                <w:lang w:val="en-GB"/>
              </w:rPr>
            </w:pPr>
            <w:r w:rsidRPr="00475929">
              <w:rPr>
                <w:rFonts w:ascii="Arial" w:hAnsi="Arial" w:cs="Arial"/>
                <w:sz w:val="20"/>
                <w:lang w:val="en-GB"/>
              </w:rPr>
              <w:t>1</w:t>
            </w:r>
          </w:p>
        </w:tc>
        <w:tc>
          <w:tcPr>
            <w:tcW w:w="5510" w:type="dxa"/>
          </w:tcPr>
          <w:p w14:paraId="278D6808"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 xml:space="preserve">Name of the bidder company  </w:t>
            </w:r>
          </w:p>
          <w:p w14:paraId="76DCD3D8"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(Registered name of the bidding Company)</w:t>
            </w:r>
          </w:p>
        </w:tc>
        <w:tc>
          <w:tcPr>
            <w:tcW w:w="3112" w:type="dxa"/>
          </w:tcPr>
          <w:p w14:paraId="10B7F69D" w14:textId="77777777" w:rsidR="00475929" w:rsidRPr="00475929" w:rsidRDefault="00475929" w:rsidP="00081CE8">
            <w:pPr>
              <w:spacing w:line="360" w:lineRule="auto"/>
              <w:rPr>
                <w:rFonts w:ascii="Arial" w:hAnsi="Arial" w:cs="Arial"/>
                <w:sz w:val="20"/>
                <w:lang w:val="en-GB"/>
              </w:rPr>
            </w:pPr>
          </w:p>
        </w:tc>
      </w:tr>
      <w:tr w:rsidR="00475929" w:rsidRPr="00475929" w14:paraId="48E35CF5" w14:textId="77777777" w:rsidTr="001F018F">
        <w:tc>
          <w:tcPr>
            <w:tcW w:w="728" w:type="dxa"/>
          </w:tcPr>
          <w:p w14:paraId="549198A3" w14:textId="77777777" w:rsidR="00475929" w:rsidRPr="00475929" w:rsidRDefault="00475929" w:rsidP="00720DE2">
            <w:pPr>
              <w:spacing w:line="360" w:lineRule="auto"/>
              <w:jc w:val="center"/>
              <w:rPr>
                <w:rFonts w:ascii="Arial" w:hAnsi="Arial" w:cs="Arial"/>
                <w:sz w:val="20"/>
                <w:lang w:val="en-GB"/>
              </w:rPr>
            </w:pPr>
            <w:r>
              <w:rPr>
                <w:rFonts w:ascii="Arial" w:hAnsi="Arial" w:cs="Arial"/>
                <w:sz w:val="20"/>
                <w:lang w:val="en-GB"/>
              </w:rPr>
              <w:t>2</w:t>
            </w:r>
          </w:p>
        </w:tc>
        <w:tc>
          <w:tcPr>
            <w:tcW w:w="5510" w:type="dxa"/>
          </w:tcPr>
          <w:p w14:paraId="70999322"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 xml:space="preserve">Details </w:t>
            </w:r>
            <w:r>
              <w:rPr>
                <w:rFonts w:ascii="Arial" w:hAnsi="Arial" w:cs="Arial"/>
                <w:sz w:val="20"/>
                <w:lang w:val="en-GB"/>
              </w:rPr>
              <w:t>of Incorporation of the Company</w:t>
            </w:r>
          </w:p>
        </w:tc>
        <w:tc>
          <w:tcPr>
            <w:tcW w:w="3112" w:type="dxa"/>
          </w:tcPr>
          <w:p w14:paraId="4EAE6B19" w14:textId="77777777" w:rsidR="00475929" w:rsidRDefault="00475929" w:rsidP="00081CE8">
            <w:pPr>
              <w:spacing w:line="360" w:lineRule="auto"/>
              <w:rPr>
                <w:rFonts w:ascii="Arial" w:hAnsi="Arial" w:cs="Arial"/>
                <w:sz w:val="20"/>
                <w:lang w:val="en-GB"/>
              </w:rPr>
            </w:pPr>
            <w:r>
              <w:rPr>
                <w:rFonts w:ascii="Arial" w:hAnsi="Arial" w:cs="Arial"/>
                <w:sz w:val="20"/>
                <w:lang w:val="en-GB"/>
              </w:rPr>
              <w:t>Date:</w:t>
            </w:r>
          </w:p>
          <w:p w14:paraId="144F7FB7" w14:textId="77777777" w:rsidR="00475929" w:rsidRPr="00475929" w:rsidRDefault="00475929" w:rsidP="00081CE8">
            <w:pPr>
              <w:spacing w:line="360" w:lineRule="auto"/>
              <w:rPr>
                <w:rFonts w:ascii="Arial" w:hAnsi="Arial" w:cs="Arial"/>
                <w:sz w:val="20"/>
                <w:lang w:val="en-GB"/>
              </w:rPr>
            </w:pPr>
            <w:r>
              <w:rPr>
                <w:rFonts w:ascii="Arial" w:hAnsi="Arial" w:cs="Arial"/>
                <w:sz w:val="20"/>
                <w:lang w:val="en-GB"/>
              </w:rPr>
              <w:t>Ref. No.</w:t>
            </w:r>
          </w:p>
        </w:tc>
      </w:tr>
      <w:tr w:rsidR="00475929" w:rsidRPr="00475929" w14:paraId="170F8E82" w14:textId="77777777" w:rsidTr="001D36BE">
        <w:trPr>
          <w:trHeight w:val="1140"/>
        </w:trPr>
        <w:tc>
          <w:tcPr>
            <w:tcW w:w="728" w:type="dxa"/>
            <w:vMerge w:val="restart"/>
          </w:tcPr>
          <w:p w14:paraId="5571F5CC" w14:textId="77777777" w:rsidR="00475929" w:rsidRPr="00475929" w:rsidRDefault="00475929" w:rsidP="00720DE2">
            <w:pPr>
              <w:spacing w:line="360" w:lineRule="auto"/>
              <w:jc w:val="center"/>
              <w:rPr>
                <w:rFonts w:ascii="Arial" w:hAnsi="Arial" w:cs="Arial"/>
                <w:sz w:val="20"/>
                <w:lang w:val="en-GB"/>
              </w:rPr>
            </w:pPr>
            <w:r>
              <w:rPr>
                <w:rFonts w:ascii="Arial" w:hAnsi="Arial" w:cs="Arial"/>
                <w:sz w:val="20"/>
                <w:lang w:val="en-GB"/>
              </w:rPr>
              <w:t>3</w:t>
            </w:r>
          </w:p>
        </w:tc>
        <w:tc>
          <w:tcPr>
            <w:tcW w:w="5510" w:type="dxa"/>
          </w:tcPr>
          <w:p w14:paraId="0FEF884D"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 xml:space="preserve">Type of Company </w:t>
            </w:r>
          </w:p>
          <w:p w14:paraId="734CA8BE" w14:textId="77777777" w:rsidR="00475929" w:rsidRPr="00475929" w:rsidRDefault="00475929" w:rsidP="00081CE8">
            <w:pPr>
              <w:spacing w:line="360" w:lineRule="auto"/>
              <w:rPr>
                <w:rFonts w:ascii="Arial" w:hAnsi="Arial" w:cs="Arial"/>
                <w:sz w:val="20"/>
                <w:lang w:val="en-GB"/>
              </w:rPr>
            </w:pPr>
            <w:r>
              <w:rPr>
                <w:rFonts w:ascii="Arial" w:hAnsi="Arial" w:cs="Arial"/>
                <w:sz w:val="20"/>
                <w:lang w:val="en-GB"/>
              </w:rPr>
              <w:t xml:space="preserve">[Government/PSU/Pub. Ltd / Pvt. </w:t>
            </w:r>
            <w:r w:rsidRPr="00475929">
              <w:rPr>
                <w:rFonts w:ascii="Arial" w:hAnsi="Arial" w:cs="Arial"/>
                <w:sz w:val="20"/>
                <w:lang w:val="en-GB"/>
              </w:rPr>
              <w:t xml:space="preserve">Ltd / </w:t>
            </w:r>
            <w:r>
              <w:rPr>
                <w:rFonts w:ascii="Arial" w:hAnsi="Arial" w:cs="Arial"/>
                <w:sz w:val="20"/>
                <w:lang w:val="en-GB"/>
              </w:rPr>
              <w:t>P</w:t>
            </w:r>
            <w:r w:rsidRPr="00475929">
              <w:rPr>
                <w:rFonts w:ascii="Arial" w:hAnsi="Arial" w:cs="Arial"/>
                <w:sz w:val="20"/>
                <w:lang w:val="en-GB"/>
              </w:rPr>
              <w:t>artnership / proprietary]</w:t>
            </w:r>
          </w:p>
        </w:tc>
        <w:tc>
          <w:tcPr>
            <w:tcW w:w="3112" w:type="dxa"/>
          </w:tcPr>
          <w:p w14:paraId="5EF278C2" w14:textId="77777777" w:rsidR="00475929" w:rsidRPr="00475929" w:rsidRDefault="00475929" w:rsidP="00081CE8">
            <w:pPr>
              <w:spacing w:line="360" w:lineRule="auto"/>
              <w:rPr>
                <w:rFonts w:ascii="Arial" w:hAnsi="Arial" w:cs="Arial"/>
                <w:sz w:val="20"/>
                <w:lang w:val="en-GB"/>
              </w:rPr>
            </w:pPr>
          </w:p>
        </w:tc>
      </w:tr>
      <w:tr w:rsidR="00475929" w:rsidRPr="00475929" w14:paraId="12467B46" w14:textId="77777777" w:rsidTr="001D36BE">
        <w:trPr>
          <w:trHeight w:val="744"/>
        </w:trPr>
        <w:tc>
          <w:tcPr>
            <w:tcW w:w="728" w:type="dxa"/>
            <w:vMerge/>
          </w:tcPr>
          <w:p w14:paraId="4ADAD782" w14:textId="77777777" w:rsidR="00475929" w:rsidRPr="00475929" w:rsidRDefault="00475929" w:rsidP="00720DE2">
            <w:pPr>
              <w:spacing w:line="360" w:lineRule="auto"/>
              <w:jc w:val="center"/>
              <w:rPr>
                <w:rFonts w:ascii="Arial" w:hAnsi="Arial" w:cs="Arial"/>
                <w:sz w:val="20"/>
                <w:lang w:val="en-GB"/>
              </w:rPr>
            </w:pPr>
          </w:p>
        </w:tc>
        <w:tc>
          <w:tcPr>
            <w:tcW w:w="5510" w:type="dxa"/>
          </w:tcPr>
          <w:p w14:paraId="488A7E9A"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Registration No. and date of registration.</w:t>
            </w:r>
          </w:p>
          <w:p w14:paraId="0427B4C3"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Copy of Registration Certificate to be enclosed (Yes / No)</w:t>
            </w:r>
          </w:p>
        </w:tc>
        <w:tc>
          <w:tcPr>
            <w:tcW w:w="3112" w:type="dxa"/>
          </w:tcPr>
          <w:p w14:paraId="024E5604" w14:textId="77777777" w:rsidR="00475929" w:rsidRPr="00475929" w:rsidRDefault="00475929" w:rsidP="00081CE8">
            <w:pPr>
              <w:spacing w:line="360" w:lineRule="auto"/>
              <w:rPr>
                <w:rFonts w:ascii="Arial" w:hAnsi="Arial" w:cs="Arial"/>
                <w:sz w:val="20"/>
                <w:lang w:val="en-GB"/>
              </w:rPr>
            </w:pPr>
          </w:p>
        </w:tc>
      </w:tr>
      <w:tr w:rsidR="00475929" w:rsidRPr="00475929" w14:paraId="67B2A550" w14:textId="77777777" w:rsidTr="001D36BE">
        <w:trPr>
          <w:trHeight w:val="474"/>
        </w:trPr>
        <w:tc>
          <w:tcPr>
            <w:tcW w:w="728" w:type="dxa"/>
          </w:tcPr>
          <w:p w14:paraId="34F3D92A" w14:textId="77777777" w:rsidR="00475929" w:rsidRPr="00475929" w:rsidRDefault="00475929" w:rsidP="00720DE2">
            <w:pPr>
              <w:spacing w:line="360" w:lineRule="auto"/>
              <w:jc w:val="center"/>
              <w:rPr>
                <w:rFonts w:ascii="Arial" w:hAnsi="Arial" w:cs="Arial"/>
                <w:sz w:val="20"/>
                <w:lang w:val="en-GB"/>
              </w:rPr>
            </w:pPr>
            <w:r>
              <w:rPr>
                <w:rFonts w:ascii="Arial" w:hAnsi="Arial" w:cs="Arial"/>
                <w:sz w:val="20"/>
                <w:lang w:val="en-GB"/>
              </w:rPr>
              <w:t>4</w:t>
            </w:r>
          </w:p>
        </w:tc>
        <w:tc>
          <w:tcPr>
            <w:tcW w:w="5510" w:type="dxa"/>
          </w:tcPr>
          <w:p w14:paraId="09DEFB99"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Website of Company</w:t>
            </w:r>
          </w:p>
        </w:tc>
        <w:tc>
          <w:tcPr>
            <w:tcW w:w="3112" w:type="dxa"/>
          </w:tcPr>
          <w:p w14:paraId="4A66E02B" w14:textId="77777777" w:rsidR="00475929" w:rsidRPr="00475929" w:rsidRDefault="00475929" w:rsidP="00081CE8">
            <w:pPr>
              <w:spacing w:line="360" w:lineRule="auto"/>
              <w:rPr>
                <w:rFonts w:ascii="Arial" w:hAnsi="Arial" w:cs="Arial"/>
                <w:sz w:val="20"/>
                <w:lang w:val="en-GB"/>
              </w:rPr>
            </w:pPr>
          </w:p>
        </w:tc>
      </w:tr>
      <w:tr w:rsidR="00475929" w:rsidRPr="00475929" w14:paraId="4669C7C7" w14:textId="77777777" w:rsidTr="001D36BE">
        <w:trPr>
          <w:trHeight w:val="465"/>
        </w:trPr>
        <w:tc>
          <w:tcPr>
            <w:tcW w:w="728" w:type="dxa"/>
          </w:tcPr>
          <w:p w14:paraId="4B7CEA25" w14:textId="77777777" w:rsidR="00475929" w:rsidRPr="00475929" w:rsidRDefault="00475929" w:rsidP="00720DE2">
            <w:pPr>
              <w:spacing w:line="360" w:lineRule="auto"/>
              <w:jc w:val="center"/>
              <w:rPr>
                <w:rFonts w:ascii="Arial" w:hAnsi="Arial" w:cs="Arial"/>
                <w:sz w:val="20"/>
                <w:lang w:val="en-GB"/>
              </w:rPr>
            </w:pPr>
            <w:r>
              <w:rPr>
                <w:rFonts w:ascii="Arial" w:hAnsi="Arial" w:cs="Arial"/>
                <w:sz w:val="20"/>
                <w:lang w:val="en-GB"/>
              </w:rPr>
              <w:t>5</w:t>
            </w:r>
          </w:p>
        </w:tc>
        <w:tc>
          <w:tcPr>
            <w:tcW w:w="5510" w:type="dxa"/>
          </w:tcPr>
          <w:p w14:paraId="122F5F7E"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Address of Registe</w:t>
            </w:r>
            <w:r>
              <w:rPr>
                <w:rFonts w:ascii="Arial" w:hAnsi="Arial" w:cs="Arial"/>
                <w:sz w:val="20"/>
                <w:lang w:val="en-GB"/>
              </w:rPr>
              <w:t>red Office with contact numbers</w:t>
            </w:r>
          </w:p>
        </w:tc>
        <w:tc>
          <w:tcPr>
            <w:tcW w:w="3112" w:type="dxa"/>
          </w:tcPr>
          <w:p w14:paraId="3E6F1447" w14:textId="77777777" w:rsidR="00475929" w:rsidRPr="00475929" w:rsidRDefault="00475929" w:rsidP="00081CE8">
            <w:pPr>
              <w:spacing w:line="360" w:lineRule="auto"/>
              <w:rPr>
                <w:rFonts w:ascii="Arial" w:hAnsi="Arial" w:cs="Arial"/>
                <w:sz w:val="20"/>
                <w:lang w:val="en-GB"/>
              </w:rPr>
            </w:pPr>
          </w:p>
        </w:tc>
      </w:tr>
      <w:tr w:rsidR="00475929" w:rsidRPr="00475929" w14:paraId="7E588E36" w14:textId="77777777" w:rsidTr="001F018F">
        <w:tc>
          <w:tcPr>
            <w:tcW w:w="728" w:type="dxa"/>
          </w:tcPr>
          <w:p w14:paraId="6321EAEB" w14:textId="77777777" w:rsidR="00475929" w:rsidRPr="00475929" w:rsidRDefault="00475929" w:rsidP="00720DE2">
            <w:pPr>
              <w:spacing w:line="360" w:lineRule="auto"/>
              <w:jc w:val="center"/>
              <w:rPr>
                <w:rFonts w:ascii="Arial" w:hAnsi="Arial" w:cs="Arial"/>
                <w:sz w:val="20"/>
                <w:lang w:val="en-GB"/>
              </w:rPr>
            </w:pPr>
            <w:r>
              <w:rPr>
                <w:rFonts w:ascii="Arial" w:hAnsi="Arial" w:cs="Arial"/>
                <w:sz w:val="20"/>
                <w:lang w:val="en-GB"/>
              </w:rPr>
              <w:t>6</w:t>
            </w:r>
          </w:p>
        </w:tc>
        <w:tc>
          <w:tcPr>
            <w:tcW w:w="5510" w:type="dxa"/>
          </w:tcPr>
          <w:p w14:paraId="273E1A1B"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Address for Correspondence</w:t>
            </w:r>
            <w:r>
              <w:rPr>
                <w:rFonts w:ascii="Arial" w:hAnsi="Arial" w:cs="Arial"/>
                <w:sz w:val="20"/>
                <w:lang w:val="en-GB"/>
              </w:rPr>
              <w:t xml:space="preserve"> with contact number</w:t>
            </w:r>
            <w:r w:rsidRPr="00475929">
              <w:rPr>
                <w:rFonts w:ascii="Arial" w:hAnsi="Arial" w:cs="Arial"/>
                <w:sz w:val="20"/>
                <w:lang w:val="en-GB"/>
              </w:rPr>
              <w:t xml:space="preserve"> (if different from above).</w:t>
            </w:r>
          </w:p>
        </w:tc>
        <w:tc>
          <w:tcPr>
            <w:tcW w:w="3112" w:type="dxa"/>
          </w:tcPr>
          <w:p w14:paraId="147C4465" w14:textId="77777777" w:rsidR="00475929" w:rsidRPr="00475929" w:rsidRDefault="00475929" w:rsidP="00081CE8">
            <w:pPr>
              <w:spacing w:line="360" w:lineRule="auto"/>
              <w:rPr>
                <w:rFonts w:ascii="Arial" w:hAnsi="Arial" w:cs="Arial"/>
                <w:sz w:val="20"/>
                <w:lang w:val="en-GB"/>
              </w:rPr>
            </w:pPr>
          </w:p>
        </w:tc>
      </w:tr>
      <w:tr w:rsidR="00475929" w:rsidRPr="00475929" w14:paraId="2F01D6BB" w14:textId="77777777" w:rsidTr="001D36BE">
        <w:trPr>
          <w:trHeight w:val="420"/>
        </w:trPr>
        <w:tc>
          <w:tcPr>
            <w:tcW w:w="728" w:type="dxa"/>
          </w:tcPr>
          <w:p w14:paraId="26549E50" w14:textId="77777777" w:rsidR="00475929" w:rsidRDefault="00475929" w:rsidP="00720DE2">
            <w:pPr>
              <w:spacing w:line="360" w:lineRule="auto"/>
              <w:jc w:val="center"/>
              <w:rPr>
                <w:rFonts w:ascii="Arial" w:hAnsi="Arial" w:cs="Arial"/>
                <w:sz w:val="20"/>
                <w:lang w:val="en-GB"/>
              </w:rPr>
            </w:pPr>
            <w:r>
              <w:rPr>
                <w:rFonts w:ascii="Arial" w:hAnsi="Arial" w:cs="Arial"/>
                <w:sz w:val="20"/>
                <w:lang w:val="en-GB"/>
              </w:rPr>
              <w:t>7</w:t>
            </w:r>
          </w:p>
        </w:tc>
        <w:tc>
          <w:tcPr>
            <w:tcW w:w="5510" w:type="dxa"/>
          </w:tcPr>
          <w:p w14:paraId="174A1DBC" w14:textId="77777777" w:rsidR="00475929" w:rsidRPr="00475929" w:rsidRDefault="00475929" w:rsidP="00081CE8">
            <w:pPr>
              <w:spacing w:line="360" w:lineRule="auto"/>
              <w:rPr>
                <w:rFonts w:ascii="Arial" w:hAnsi="Arial" w:cs="Arial"/>
                <w:sz w:val="20"/>
                <w:lang w:val="en-GB"/>
              </w:rPr>
            </w:pPr>
            <w:r>
              <w:rPr>
                <w:rFonts w:ascii="Arial" w:hAnsi="Arial" w:cs="Arial"/>
                <w:sz w:val="20"/>
                <w:lang w:val="en-GB"/>
              </w:rPr>
              <w:t>PAN Number (</w:t>
            </w:r>
            <w:r w:rsidRPr="00475929">
              <w:rPr>
                <w:rFonts w:ascii="Arial" w:hAnsi="Arial" w:cs="Arial"/>
                <w:sz w:val="20"/>
                <w:lang w:val="en-GB"/>
              </w:rPr>
              <w:t xml:space="preserve">Copy of PAN </w:t>
            </w:r>
            <w:r>
              <w:rPr>
                <w:rFonts w:ascii="Arial" w:hAnsi="Arial" w:cs="Arial"/>
                <w:sz w:val="20"/>
                <w:lang w:val="en-GB"/>
              </w:rPr>
              <w:t xml:space="preserve">to be </w:t>
            </w:r>
            <w:r w:rsidRPr="00475929">
              <w:rPr>
                <w:rFonts w:ascii="Arial" w:hAnsi="Arial" w:cs="Arial"/>
                <w:sz w:val="20"/>
                <w:lang w:val="en-GB"/>
              </w:rPr>
              <w:t>enclosed</w:t>
            </w:r>
            <w:r>
              <w:rPr>
                <w:rFonts w:ascii="Arial" w:hAnsi="Arial" w:cs="Arial"/>
                <w:sz w:val="20"/>
                <w:lang w:val="en-GB"/>
              </w:rPr>
              <w:t>)</w:t>
            </w:r>
          </w:p>
        </w:tc>
        <w:tc>
          <w:tcPr>
            <w:tcW w:w="3112" w:type="dxa"/>
          </w:tcPr>
          <w:p w14:paraId="11637164" w14:textId="77777777" w:rsidR="00475929" w:rsidRPr="00475929" w:rsidRDefault="00475929" w:rsidP="00081CE8">
            <w:pPr>
              <w:spacing w:line="360" w:lineRule="auto"/>
              <w:rPr>
                <w:rFonts w:ascii="Arial" w:hAnsi="Arial" w:cs="Arial"/>
                <w:sz w:val="20"/>
                <w:lang w:val="en-GB"/>
              </w:rPr>
            </w:pPr>
          </w:p>
        </w:tc>
      </w:tr>
      <w:tr w:rsidR="00475929" w:rsidRPr="00475929" w14:paraId="79DC4A7E" w14:textId="77777777" w:rsidTr="001D36BE">
        <w:trPr>
          <w:trHeight w:val="474"/>
        </w:trPr>
        <w:tc>
          <w:tcPr>
            <w:tcW w:w="728" w:type="dxa"/>
          </w:tcPr>
          <w:p w14:paraId="74978FC2" w14:textId="77777777" w:rsidR="00475929" w:rsidRDefault="00475929" w:rsidP="00720DE2">
            <w:pPr>
              <w:spacing w:line="360" w:lineRule="auto"/>
              <w:jc w:val="center"/>
              <w:rPr>
                <w:rFonts w:ascii="Arial" w:hAnsi="Arial" w:cs="Arial"/>
                <w:sz w:val="20"/>
                <w:lang w:val="en-GB"/>
              </w:rPr>
            </w:pPr>
            <w:r>
              <w:rPr>
                <w:rFonts w:ascii="Arial" w:hAnsi="Arial" w:cs="Arial"/>
                <w:sz w:val="20"/>
                <w:lang w:val="en-GB"/>
              </w:rPr>
              <w:t>8</w:t>
            </w:r>
          </w:p>
        </w:tc>
        <w:tc>
          <w:tcPr>
            <w:tcW w:w="5510" w:type="dxa"/>
          </w:tcPr>
          <w:p w14:paraId="7572FEC8" w14:textId="77777777" w:rsidR="00475929" w:rsidRDefault="00475929" w:rsidP="00081CE8">
            <w:pPr>
              <w:spacing w:line="360" w:lineRule="auto"/>
              <w:rPr>
                <w:rFonts w:ascii="Arial" w:hAnsi="Arial" w:cs="Arial"/>
                <w:sz w:val="20"/>
                <w:lang w:val="en-GB"/>
              </w:rPr>
            </w:pPr>
            <w:r w:rsidRPr="00475929">
              <w:rPr>
                <w:rFonts w:ascii="Arial" w:hAnsi="Arial" w:cs="Arial"/>
                <w:sz w:val="20"/>
                <w:lang w:val="en-GB"/>
              </w:rPr>
              <w:t>Sales Tax Registration No.</w:t>
            </w:r>
            <w:r>
              <w:rPr>
                <w:rFonts w:ascii="Arial" w:hAnsi="Arial" w:cs="Arial"/>
                <w:sz w:val="20"/>
                <w:lang w:val="en-GB"/>
              </w:rPr>
              <w:t xml:space="preserve"> (</w:t>
            </w:r>
            <w:r w:rsidRPr="00475929">
              <w:rPr>
                <w:rFonts w:ascii="Arial" w:hAnsi="Arial" w:cs="Arial"/>
                <w:sz w:val="20"/>
                <w:lang w:val="en-GB"/>
              </w:rPr>
              <w:t>Copy of Sales Tax certif</w:t>
            </w:r>
            <w:r>
              <w:rPr>
                <w:rFonts w:ascii="Arial" w:hAnsi="Arial" w:cs="Arial"/>
                <w:sz w:val="20"/>
                <w:lang w:val="en-GB"/>
              </w:rPr>
              <w:t>icate to be enclosed)</w:t>
            </w:r>
          </w:p>
        </w:tc>
        <w:tc>
          <w:tcPr>
            <w:tcW w:w="3112" w:type="dxa"/>
          </w:tcPr>
          <w:p w14:paraId="57A541DB" w14:textId="77777777" w:rsidR="00475929" w:rsidRPr="00475929" w:rsidRDefault="00475929" w:rsidP="00081CE8">
            <w:pPr>
              <w:spacing w:line="360" w:lineRule="auto"/>
              <w:rPr>
                <w:rFonts w:ascii="Arial" w:hAnsi="Arial" w:cs="Arial"/>
                <w:sz w:val="20"/>
                <w:lang w:val="en-GB"/>
              </w:rPr>
            </w:pPr>
          </w:p>
        </w:tc>
      </w:tr>
      <w:tr w:rsidR="00475929" w:rsidRPr="00475929" w14:paraId="2430D616" w14:textId="77777777" w:rsidTr="001D36BE">
        <w:trPr>
          <w:trHeight w:val="546"/>
        </w:trPr>
        <w:tc>
          <w:tcPr>
            <w:tcW w:w="728" w:type="dxa"/>
          </w:tcPr>
          <w:p w14:paraId="1322BF1C" w14:textId="77777777" w:rsidR="00475929" w:rsidRDefault="00475929" w:rsidP="00720DE2">
            <w:pPr>
              <w:spacing w:line="360" w:lineRule="auto"/>
              <w:jc w:val="center"/>
              <w:rPr>
                <w:rFonts w:ascii="Arial" w:hAnsi="Arial" w:cs="Arial"/>
                <w:sz w:val="20"/>
                <w:lang w:val="en-GB"/>
              </w:rPr>
            </w:pPr>
            <w:r>
              <w:rPr>
                <w:rFonts w:ascii="Arial" w:hAnsi="Arial" w:cs="Arial"/>
                <w:sz w:val="20"/>
                <w:lang w:val="en-GB"/>
              </w:rPr>
              <w:t>9</w:t>
            </w:r>
          </w:p>
        </w:tc>
        <w:tc>
          <w:tcPr>
            <w:tcW w:w="5510" w:type="dxa"/>
          </w:tcPr>
          <w:p w14:paraId="370A480D" w14:textId="77777777" w:rsidR="00475929" w:rsidRPr="00475929" w:rsidRDefault="00475929" w:rsidP="00081CE8">
            <w:pPr>
              <w:spacing w:line="360" w:lineRule="auto"/>
              <w:rPr>
                <w:rFonts w:ascii="Arial" w:hAnsi="Arial" w:cs="Arial"/>
                <w:sz w:val="20"/>
                <w:lang w:val="en-GB"/>
              </w:rPr>
            </w:pPr>
            <w:r w:rsidRPr="00475929">
              <w:rPr>
                <w:rFonts w:ascii="Arial" w:hAnsi="Arial" w:cs="Arial"/>
                <w:sz w:val="20"/>
                <w:lang w:val="en-GB"/>
              </w:rPr>
              <w:t>GST / Service Tax Registration No.</w:t>
            </w:r>
            <w:r>
              <w:rPr>
                <w:rFonts w:ascii="Arial" w:hAnsi="Arial" w:cs="Arial"/>
                <w:sz w:val="20"/>
                <w:lang w:val="en-GB"/>
              </w:rPr>
              <w:t xml:space="preserve"> </w:t>
            </w:r>
            <w:r w:rsidRPr="00475929">
              <w:rPr>
                <w:rFonts w:ascii="Arial" w:hAnsi="Arial" w:cs="Arial"/>
                <w:sz w:val="20"/>
                <w:lang w:val="en-GB"/>
              </w:rPr>
              <w:t>(Copy of GST / Service Tax certificate to be enclosed)</w:t>
            </w:r>
          </w:p>
        </w:tc>
        <w:tc>
          <w:tcPr>
            <w:tcW w:w="3112" w:type="dxa"/>
          </w:tcPr>
          <w:p w14:paraId="207ADB03" w14:textId="77777777" w:rsidR="00475929" w:rsidRPr="00475929" w:rsidRDefault="00475929" w:rsidP="00081CE8">
            <w:pPr>
              <w:spacing w:line="360" w:lineRule="auto"/>
              <w:rPr>
                <w:rFonts w:ascii="Arial" w:hAnsi="Arial" w:cs="Arial"/>
                <w:sz w:val="20"/>
                <w:lang w:val="en-GB"/>
              </w:rPr>
            </w:pPr>
          </w:p>
        </w:tc>
      </w:tr>
      <w:tr w:rsidR="00475929" w:rsidRPr="00475929" w14:paraId="17F23928" w14:textId="77777777" w:rsidTr="001D36BE">
        <w:trPr>
          <w:trHeight w:val="1221"/>
        </w:trPr>
        <w:tc>
          <w:tcPr>
            <w:tcW w:w="728" w:type="dxa"/>
          </w:tcPr>
          <w:p w14:paraId="0091D539" w14:textId="77777777" w:rsidR="00475929" w:rsidRDefault="00475929" w:rsidP="00720DE2">
            <w:pPr>
              <w:spacing w:line="360" w:lineRule="auto"/>
              <w:jc w:val="center"/>
              <w:rPr>
                <w:rFonts w:ascii="Arial" w:hAnsi="Arial" w:cs="Arial"/>
                <w:sz w:val="20"/>
                <w:lang w:val="en-GB"/>
              </w:rPr>
            </w:pPr>
            <w:r>
              <w:rPr>
                <w:rFonts w:ascii="Arial" w:hAnsi="Arial" w:cs="Arial"/>
                <w:sz w:val="20"/>
                <w:lang w:val="en-GB"/>
              </w:rPr>
              <w:t>10</w:t>
            </w:r>
          </w:p>
        </w:tc>
        <w:tc>
          <w:tcPr>
            <w:tcW w:w="5510" w:type="dxa"/>
          </w:tcPr>
          <w:p w14:paraId="75ADAD44" w14:textId="77777777" w:rsidR="00475929" w:rsidRPr="00475929" w:rsidRDefault="000A2417" w:rsidP="001F7617">
            <w:pPr>
              <w:spacing w:line="360" w:lineRule="auto"/>
              <w:rPr>
                <w:rFonts w:ascii="Arial" w:hAnsi="Arial" w:cs="Arial"/>
                <w:sz w:val="20"/>
                <w:lang w:val="en-GB"/>
              </w:rPr>
            </w:pPr>
            <w:r w:rsidRPr="000A2417">
              <w:rPr>
                <w:rFonts w:ascii="Arial" w:hAnsi="Arial" w:cs="Arial"/>
                <w:sz w:val="20"/>
                <w:lang w:val="en-GB"/>
              </w:rPr>
              <w:t xml:space="preserve">Contact Details of Bidder’s authorized </w:t>
            </w:r>
            <w:r w:rsidR="001F7617">
              <w:rPr>
                <w:rFonts w:ascii="Arial" w:hAnsi="Arial" w:cs="Arial"/>
                <w:sz w:val="20"/>
                <w:lang w:val="en-GB"/>
              </w:rPr>
              <w:t xml:space="preserve">signatories </w:t>
            </w:r>
            <w:r>
              <w:rPr>
                <w:rFonts w:ascii="Arial" w:hAnsi="Arial" w:cs="Arial"/>
                <w:sz w:val="20"/>
                <w:lang w:val="en-GB"/>
              </w:rPr>
              <w:t>to make commitments to SIDBI</w:t>
            </w:r>
          </w:p>
        </w:tc>
        <w:tc>
          <w:tcPr>
            <w:tcW w:w="3112" w:type="dxa"/>
          </w:tcPr>
          <w:p w14:paraId="22DD0770" w14:textId="77777777" w:rsidR="00475929" w:rsidRDefault="000A2417" w:rsidP="00081CE8">
            <w:pPr>
              <w:spacing w:line="360" w:lineRule="auto"/>
              <w:rPr>
                <w:rFonts w:ascii="Arial" w:hAnsi="Arial" w:cs="Arial"/>
                <w:sz w:val="20"/>
                <w:lang w:val="en-GB"/>
              </w:rPr>
            </w:pPr>
            <w:r>
              <w:rPr>
                <w:rFonts w:ascii="Arial" w:hAnsi="Arial" w:cs="Arial"/>
                <w:sz w:val="20"/>
                <w:lang w:val="en-GB"/>
              </w:rPr>
              <w:t>Name:</w:t>
            </w:r>
          </w:p>
          <w:p w14:paraId="14730AC3" w14:textId="77777777" w:rsidR="000A2417" w:rsidRDefault="000A2417" w:rsidP="00081CE8">
            <w:pPr>
              <w:spacing w:line="360" w:lineRule="auto"/>
              <w:rPr>
                <w:rFonts w:ascii="Arial" w:hAnsi="Arial" w:cs="Arial"/>
                <w:sz w:val="20"/>
                <w:lang w:val="en-GB"/>
              </w:rPr>
            </w:pPr>
            <w:r>
              <w:rPr>
                <w:rFonts w:ascii="Arial" w:hAnsi="Arial" w:cs="Arial"/>
                <w:sz w:val="20"/>
                <w:lang w:val="en-GB"/>
              </w:rPr>
              <w:t>Designation:</w:t>
            </w:r>
          </w:p>
          <w:p w14:paraId="1C70A1B9" w14:textId="77777777" w:rsidR="000A2417" w:rsidRDefault="000A2417" w:rsidP="00081CE8">
            <w:pPr>
              <w:spacing w:line="360" w:lineRule="auto"/>
              <w:rPr>
                <w:rFonts w:ascii="Arial" w:hAnsi="Arial" w:cs="Arial"/>
                <w:sz w:val="20"/>
                <w:lang w:val="en-GB"/>
              </w:rPr>
            </w:pPr>
            <w:r>
              <w:rPr>
                <w:rFonts w:ascii="Arial" w:hAnsi="Arial" w:cs="Arial"/>
                <w:sz w:val="20"/>
                <w:lang w:val="en-GB"/>
              </w:rPr>
              <w:t>Mobile:</w:t>
            </w:r>
          </w:p>
          <w:p w14:paraId="27F9099B" w14:textId="77777777" w:rsidR="000A2417" w:rsidRPr="00475929" w:rsidRDefault="000A2417" w:rsidP="00081CE8">
            <w:pPr>
              <w:spacing w:line="360" w:lineRule="auto"/>
              <w:rPr>
                <w:rFonts w:ascii="Arial" w:hAnsi="Arial" w:cs="Arial"/>
                <w:sz w:val="20"/>
                <w:lang w:val="en-GB"/>
              </w:rPr>
            </w:pPr>
            <w:r>
              <w:rPr>
                <w:rFonts w:ascii="Arial" w:hAnsi="Arial" w:cs="Arial"/>
                <w:sz w:val="20"/>
                <w:lang w:val="en-GB"/>
              </w:rPr>
              <w:t>Email:</w:t>
            </w:r>
          </w:p>
        </w:tc>
      </w:tr>
      <w:tr w:rsidR="000A2417" w:rsidRPr="00475929" w14:paraId="68862628" w14:textId="77777777" w:rsidTr="00720DE2">
        <w:tc>
          <w:tcPr>
            <w:tcW w:w="728" w:type="dxa"/>
            <w:shd w:val="clear" w:color="auto" w:fill="E7E6E6" w:themeFill="background2"/>
          </w:tcPr>
          <w:p w14:paraId="42876FB3" w14:textId="77777777" w:rsidR="000A2417" w:rsidRPr="00720DE2" w:rsidRDefault="000A2417" w:rsidP="00720DE2">
            <w:pPr>
              <w:spacing w:line="360" w:lineRule="auto"/>
              <w:jc w:val="center"/>
              <w:rPr>
                <w:rFonts w:ascii="Arial" w:hAnsi="Arial" w:cs="Arial"/>
                <w:b/>
                <w:sz w:val="20"/>
                <w:lang w:val="en-GB"/>
              </w:rPr>
            </w:pPr>
            <w:r w:rsidRPr="00720DE2">
              <w:rPr>
                <w:rFonts w:ascii="Arial" w:hAnsi="Arial" w:cs="Arial"/>
                <w:b/>
                <w:sz w:val="20"/>
                <w:lang w:val="en-GB"/>
              </w:rPr>
              <w:t>11</w:t>
            </w:r>
          </w:p>
        </w:tc>
        <w:tc>
          <w:tcPr>
            <w:tcW w:w="5510" w:type="dxa"/>
            <w:shd w:val="clear" w:color="auto" w:fill="E7E6E6" w:themeFill="background2"/>
          </w:tcPr>
          <w:p w14:paraId="60D4FA65" w14:textId="77777777" w:rsidR="000A2417" w:rsidRPr="00720DE2" w:rsidRDefault="000A2417" w:rsidP="00081CE8">
            <w:pPr>
              <w:spacing w:line="360" w:lineRule="auto"/>
              <w:rPr>
                <w:rFonts w:ascii="Arial" w:hAnsi="Arial" w:cs="Arial"/>
                <w:b/>
                <w:sz w:val="20"/>
                <w:lang w:val="en-GB"/>
              </w:rPr>
            </w:pPr>
            <w:r w:rsidRPr="00720DE2">
              <w:rPr>
                <w:rFonts w:ascii="Arial" w:hAnsi="Arial" w:cs="Arial"/>
                <w:b/>
                <w:sz w:val="20"/>
                <w:lang w:val="en-GB"/>
              </w:rPr>
              <w:t>Financials (for last three years)</w:t>
            </w:r>
          </w:p>
        </w:tc>
        <w:tc>
          <w:tcPr>
            <w:tcW w:w="3112" w:type="dxa"/>
            <w:shd w:val="clear" w:color="auto" w:fill="E7E6E6" w:themeFill="background2"/>
          </w:tcPr>
          <w:p w14:paraId="6596E2C2" w14:textId="77777777" w:rsidR="000A2417" w:rsidRPr="00720DE2" w:rsidRDefault="000A2417" w:rsidP="00081CE8">
            <w:pPr>
              <w:spacing w:line="360" w:lineRule="auto"/>
              <w:rPr>
                <w:rFonts w:ascii="Arial" w:hAnsi="Arial" w:cs="Arial"/>
                <w:b/>
                <w:sz w:val="20"/>
                <w:lang w:val="en-GB"/>
              </w:rPr>
            </w:pPr>
          </w:p>
        </w:tc>
      </w:tr>
      <w:tr w:rsidR="000A2417" w:rsidRPr="00475929" w14:paraId="762C1847" w14:textId="77777777" w:rsidTr="001D36BE">
        <w:trPr>
          <w:trHeight w:val="951"/>
        </w:trPr>
        <w:tc>
          <w:tcPr>
            <w:tcW w:w="728" w:type="dxa"/>
          </w:tcPr>
          <w:p w14:paraId="7D72CC21"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11.</w:t>
            </w:r>
            <w:r w:rsidR="000A2417">
              <w:rPr>
                <w:rFonts w:ascii="Arial" w:hAnsi="Arial" w:cs="Arial"/>
                <w:sz w:val="20"/>
                <w:lang w:val="en-GB"/>
              </w:rPr>
              <w:t>A</w:t>
            </w:r>
          </w:p>
        </w:tc>
        <w:tc>
          <w:tcPr>
            <w:tcW w:w="5510" w:type="dxa"/>
          </w:tcPr>
          <w:p w14:paraId="380E1B01" w14:textId="77777777" w:rsidR="000A2417" w:rsidRPr="000A2417" w:rsidRDefault="000A2417" w:rsidP="00081CE8">
            <w:pPr>
              <w:spacing w:line="360" w:lineRule="auto"/>
              <w:rPr>
                <w:rFonts w:ascii="Arial" w:hAnsi="Arial" w:cs="Arial"/>
                <w:sz w:val="20"/>
                <w:lang w:val="en-GB"/>
              </w:rPr>
            </w:pPr>
            <w:r>
              <w:rPr>
                <w:rFonts w:ascii="Arial" w:hAnsi="Arial" w:cs="Arial"/>
                <w:sz w:val="20"/>
                <w:lang w:val="en-GB"/>
              </w:rPr>
              <w:t>Annual Turnover</w:t>
            </w:r>
          </w:p>
        </w:tc>
        <w:tc>
          <w:tcPr>
            <w:tcW w:w="3112" w:type="dxa"/>
          </w:tcPr>
          <w:p w14:paraId="102EC983" w14:textId="77777777" w:rsidR="000A2417" w:rsidRDefault="000A2417" w:rsidP="00081CE8">
            <w:pPr>
              <w:spacing w:line="360" w:lineRule="auto"/>
              <w:rPr>
                <w:rFonts w:ascii="Arial" w:hAnsi="Arial" w:cs="Arial"/>
                <w:sz w:val="20"/>
                <w:lang w:val="en-GB"/>
              </w:rPr>
            </w:pPr>
            <w:r>
              <w:rPr>
                <w:rFonts w:ascii="Arial" w:hAnsi="Arial" w:cs="Arial"/>
                <w:sz w:val="20"/>
                <w:lang w:val="en-GB"/>
              </w:rPr>
              <w:t>2015-16:</w:t>
            </w:r>
          </w:p>
          <w:p w14:paraId="6DF55964" w14:textId="77777777" w:rsidR="000A2417" w:rsidRDefault="000A2417" w:rsidP="00081CE8">
            <w:pPr>
              <w:spacing w:line="360" w:lineRule="auto"/>
              <w:rPr>
                <w:rFonts w:ascii="Arial" w:hAnsi="Arial" w:cs="Arial"/>
                <w:sz w:val="20"/>
                <w:lang w:val="en-GB"/>
              </w:rPr>
            </w:pPr>
            <w:r>
              <w:rPr>
                <w:rFonts w:ascii="Arial" w:hAnsi="Arial" w:cs="Arial"/>
                <w:sz w:val="20"/>
                <w:lang w:val="en-GB"/>
              </w:rPr>
              <w:t>2016-17:</w:t>
            </w:r>
          </w:p>
          <w:p w14:paraId="78733102" w14:textId="77777777" w:rsidR="000A2417" w:rsidRDefault="000A2417" w:rsidP="00081CE8">
            <w:pPr>
              <w:spacing w:line="360" w:lineRule="auto"/>
              <w:rPr>
                <w:rFonts w:ascii="Arial" w:hAnsi="Arial" w:cs="Arial"/>
                <w:sz w:val="20"/>
                <w:lang w:val="en-GB"/>
              </w:rPr>
            </w:pPr>
            <w:r>
              <w:rPr>
                <w:rFonts w:ascii="Arial" w:hAnsi="Arial" w:cs="Arial"/>
                <w:sz w:val="20"/>
                <w:lang w:val="en-GB"/>
              </w:rPr>
              <w:t>2017-18:</w:t>
            </w:r>
          </w:p>
        </w:tc>
      </w:tr>
      <w:tr w:rsidR="000A2417" w:rsidRPr="00475929" w14:paraId="6717875D" w14:textId="77777777" w:rsidTr="001D36BE">
        <w:trPr>
          <w:trHeight w:val="222"/>
        </w:trPr>
        <w:tc>
          <w:tcPr>
            <w:tcW w:w="728" w:type="dxa"/>
          </w:tcPr>
          <w:p w14:paraId="14AC540E"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11.</w:t>
            </w:r>
            <w:r w:rsidR="000A2417">
              <w:rPr>
                <w:rFonts w:ascii="Arial" w:hAnsi="Arial" w:cs="Arial"/>
                <w:sz w:val="20"/>
                <w:lang w:val="en-GB"/>
              </w:rPr>
              <w:t>B</w:t>
            </w:r>
          </w:p>
        </w:tc>
        <w:tc>
          <w:tcPr>
            <w:tcW w:w="5510" w:type="dxa"/>
          </w:tcPr>
          <w:p w14:paraId="32216518" w14:textId="77777777" w:rsidR="000A2417" w:rsidRDefault="000A2417" w:rsidP="00081CE8">
            <w:pPr>
              <w:spacing w:line="360" w:lineRule="auto"/>
              <w:rPr>
                <w:rFonts w:ascii="Arial" w:hAnsi="Arial" w:cs="Arial"/>
                <w:sz w:val="20"/>
                <w:lang w:val="en-GB"/>
              </w:rPr>
            </w:pPr>
            <w:r>
              <w:rPr>
                <w:rFonts w:ascii="Arial" w:hAnsi="Arial" w:cs="Arial"/>
                <w:sz w:val="20"/>
                <w:lang w:val="en-GB"/>
              </w:rPr>
              <w:t>Net Profit</w:t>
            </w:r>
          </w:p>
        </w:tc>
        <w:tc>
          <w:tcPr>
            <w:tcW w:w="3112" w:type="dxa"/>
          </w:tcPr>
          <w:p w14:paraId="4630128D" w14:textId="77777777" w:rsidR="000A2417" w:rsidRDefault="000A2417" w:rsidP="00081CE8">
            <w:pPr>
              <w:spacing w:line="360" w:lineRule="auto"/>
              <w:rPr>
                <w:rFonts w:ascii="Arial" w:hAnsi="Arial" w:cs="Arial"/>
                <w:sz w:val="20"/>
                <w:lang w:val="en-GB"/>
              </w:rPr>
            </w:pPr>
            <w:r>
              <w:rPr>
                <w:rFonts w:ascii="Arial" w:hAnsi="Arial" w:cs="Arial"/>
                <w:sz w:val="20"/>
                <w:lang w:val="en-GB"/>
              </w:rPr>
              <w:t>2015-16:</w:t>
            </w:r>
          </w:p>
          <w:p w14:paraId="3D4473FB" w14:textId="77777777" w:rsidR="000A2417" w:rsidRDefault="000A2417" w:rsidP="00081CE8">
            <w:pPr>
              <w:spacing w:line="360" w:lineRule="auto"/>
              <w:rPr>
                <w:rFonts w:ascii="Arial" w:hAnsi="Arial" w:cs="Arial"/>
                <w:sz w:val="20"/>
                <w:lang w:val="en-GB"/>
              </w:rPr>
            </w:pPr>
            <w:r>
              <w:rPr>
                <w:rFonts w:ascii="Arial" w:hAnsi="Arial" w:cs="Arial"/>
                <w:sz w:val="20"/>
                <w:lang w:val="en-GB"/>
              </w:rPr>
              <w:t>2016-17:</w:t>
            </w:r>
          </w:p>
          <w:p w14:paraId="062225F9" w14:textId="77777777" w:rsidR="000A2417" w:rsidRDefault="000A2417" w:rsidP="00081CE8">
            <w:pPr>
              <w:spacing w:line="360" w:lineRule="auto"/>
              <w:rPr>
                <w:rFonts w:ascii="Arial" w:hAnsi="Arial" w:cs="Arial"/>
                <w:sz w:val="20"/>
                <w:lang w:val="en-GB"/>
              </w:rPr>
            </w:pPr>
            <w:r>
              <w:rPr>
                <w:rFonts w:ascii="Arial" w:hAnsi="Arial" w:cs="Arial"/>
                <w:sz w:val="20"/>
                <w:lang w:val="en-GB"/>
              </w:rPr>
              <w:t>2017-18:</w:t>
            </w:r>
          </w:p>
        </w:tc>
      </w:tr>
      <w:tr w:rsidR="000A2417" w:rsidRPr="00475929" w14:paraId="1675E3BF" w14:textId="77777777" w:rsidTr="001D36BE">
        <w:trPr>
          <w:trHeight w:val="483"/>
        </w:trPr>
        <w:tc>
          <w:tcPr>
            <w:tcW w:w="728" w:type="dxa"/>
          </w:tcPr>
          <w:p w14:paraId="0CB0E6AF"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lastRenderedPageBreak/>
              <w:t>11.</w:t>
            </w:r>
            <w:r w:rsidR="000A2417">
              <w:rPr>
                <w:rFonts w:ascii="Arial" w:hAnsi="Arial" w:cs="Arial"/>
                <w:sz w:val="20"/>
                <w:lang w:val="en-GB"/>
              </w:rPr>
              <w:t>C</w:t>
            </w:r>
          </w:p>
        </w:tc>
        <w:tc>
          <w:tcPr>
            <w:tcW w:w="5510" w:type="dxa"/>
          </w:tcPr>
          <w:p w14:paraId="798E90A0" w14:textId="77777777" w:rsidR="000A2417" w:rsidRDefault="000A2417" w:rsidP="00081CE8">
            <w:pPr>
              <w:spacing w:line="360" w:lineRule="auto"/>
              <w:rPr>
                <w:rFonts w:ascii="Arial" w:hAnsi="Arial" w:cs="Arial"/>
                <w:sz w:val="20"/>
                <w:lang w:val="en-GB"/>
              </w:rPr>
            </w:pPr>
            <w:r>
              <w:rPr>
                <w:rFonts w:ascii="Arial" w:hAnsi="Arial" w:cs="Arial"/>
                <w:sz w:val="20"/>
                <w:lang w:val="en-GB"/>
              </w:rPr>
              <w:t xml:space="preserve">CA certificate attached for A and </w:t>
            </w:r>
            <w:r w:rsidRPr="000A2417">
              <w:rPr>
                <w:rFonts w:ascii="Arial" w:hAnsi="Arial" w:cs="Arial"/>
                <w:sz w:val="20"/>
                <w:lang w:val="en-GB"/>
              </w:rPr>
              <w:t>B</w:t>
            </w:r>
            <w:r>
              <w:rPr>
                <w:rFonts w:ascii="Arial" w:hAnsi="Arial" w:cs="Arial"/>
                <w:sz w:val="20"/>
                <w:lang w:val="en-GB"/>
              </w:rPr>
              <w:t xml:space="preserve"> above</w:t>
            </w:r>
          </w:p>
        </w:tc>
        <w:tc>
          <w:tcPr>
            <w:tcW w:w="3112" w:type="dxa"/>
          </w:tcPr>
          <w:p w14:paraId="6D4F4E25" w14:textId="77777777" w:rsidR="000A2417" w:rsidRDefault="000A2417" w:rsidP="00081CE8">
            <w:pPr>
              <w:spacing w:line="360" w:lineRule="auto"/>
              <w:rPr>
                <w:rFonts w:ascii="Arial" w:hAnsi="Arial" w:cs="Arial"/>
                <w:sz w:val="20"/>
                <w:lang w:val="en-GB"/>
              </w:rPr>
            </w:pPr>
          </w:p>
        </w:tc>
      </w:tr>
      <w:tr w:rsidR="000A2417" w:rsidRPr="00475929" w14:paraId="6F292F81" w14:textId="77777777" w:rsidTr="001F018F">
        <w:tc>
          <w:tcPr>
            <w:tcW w:w="728" w:type="dxa"/>
          </w:tcPr>
          <w:p w14:paraId="43AEC511"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11.</w:t>
            </w:r>
            <w:r w:rsidR="000A2417">
              <w:rPr>
                <w:rFonts w:ascii="Arial" w:hAnsi="Arial" w:cs="Arial"/>
                <w:sz w:val="20"/>
                <w:lang w:val="en-GB"/>
              </w:rPr>
              <w:t>D</w:t>
            </w:r>
          </w:p>
        </w:tc>
        <w:tc>
          <w:tcPr>
            <w:tcW w:w="5510" w:type="dxa"/>
          </w:tcPr>
          <w:p w14:paraId="22CAFD3C" w14:textId="77777777" w:rsidR="000A2417" w:rsidRPr="000A2417" w:rsidRDefault="000A2417" w:rsidP="00A205E5">
            <w:pPr>
              <w:spacing w:line="360" w:lineRule="auto"/>
              <w:rPr>
                <w:rFonts w:ascii="Arial" w:hAnsi="Arial" w:cs="Arial"/>
                <w:sz w:val="20"/>
                <w:lang w:val="en-GB"/>
              </w:rPr>
            </w:pPr>
            <w:r w:rsidRPr="000A2417">
              <w:rPr>
                <w:rFonts w:ascii="Arial" w:hAnsi="Arial" w:cs="Arial"/>
                <w:sz w:val="20"/>
                <w:lang w:val="en-GB"/>
              </w:rPr>
              <w:t>1.</w:t>
            </w:r>
            <w:r w:rsidR="00A205E5">
              <w:rPr>
                <w:rFonts w:ascii="Arial" w:hAnsi="Arial" w:cs="Arial"/>
                <w:sz w:val="20"/>
                <w:lang w:val="en-GB"/>
              </w:rPr>
              <w:t xml:space="preserve"> </w:t>
            </w:r>
            <w:r w:rsidRPr="000A2417">
              <w:rPr>
                <w:rFonts w:ascii="Arial" w:hAnsi="Arial" w:cs="Arial"/>
                <w:sz w:val="20"/>
                <w:lang w:val="en-GB"/>
              </w:rPr>
              <w:t xml:space="preserve">Audited balance sheet and </w:t>
            </w:r>
          </w:p>
          <w:p w14:paraId="6061BB64" w14:textId="77777777" w:rsidR="000A2417" w:rsidRDefault="000A2417" w:rsidP="00A205E5">
            <w:pPr>
              <w:spacing w:line="360" w:lineRule="auto"/>
              <w:rPr>
                <w:rFonts w:ascii="Arial" w:hAnsi="Arial" w:cs="Arial"/>
                <w:sz w:val="20"/>
                <w:lang w:val="en-GB"/>
              </w:rPr>
            </w:pPr>
            <w:r w:rsidRPr="000A2417">
              <w:rPr>
                <w:rFonts w:ascii="Arial" w:hAnsi="Arial" w:cs="Arial"/>
                <w:sz w:val="20"/>
                <w:lang w:val="en-GB"/>
              </w:rPr>
              <w:t>2.</w:t>
            </w:r>
            <w:r w:rsidR="00A205E5">
              <w:rPr>
                <w:rFonts w:ascii="Arial" w:hAnsi="Arial" w:cs="Arial"/>
                <w:sz w:val="20"/>
                <w:lang w:val="en-GB"/>
              </w:rPr>
              <w:t xml:space="preserve"> </w:t>
            </w:r>
            <w:r w:rsidRPr="000A2417">
              <w:rPr>
                <w:rFonts w:ascii="Arial" w:hAnsi="Arial" w:cs="Arial"/>
                <w:sz w:val="20"/>
                <w:lang w:val="en-GB"/>
              </w:rPr>
              <w:t>P/L account attached.</w:t>
            </w:r>
          </w:p>
        </w:tc>
        <w:tc>
          <w:tcPr>
            <w:tcW w:w="3112" w:type="dxa"/>
          </w:tcPr>
          <w:p w14:paraId="205EC7F1" w14:textId="77777777" w:rsidR="000A2417" w:rsidRDefault="000A2417" w:rsidP="00081CE8">
            <w:pPr>
              <w:spacing w:line="360" w:lineRule="auto"/>
              <w:rPr>
                <w:rFonts w:ascii="Arial" w:hAnsi="Arial" w:cs="Arial"/>
                <w:sz w:val="20"/>
                <w:lang w:val="en-GB"/>
              </w:rPr>
            </w:pPr>
          </w:p>
        </w:tc>
      </w:tr>
      <w:tr w:rsidR="000A2417" w:rsidRPr="00475929" w14:paraId="2F729123" w14:textId="77777777" w:rsidTr="00720DE2">
        <w:tc>
          <w:tcPr>
            <w:tcW w:w="728" w:type="dxa"/>
            <w:shd w:val="clear" w:color="auto" w:fill="E7E6E6" w:themeFill="background2"/>
          </w:tcPr>
          <w:p w14:paraId="1A106898" w14:textId="77777777" w:rsidR="000A2417" w:rsidRPr="00720DE2" w:rsidRDefault="000A2417" w:rsidP="00720DE2">
            <w:pPr>
              <w:spacing w:line="360" w:lineRule="auto"/>
              <w:jc w:val="center"/>
              <w:rPr>
                <w:rFonts w:ascii="Arial" w:hAnsi="Arial" w:cs="Arial"/>
                <w:b/>
                <w:sz w:val="20"/>
                <w:lang w:val="en-GB"/>
              </w:rPr>
            </w:pPr>
            <w:r w:rsidRPr="00720DE2">
              <w:rPr>
                <w:rFonts w:ascii="Arial" w:hAnsi="Arial" w:cs="Arial"/>
                <w:b/>
                <w:sz w:val="20"/>
                <w:lang w:val="en-GB"/>
              </w:rPr>
              <w:t>12</w:t>
            </w:r>
          </w:p>
        </w:tc>
        <w:tc>
          <w:tcPr>
            <w:tcW w:w="5510" w:type="dxa"/>
            <w:shd w:val="clear" w:color="auto" w:fill="E7E6E6" w:themeFill="background2"/>
          </w:tcPr>
          <w:p w14:paraId="02894519" w14:textId="77777777" w:rsidR="000A2417" w:rsidRPr="00720DE2" w:rsidRDefault="000A2417" w:rsidP="00081CE8">
            <w:pPr>
              <w:spacing w:line="360" w:lineRule="auto"/>
              <w:rPr>
                <w:rFonts w:ascii="Arial" w:hAnsi="Arial" w:cs="Arial"/>
                <w:b/>
                <w:sz w:val="20"/>
                <w:lang w:val="en-GB"/>
              </w:rPr>
            </w:pPr>
            <w:r w:rsidRPr="00720DE2">
              <w:rPr>
                <w:rFonts w:ascii="Arial" w:hAnsi="Arial" w:cs="Arial"/>
                <w:b/>
                <w:sz w:val="20"/>
                <w:lang w:val="en-GB"/>
              </w:rPr>
              <w:t>EMD Details</w:t>
            </w:r>
          </w:p>
        </w:tc>
        <w:tc>
          <w:tcPr>
            <w:tcW w:w="3112" w:type="dxa"/>
            <w:shd w:val="clear" w:color="auto" w:fill="E7E6E6" w:themeFill="background2"/>
          </w:tcPr>
          <w:p w14:paraId="672C7432" w14:textId="77777777" w:rsidR="000A2417" w:rsidRPr="00720DE2" w:rsidRDefault="000A2417" w:rsidP="00081CE8">
            <w:pPr>
              <w:spacing w:line="360" w:lineRule="auto"/>
              <w:rPr>
                <w:rFonts w:ascii="Arial" w:hAnsi="Arial" w:cs="Arial"/>
                <w:b/>
                <w:sz w:val="20"/>
                <w:lang w:val="en-GB"/>
              </w:rPr>
            </w:pPr>
          </w:p>
        </w:tc>
      </w:tr>
      <w:tr w:rsidR="000A2417" w:rsidRPr="00475929" w14:paraId="47015ED2" w14:textId="77777777" w:rsidTr="001D36BE">
        <w:trPr>
          <w:trHeight w:val="402"/>
        </w:trPr>
        <w:tc>
          <w:tcPr>
            <w:tcW w:w="728" w:type="dxa"/>
          </w:tcPr>
          <w:p w14:paraId="5936B691"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12.A</w:t>
            </w:r>
          </w:p>
        </w:tc>
        <w:tc>
          <w:tcPr>
            <w:tcW w:w="5510" w:type="dxa"/>
          </w:tcPr>
          <w:p w14:paraId="2306C420"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DD / Pay Order / Bank Guarantee</w:t>
            </w:r>
          </w:p>
        </w:tc>
        <w:tc>
          <w:tcPr>
            <w:tcW w:w="3112" w:type="dxa"/>
          </w:tcPr>
          <w:p w14:paraId="559EC53B" w14:textId="77777777" w:rsidR="000A2417" w:rsidRDefault="000A2417" w:rsidP="00081CE8">
            <w:pPr>
              <w:spacing w:line="360" w:lineRule="auto"/>
              <w:rPr>
                <w:rFonts w:ascii="Arial" w:hAnsi="Arial" w:cs="Arial"/>
                <w:sz w:val="20"/>
                <w:lang w:val="en-GB"/>
              </w:rPr>
            </w:pPr>
          </w:p>
        </w:tc>
      </w:tr>
      <w:tr w:rsidR="000A2417" w:rsidRPr="00475929" w14:paraId="73261B81" w14:textId="77777777" w:rsidTr="001D36BE">
        <w:trPr>
          <w:trHeight w:val="375"/>
        </w:trPr>
        <w:tc>
          <w:tcPr>
            <w:tcW w:w="728" w:type="dxa"/>
          </w:tcPr>
          <w:p w14:paraId="1A9F77D5"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12.B</w:t>
            </w:r>
          </w:p>
        </w:tc>
        <w:tc>
          <w:tcPr>
            <w:tcW w:w="5510" w:type="dxa"/>
          </w:tcPr>
          <w:p w14:paraId="72C4DC2D"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Number</w:t>
            </w:r>
          </w:p>
        </w:tc>
        <w:tc>
          <w:tcPr>
            <w:tcW w:w="3112" w:type="dxa"/>
          </w:tcPr>
          <w:p w14:paraId="053F943A" w14:textId="77777777" w:rsidR="000A2417" w:rsidRDefault="000A2417" w:rsidP="00081CE8">
            <w:pPr>
              <w:spacing w:line="360" w:lineRule="auto"/>
              <w:rPr>
                <w:rFonts w:ascii="Arial" w:hAnsi="Arial" w:cs="Arial"/>
                <w:sz w:val="20"/>
                <w:lang w:val="en-GB"/>
              </w:rPr>
            </w:pPr>
          </w:p>
        </w:tc>
      </w:tr>
      <w:tr w:rsidR="000A2417" w:rsidRPr="00475929" w14:paraId="72F95AF0" w14:textId="77777777" w:rsidTr="001D36BE">
        <w:trPr>
          <w:trHeight w:val="483"/>
        </w:trPr>
        <w:tc>
          <w:tcPr>
            <w:tcW w:w="728" w:type="dxa"/>
          </w:tcPr>
          <w:p w14:paraId="17FA2B09"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12.C</w:t>
            </w:r>
          </w:p>
        </w:tc>
        <w:tc>
          <w:tcPr>
            <w:tcW w:w="5510" w:type="dxa"/>
          </w:tcPr>
          <w:p w14:paraId="7351C5D1"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Date of Issue</w:t>
            </w:r>
          </w:p>
        </w:tc>
        <w:tc>
          <w:tcPr>
            <w:tcW w:w="3112" w:type="dxa"/>
          </w:tcPr>
          <w:p w14:paraId="231EE30E" w14:textId="77777777" w:rsidR="000A2417" w:rsidRDefault="000A2417" w:rsidP="00081CE8">
            <w:pPr>
              <w:spacing w:line="360" w:lineRule="auto"/>
              <w:rPr>
                <w:rFonts w:ascii="Arial" w:hAnsi="Arial" w:cs="Arial"/>
                <w:sz w:val="20"/>
                <w:lang w:val="en-GB"/>
              </w:rPr>
            </w:pPr>
          </w:p>
        </w:tc>
      </w:tr>
      <w:tr w:rsidR="000A2417" w:rsidRPr="00475929" w14:paraId="7296B62A" w14:textId="77777777" w:rsidTr="001D36BE">
        <w:trPr>
          <w:trHeight w:val="456"/>
        </w:trPr>
        <w:tc>
          <w:tcPr>
            <w:tcW w:w="728" w:type="dxa"/>
          </w:tcPr>
          <w:p w14:paraId="632294A2"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12.D</w:t>
            </w:r>
          </w:p>
        </w:tc>
        <w:tc>
          <w:tcPr>
            <w:tcW w:w="5510" w:type="dxa"/>
          </w:tcPr>
          <w:p w14:paraId="40ACF6F9"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Issuing Bank</w:t>
            </w:r>
          </w:p>
        </w:tc>
        <w:tc>
          <w:tcPr>
            <w:tcW w:w="3112" w:type="dxa"/>
          </w:tcPr>
          <w:p w14:paraId="468B8C6B" w14:textId="77777777" w:rsidR="000A2417" w:rsidRDefault="000A2417" w:rsidP="00081CE8">
            <w:pPr>
              <w:spacing w:line="360" w:lineRule="auto"/>
              <w:rPr>
                <w:rFonts w:ascii="Arial" w:hAnsi="Arial" w:cs="Arial"/>
                <w:sz w:val="20"/>
                <w:lang w:val="en-GB"/>
              </w:rPr>
            </w:pPr>
          </w:p>
        </w:tc>
      </w:tr>
      <w:tr w:rsidR="000A2417" w:rsidRPr="00475929" w14:paraId="22415338" w14:textId="77777777" w:rsidTr="001D36BE">
        <w:trPr>
          <w:trHeight w:val="474"/>
        </w:trPr>
        <w:tc>
          <w:tcPr>
            <w:tcW w:w="728" w:type="dxa"/>
          </w:tcPr>
          <w:p w14:paraId="1AD76C89"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12.E</w:t>
            </w:r>
          </w:p>
        </w:tc>
        <w:tc>
          <w:tcPr>
            <w:tcW w:w="5510" w:type="dxa"/>
          </w:tcPr>
          <w:p w14:paraId="556B803C"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Amount (Rs)</w:t>
            </w:r>
          </w:p>
        </w:tc>
        <w:tc>
          <w:tcPr>
            <w:tcW w:w="3112" w:type="dxa"/>
          </w:tcPr>
          <w:p w14:paraId="18236E0B" w14:textId="77777777" w:rsidR="000A2417" w:rsidRDefault="000A2417" w:rsidP="00081CE8">
            <w:pPr>
              <w:spacing w:line="360" w:lineRule="auto"/>
              <w:rPr>
                <w:rFonts w:ascii="Arial" w:hAnsi="Arial" w:cs="Arial"/>
                <w:sz w:val="20"/>
                <w:lang w:val="en-GB"/>
              </w:rPr>
            </w:pPr>
          </w:p>
        </w:tc>
      </w:tr>
      <w:tr w:rsidR="000A2417" w:rsidRPr="00475929" w14:paraId="2DA9EFEF" w14:textId="77777777" w:rsidTr="001D36BE">
        <w:trPr>
          <w:trHeight w:val="384"/>
        </w:trPr>
        <w:tc>
          <w:tcPr>
            <w:tcW w:w="728" w:type="dxa"/>
            <w:shd w:val="clear" w:color="auto" w:fill="E7E6E6" w:themeFill="background2"/>
          </w:tcPr>
          <w:p w14:paraId="3F22602A" w14:textId="77777777" w:rsidR="000A2417" w:rsidRPr="00720DE2" w:rsidRDefault="000A2417" w:rsidP="00720DE2">
            <w:pPr>
              <w:spacing w:line="360" w:lineRule="auto"/>
              <w:jc w:val="center"/>
              <w:rPr>
                <w:rFonts w:ascii="Arial" w:hAnsi="Arial" w:cs="Arial"/>
                <w:b/>
                <w:sz w:val="20"/>
                <w:lang w:val="en-GB"/>
              </w:rPr>
            </w:pPr>
            <w:r w:rsidRPr="00720DE2">
              <w:rPr>
                <w:rFonts w:ascii="Arial" w:hAnsi="Arial" w:cs="Arial"/>
                <w:b/>
                <w:sz w:val="20"/>
                <w:lang w:val="en-GB"/>
              </w:rPr>
              <w:t>13</w:t>
            </w:r>
          </w:p>
        </w:tc>
        <w:tc>
          <w:tcPr>
            <w:tcW w:w="5510" w:type="dxa"/>
            <w:shd w:val="clear" w:color="auto" w:fill="E7E6E6" w:themeFill="background2"/>
          </w:tcPr>
          <w:p w14:paraId="24CFF66A" w14:textId="77777777" w:rsidR="000A2417" w:rsidRPr="00720DE2" w:rsidRDefault="000A2417" w:rsidP="00081CE8">
            <w:pPr>
              <w:spacing w:line="360" w:lineRule="auto"/>
              <w:rPr>
                <w:rFonts w:ascii="Arial" w:hAnsi="Arial" w:cs="Arial"/>
                <w:b/>
                <w:sz w:val="20"/>
                <w:lang w:val="en-GB"/>
              </w:rPr>
            </w:pPr>
            <w:r w:rsidRPr="00720DE2">
              <w:rPr>
                <w:rFonts w:ascii="Arial" w:hAnsi="Arial" w:cs="Arial"/>
                <w:b/>
                <w:sz w:val="20"/>
                <w:lang w:val="en-GB"/>
              </w:rPr>
              <w:t>Tender Form Cost Details</w:t>
            </w:r>
          </w:p>
        </w:tc>
        <w:tc>
          <w:tcPr>
            <w:tcW w:w="3112" w:type="dxa"/>
            <w:shd w:val="clear" w:color="auto" w:fill="E7E6E6" w:themeFill="background2"/>
          </w:tcPr>
          <w:p w14:paraId="592CFB1A" w14:textId="77777777" w:rsidR="000A2417" w:rsidRPr="00720DE2" w:rsidRDefault="000A2417" w:rsidP="00081CE8">
            <w:pPr>
              <w:spacing w:line="360" w:lineRule="auto"/>
              <w:rPr>
                <w:rFonts w:ascii="Arial" w:hAnsi="Arial" w:cs="Arial"/>
                <w:b/>
                <w:sz w:val="20"/>
                <w:lang w:val="en-GB"/>
              </w:rPr>
            </w:pPr>
          </w:p>
        </w:tc>
      </w:tr>
      <w:tr w:rsidR="000A2417" w:rsidRPr="00475929" w14:paraId="1E649949" w14:textId="77777777" w:rsidTr="001D36BE">
        <w:trPr>
          <w:trHeight w:val="429"/>
        </w:trPr>
        <w:tc>
          <w:tcPr>
            <w:tcW w:w="728" w:type="dxa"/>
          </w:tcPr>
          <w:p w14:paraId="6B667558"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13.A</w:t>
            </w:r>
          </w:p>
        </w:tc>
        <w:tc>
          <w:tcPr>
            <w:tcW w:w="5510" w:type="dxa"/>
          </w:tcPr>
          <w:p w14:paraId="54B0A2C9"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DD / Pay Order / Bank Guarantee</w:t>
            </w:r>
          </w:p>
        </w:tc>
        <w:tc>
          <w:tcPr>
            <w:tcW w:w="3112" w:type="dxa"/>
          </w:tcPr>
          <w:p w14:paraId="1761CF91" w14:textId="77777777" w:rsidR="000A2417" w:rsidRDefault="000A2417" w:rsidP="00081CE8">
            <w:pPr>
              <w:spacing w:line="360" w:lineRule="auto"/>
              <w:rPr>
                <w:rFonts w:ascii="Arial" w:hAnsi="Arial" w:cs="Arial"/>
                <w:sz w:val="20"/>
                <w:lang w:val="en-GB"/>
              </w:rPr>
            </w:pPr>
          </w:p>
        </w:tc>
      </w:tr>
      <w:tr w:rsidR="000A2417" w:rsidRPr="00475929" w14:paraId="15BA3ACC" w14:textId="77777777" w:rsidTr="001D36BE">
        <w:trPr>
          <w:trHeight w:val="420"/>
        </w:trPr>
        <w:tc>
          <w:tcPr>
            <w:tcW w:w="728" w:type="dxa"/>
          </w:tcPr>
          <w:p w14:paraId="1459546C"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13.B</w:t>
            </w:r>
          </w:p>
        </w:tc>
        <w:tc>
          <w:tcPr>
            <w:tcW w:w="5510" w:type="dxa"/>
          </w:tcPr>
          <w:p w14:paraId="420870FA"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Number</w:t>
            </w:r>
          </w:p>
        </w:tc>
        <w:tc>
          <w:tcPr>
            <w:tcW w:w="3112" w:type="dxa"/>
          </w:tcPr>
          <w:p w14:paraId="58E2F412" w14:textId="77777777" w:rsidR="000A2417" w:rsidRDefault="000A2417" w:rsidP="00081CE8">
            <w:pPr>
              <w:spacing w:line="360" w:lineRule="auto"/>
              <w:rPr>
                <w:rFonts w:ascii="Arial" w:hAnsi="Arial" w:cs="Arial"/>
                <w:sz w:val="20"/>
                <w:lang w:val="en-GB"/>
              </w:rPr>
            </w:pPr>
          </w:p>
        </w:tc>
      </w:tr>
      <w:tr w:rsidR="000A2417" w:rsidRPr="00475929" w14:paraId="34C1C52E" w14:textId="77777777" w:rsidTr="001D36BE">
        <w:trPr>
          <w:trHeight w:val="411"/>
        </w:trPr>
        <w:tc>
          <w:tcPr>
            <w:tcW w:w="728" w:type="dxa"/>
          </w:tcPr>
          <w:p w14:paraId="246E58F0"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13.C</w:t>
            </w:r>
          </w:p>
        </w:tc>
        <w:tc>
          <w:tcPr>
            <w:tcW w:w="5510" w:type="dxa"/>
          </w:tcPr>
          <w:p w14:paraId="3856A4D6"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Date of Issue</w:t>
            </w:r>
          </w:p>
        </w:tc>
        <w:tc>
          <w:tcPr>
            <w:tcW w:w="3112" w:type="dxa"/>
          </w:tcPr>
          <w:p w14:paraId="6EFE81AD" w14:textId="77777777" w:rsidR="000A2417" w:rsidRDefault="000A2417" w:rsidP="00081CE8">
            <w:pPr>
              <w:spacing w:line="360" w:lineRule="auto"/>
              <w:rPr>
                <w:rFonts w:ascii="Arial" w:hAnsi="Arial" w:cs="Arial"/>
                <w:sz w:val="20"/>
                <w:lang w:val="en-GB"/>
              </w:rPr>
            </w:pPr>
          </w:p>
        </w:tc>
      </w:tr>
      <w:tr w:rsidR="000A2417" w:rsidRPr="00475929" w14:paraId="02B76FBC" w14:textId="77777777" w:rsidTr="001D36BE">
        <w:trPr>
          <w:trHeight w:val="384"/>
        </w:trPr>
        <w:tc>
          <w:tcPr>
            <w:tcW w:w="728" w:type="dxa"/>
          </w:tcPr>
          <w:p w14:paraId="08B64EF4"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13.D</w:t>
            </w:r>
          </w:p>
        </w:tc>
        <w:tc>
          <w:tcPr>
            <w:tcW w:w="5510" w:type="dxa"/>
          </w:tcPr>
          <w:p w14:paraId="54FFA6EE"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Issuing Bank</w:t>
            </w:r>
          </w:p>
        </w:tc>
        <w:tc>
          <w:tcPr>
            <w:tcW w:w="3112" w:type="dxa"/>
          </w:tcPr>
          <w:p w14:paraId="6EB3CC74" w14:textId="77777777" w:rsidR="000A2417" w:rsidRDefault="000A2417" w:rsidP="00081CE8">
            <w:pPr>
              <w:spacing w:line="360" w:lineRule="auto"/>
              <w:rPr>
                <w:rFonts w:ascii="Arial" w:hAnsi="Arial" w:cs="Arial"/>
                <w:sz w:val="20"/>
                <w:lang w:val="en-GB"/>
              </w:rPr>
            </w:pPr>
          </w:p>
        </w:tc>
      </w:tr>
      <w:tr w:rsidR="000A2417" w:rsidRPr="00475929" w14:paraId="59E647E2" w14:textId="77777777" w:rsidTr="001D36BE">
        <w:trPr>
          <w:trHeight w:val="375"/>
        </w:trPr>
        <w:tc>
          <w:tcPr>
            <w:tcW w:w="728" w:type="dxa"/>
          </w:tcPr>
          <w:p w14:paraId="524640DC"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13.E</w:t>
            </w:r>
          </w:p>
        </w:tc>
        <w:tc>
          <w:tcPr>
            <w:tcW w:w="5510" w:type="dxa"/>
          </w:tcPr>
          <w:p w14:paraId="6C330F4A" w14:textId="77777777" w:rsidR="000A2417" w:rsidRPr="000A2417" w:rsidRDefault="000A2417" w:rsidP="00081CE8">
            <w:pPr>
              <w:spacing w:line="360" w:lineRule="auto"/>
              <w:rPr>
                <w:rFonts w:ascii="Arial" w:hAnsi="Arial" w:cs="Arial"/>
                <w:sz w:val="20"/>
                <w:lang w:val="en-GB"/>
              </w:rPr>
            </w:pPr>
            <w:r w:rsidRPr="000A2417">
              <w:rPr>
                <w:rFonts w:ascii="Arial" w:hAnsi="Arial" w:cs="Arial"/>
                <w:sz w:val="20"/>
                <w:lang w:val="en-GB"/>
              </w:rPr>
              <w:t>Amount (Rs)</w:t>
            </w:r>
          </w:p>
        </w:tc>
        <w:tc>
          <w:tcPr>
            <w:tcW w:w="3112" w:type="dxa"/>
          </w:tcPr>
          <w:p w14:paraId="7DDE72C7" w14:textId="77777777" w:rsidR="000A2417" w:rsidRDefault="000A2417" w:rsidP="00081CE8">
            <w:pPr>
              <w:spacing w:line="360" w:lineRule="auto"/>
              <w:rPr>
                <w:rFonts w:ascii="Arial" w:hAnsi="Arial" w:cs="Arial"/>
                <w:sz w:val="20"/>
                <w:lang w:val="en-GB"/>
              </w:rPr>
            </w:pPr>
          </w:p>
        </w:tc>
      </w:tr>
      <w:tr w:rsidR="000A2417" w:rsidRPr="00475929" w14:paraId="51D4BB7D" w14:textId="77777777" w:rsidTr="00720DE2">
        <w:tc>
          <w:tcPr>
            <w:tcW w:w="728" w:type="dxa"/>
            <w:shd w:val="clear" w:color="auto" w:fill="E7E6E6" w:themeFill="background2"/>
          </w:tcPr>
          <w:p w14:paraId="72609239" w14:textId="77777777" w:rsidR="000A2417" w:rsidRPr="00720DE2" w:rsidRDefault="000A2417" w:rsidP="00720DE2">
            <w:pPr>
              <w:spacing w:line="360" w:lineRule="auto"/>
              <w:jc w:val="center"/>
              <w:rPr>
                <w:rFonts w:ascii="Arial" w:hAnsi="Arial" w:cs="Arial"/>
                <w:b/>
                <w:sz w:val="20"/>
                <w:lang w:val="en-GB"/>
              </w:rPr>
            </w:pPr>
            <w:r w:rsidRPr="00720DE2">
              <w:rPr>
                <w:rFonts w:ascii="Arial" w:hAnsi="Arial" w:cs="Arial"/>
                <w:b/>
                <w:sz w:val="20"/>
                <w:lang w:val="en-GB"/>
              </w:rPr>
              <w:t>14</w:t>
            </w:r>
          </w:p>
        </w:tc>
        <w:tc>
          <w:tcPr>
            <w:tcW w:w="5510" w:type="dxa"/>
            <w:shd w:val="clear" w:color="auto" w:fill="E7E6E6" w:themeFill="background2"/>
          </w:tcPr>
          <w:p w14:paraId="7DD68ED6" w14:textId="77777777" w:rsidR="000A2417" w:rsidRPr="00720DE2" w:rsidRDefault="000A2417" w:rsidP="00081CE8">
            <w:pPr>
              <w:spacing w:line="360" w:lineRule="auto"/>
              <w:rPr>
                <w:rFonts w:ascii="Arial" w:hAnsi="Arial" w:cs="Arial"/>
                <w:b/>
                <w:sz w:val="20"/>
                <w:lang w:val="en-GB"/>
              </w:rPr>
            </w:pPr>
            <w:r w:rsidRPr="00720DE2">
              <w:rPr>
                <w:rFonts w:ascii="Arial" w:hAnsi="Arial" w:cs="Arial"/>
                <w:b/>
                <w:sz w:val="20"/>
                <w:lang w:val="en-GB"/>
              </w:rPr>
              <w:t>MSME Status</w:t>
            </w:r>
          </w:p>
        </w:tc>
        <w:tc>
          <w:tcPr>
            <w:tcW w:w="3112" w:type="dxa"/>
            <w:shd w:val="clear" w:color="auto" w:fill="E7E6E6" w:themeFill="background2"/>
          </w:tcPr>
          <w:p w14:paraId="2B32AAF1" w14:textId="77777777" w:rsidR="000A2417" w:rsidRPr="00720DE2" w:rsidRDefault="000A2417" w:rsidP="00081CE8">
            <w:pPr>
              <w:spacing w:line="360" w:lineRule="auto"/>
              <w:rPr>
                <w:rFonts w:ascii="Arial" w:hAnsi="Arial" w:cs="Arial"/>
                <w:b/>
                <w:sz w:val="20"/>
                <w:lang w:val="en-GB"/>
              </w:rPr>
            </w:pPr>
          </w:p>
        </w:tc>
      </w:tr>
      <w:tr w:rsidR="000A2417" w:rsidRPr="00475929" w14:paraId="7DAE73AB" w14:textId="77777777" w:rsidTr="001D36BE">
        <w:trPr>
          <w:trHeight w:val="411"/>
        </w:trPr>
        <w:tc>
          <w:tcPr>
            <w:tcW w:w="728" w:type="dxa"/>
          </w:tcPr>
          <w:p w14:paraId="69297F60" w14:textId="77777777" w:rsidR="000A2417" w:rsidRDefault="001F7617" w:rsidP="00720DE2">
            <w:pPr>
              <w:spacing w:line="360" w:lineRule="auto"/>
              <w:jc w:val="center"/>
              <w:rPr>
                <w:rFonts w:ascii="Arial" w:hAnsi="Arial" w:cs="Arial"/>
                <w:sz w:val="20"/>
                <w:lang w:val="en-GB"/>
              </w:rPr>
            </w:pPr>
            <w:r>
              <w:rPr>
                <w:rFonts w:ascii="Arial" w:hAnsi="Arial" w:cs="Arial"/>
                <w:sz w:val="20"/>
                <w:lang w:val="en-GB"/>
              </w:rPr>
              <w:t>14.A</w:t>
            </w:r>
          </w:p>
        </w:tc>
        <w:tc>
          <w:tcPr>
            <w:tcW w:w="5510" w:type="dxa"/>
          </w:tcPr>
          <w:p w14:paraId="78088553" w14:textId="744B4F6D" w:rsidR="001D36BE" w:rsidRPr="00720DE2" w:rsidRDefault="000A2417" w:rsidP="00081CE8">
            <w:pPr>
              <w:spacing w:line="360" w:lineRule="auto"/>
              <w:rPr>
                <w:rFonts w:ascii="Arial" w:hAnsi="Arial" w:cs="Arial"/>
                <w:sz w:val="20"/>
                <w:lang w:val="en-GB"/>
              </w:rPr>
            </w:pPr>
            <w:r w:rsidRPr="00720DE2">
              <w:rPr>
                <w:rFonts w:ascii="Arial" w:hAnsi="Arial" w:cs="Arial"/>
                <w:sz w:val="20"/>
                <w:lang w:val="en-GB"/>
              </w:rPr>
              <w:t>Company does not qualify the status of MSE.</w:t>
            </w:r>
          </w:p>
        </w:tc>
        <w:tc>
          <w:tcPr>
            <w:tcW w:w="3112" w:type="dxa"/>
          </w:tcPr>
          <w:p w14:paraId="79EFC03A" w14:textId="77777777" w:rsidR="000A2417" w:rsidRPr="00CC12C3" w:rsidRDefault="000A2417" w:rsidP="00081CE8">
            <w:pPr>
              <w:spacing w:line="360" w:lineRule="auto"/>
              <w:rPr>
                <w:rFonts w:ascii="Arial" w:hAnsi="Arial" w:cs="Arial"/>
                <w:sz w:val="20"/>
                <w:lang w:val="en-GB"/>
              </w:rPr>
            </w:pPr>
          </w:p>
        </w:tc>
      </w:tr>
      <w:tr w:rsidR="000A2417" w:rsidRPr="00475929" w14:paraId="0CBF98E7" w14:textId="77777777" w:rsidTr="001D36BE">
        <w:trPr>
          <w:trHeight w:val="456"/>
        </w:trPr>
        <w:tc>
          <w:tcPr>
            <w:tcW w:w="728" w:type="dxa"/>
          </w:tcPr>
          <w:p w14:paraId="2898580A" w14:textId="77777777" w:rsidR="000A2417" w:rsidRPr="005E6EEC" w:rsidRDefault="001F7617" w:rsidP="00720DE2">
            <w:pPr>
              <w:spacing w:line="360" w:lineRule="auto"/>
              <w:jc w:val="center"/>
              <w:rPr>
                <w:rFonts w:ascii="Arial" w:hAnsi="Arial" w:cs="Arial"/>
                <w:sz w:val="20"/>
                <w:lang w:val="en-GB"/>
              </w:rPr>
            </w:pPr>
            <w:r w:rsidRPr="005E6EEC">
              <w:rPr>
                <w:rFonts w:ascii="Arial" w:hAnsi="Arial" w:cs="Arial"/>
                <w:sz w:val="20"/>
                <w:lang w:val="en-GB"/>
              </w:rPr>
              <w:t>14.B</w:t>
            </w:r>
          </w:p>
        </w:tc>
        <w:tc>
          <w:tcPr>
            <w:tcW w:w="5510" w:type="dxa"/>
          </w:tcPr>
          <w:p w14:paraId="77764747" w14:textId="77777777" w:rsidR="000A2417" w:rsidRPr="00720DE2" w:rsidRDefault="000A2417" w:rsidP="00081CE8">
            <w:pPr>
              <w:spacing w:line="360" w:lineRule="auto"/>
              <w:rPr>
                <w:rFonts w:ascii="Arial" w:hAnsi="Arial" w:cs="Arial"/>
                <w:sz w:val="20"/>
                <w:lang w:val="en-GB"/>
              </w:rPr>
            </w:pPr>
            <w:r w:rsidRPr="00720DE2">
              <w:rPr>
                <w:rFonts w:ascii="Arial" w:hAnsi="Arial" w:cs="Arial"/>
                <w:sz w:val="20"/>
                <w:lang w:val="en-GB"/>
              </w:rPr>
              <w:t>Company does qualify the MSE status.</w:t>
            </w:r>
          </w:p>
        </w:tc>
        <w:tc>
          <w:tcPr>
            <w:tcW w:w="3112" w:type="dxa"/>
          </w:tcPr>
          <w:p w14:paraId="0F997238" w14:textId="77777777" w:rsidR="000A2417" w:rsidRPr="005E6EEC" w:rsidRDefault="000A2417" w:rsidP="00081CE8">
            <w:pPr>
              <w:spacing w:line="360" w:lineRule="auto"/>
              <w:rPr>
                <w:rFonts w:ascii="Arial" w:hAnsi="Arial" w:cs="Arial"/>
                <w:sz w:val="20"/>
                <w:lang w:val="en-GB"/>
              </w:rPr>
            </w:pPr>
          </w:p>
        </w:tc>
      </w:tr>
      <w:tr w:rsidR="000A2417" w:rsidRPr="00475929" w14:paraId="62ABE6CB" w14:textId="77777777" w:rsidTr="001D36BE">
        <w:trPr>
          <w:trHeight w:val="492"/>
        </w:trPr>
        <w:tc>
          <w:tcPr>
            <w:tcW w:w="728" w:type="dxa"/>
          </w:tcPr>
          <w:p w14:paraId="2D597F21" w14:textId="77777777" w:rsidR="000A2417" w:rsidRPr="005E6EEC" w:rsidRDefault="001F7617" w:rsidP="00720DE2">
            <w:pPr>
              <w:spacing w:line="360" w:lineRule="auto"/>
              <w:jc w:val="center"/>
              <w:rPr>
                <w:rFonts w:ascii="Arial" w:hAnsi="Arial" w:cs="Arial"/>
                <w:sz w:val="20"/>
                <w:lang w:val="en-GB"/>
              </w:rPr>
            </w:pPr>
            <w:r w:rsidRPr="005E6EEC">
              <w:rPr>
                <w:rFonts w:ascii="Arial" w:hAnsi="Arial" w:cs="Arial"/>
                <w:sz w:val="20"/>
                <w:lang w:val="en-GB"/>
              </w:rPr>
              <w:t>14.C</w:t>
            </w:r>
          </w:p>
        </w:tc>
        <w:tc>
          <w:tcPr>
            <w:tcW w:w="5510" w:type="dxa"/>
          </w:tcPr>
          <w:p w14:paraId="5D6EEB14" w14:textId="77777777" w:rsidR="000A2417" w:rsidRPr="00720DE2" w:rsidRDefault="000A2417" w:rsidP="00081CE8">
            <w:pPr>
              <w:spacing w:line="360" w:lineRule="auto"/>
              <w:rPr>
                <w:rFonts w:ascii="Arial" w:hAnsi="Arial" w:cs="Arial"/>
                <w:sz w:val="20"/>
                <w:lang w:val="en-GB"/>
              </w:rPr>
            </w:pPr>
            <w:r w:rsidRPr="00720DE2">
              <w:rPr>
                <w:rFonts w:ascii="Arial" w:hAnsi="Arial" w:cs="Arial"/>
                <w:sz w:val="20"/>
                <w:lang w:val="en-GB"/>
              </w:rPr>
              <w:t>SC/ST</w:t>
            </w:r>
          </w:p>
        </w:tc>
        <w:tc>
          <w:tcPr>
            <w:tcW w:w="3112" w:type="dxa"/>
          </w:tcPr>
          <w:p w14:paraId="033D5328" w14:textId="77777777" w:rsidR="000A2417" w:rsidRPr="005E6EEC" w:rsidRDefault="000A2417" w:rsidP="00081CE8">
            <w:pPr>
              <w:spacing w:line="360" w:lineRule="auto"/>
              <w:rPr>
                <w:rFonts w:ascii="Arial" w:hAnsi="Arial" w:cs="Arial"/>
                <w:sz w:val="20"/>
                <w:lang w:val="en-GB"/>
              </w:rPr>
            </w:pPr>
          </w:p>
        </w:tc>
      </w:tr>
      <w:tr w:rsidR="000A2417" w:rsidRPr="00475929" w14:paraId="263C0FA9" w14:textId="77777777" w:rsidTr="001D36BE">
        <w:trPr>
          <w:trHeight w:val="726"/>
        </w:trPr>
        <w:tc>
          <w:tcPr>
            <w:tcW w:w="728" w:type="dxa"/>
          </w:tcPr>
          <w:p w14:paraId="77C1DB9A" w14:textId="77777777" w:rsidR="000A2417" w:rsidRPr="005E6EEC" w:rsidRDefault="001F7617" w:rsidP="00720DE2">
            <w:pPr>
              <w:spacing w:line="360" w:lineRule="auto"/>
              <w:jc w:val="center"/>
              <w:rPr>
                <w:rFonts w:ascii="Arial" w:hAnsi="Arial" w:cs="Arial"/>
                <w:sz w:val="20"/>
                <w:lang w:val="en-GB"/>
              </w:rPr>
            </w:pPr>
            <w:r w:rsidRPr="00720DE2">
              <w:rPr>
                <w:rFonts w:ascii="Arial" w:hAnsi="Arial" w:cs="Arial"/>
                <w:sz w:val="20"/>
                <w:lang w:val="en-GB"/>
              </w:rPr>
              <w:t>14.D</w:t>
            </w:r>
          </w:p>
        </w:tc>
        <w:tc>
          <w:tcPr>
            <w:tcW w:w="5510" w:type="dxa"/>
          </w:tcPr>
          <w:p w14:paraId="63129C54" w14:textId="77777777" w:rsidR="000A2417" w:rsidRPr="00720DE2" w:rsidRDefault="000A2417" w:rsidP="00081CE8">
            <w:pPr>
              <w:spacing w:line="360" w:lineRule="auto"/>
              <w:rPr>
                <w:rFonts w:ascii="Arial" w:hAnsi="Arial" w:cs="Arial"/>
                <w:sz w:val="20"/>
                <w:lang w:val="en-GB"/>
              </w:rPr>
            </w:pPr>
            <w:r w:rsidRPr="00720DE2">
              <w:rPr>
                <w:rFonts w:ascii="Arial" w:hAnsi="Arial" w:cs="Arial"/>
                <w:sz w:val="20"/>
                <w:lang w:val="en-GB"/>
              </w:rPr>
              <w:t>MSE registration certificate or a certificate from Chartered Accountant attached. (Yes/No)</w:t>
            </w:r>
          </w:p>
        </w:tc>
        <w:tc>
          <w:tcPr>
            <w:tcW w:w="3112" w:type="dxa"/>
          </w:tcPr>
          <w:p w14:paraId="5C04263E" w14:textId="77777777" w:rsidR="000A2417" w:rsidRPr="005E6EEC" w:rsidRDefault="000A2417" w:rsidP="00081CE8">
            <w:pPr>
              <w:spacing w:line="360" w:lineRule="auto"/>
              <w:rPr>
                <w:rFonts w:ascii="Arial" w:hAnsi="Arial" w:cs="Arial"/>
                <w:sz w:val="20"/>
                <w:lang w:val="en-GB"/>
              </w:rPr>
            </w:pPr>
          </w:p>
        </w:tc>
      </w:tr>
      <w:tr w:rsidR="001F7617" w:rsidRPr="00475929" w14:paraId="479188E7" w14:textId="77777777" w:rsidTr="001D36BE">
        <w:trPr>
          <w:trHeight w:val="456"/>
        </w:trPr>
        <w:tc>
          <w:tcPr>
            <w:tcW w:w="728" w:type="dxa"/>
            <w:shd w:val="clear" w:color="auto" w:fill="E7E6E6" w:themeFill="background2"/>
          </w:tcPr>
          <w:p w14:paraId="693198E3" w14:textId="77777777" w:rsidR="001F7617" w:rsidRPr="00720DE2" w:rsidRDefault="001F7617">
            <w:pPr>
              <w:spacing w:line="360" w:lineRule="auto"/>
              <w:jc w:val="center"/>
              <w:rPr>
                <w:rFonts w:ascii="Arial" w:hAnsi="Arial" w:cs="Arial"/>
                <w:b/>
                <w:sz w:val="20"/>
                <w:lang w:val="en-GB"/>
              </w:rPr>
            </w:pPr>
            <w:r w:rsidRPr="00720DE2">
              <w:rPr>
                <w:rFonts w:ascii="Arial" w:hAnsi="Arial" w:cs="Arial"/>
                <w:b/>
                <w:sz w:val="20"/>
                <w:lang w:val="en-GB"/>
              </w:rPr>
              <w:t>15</w:t>
            </w:r>
          </w:p>
        </w:tc>
        <w:tc>
          <w:tcPr>
            <w:tcW w:w="5510" w:type="dxa"/>
            <w:shd w:val="clear" w:color="auto" w:fill="E7E6E6" w:themeFill="background2"/>
          </w:tcPr>
          <w:p w14:paraId="2EC33C25" w14:textId="77777777" w:rsidR="001F7617" w:rsidRPr="00720DE2" w:rsidRDefault="001F7617" w:rsidP="00081CE8">
            <w:pPr>
              <w:spacing w:line="360" w:lineRule="auto"/>
              <w:rPr>
                <w:rFonts w:ascii="Arial" w:hAnsi="Arial" w:cs="Arial"/>
                <w:b/>
                <w:sz w:val="20"/>
                <w:lang w:val="en-GB"/>
              </w:rPr>
            </w:pPr>
            <w:r w:rsidRPr="00720DE2">
              <w:rPr>
                <w:rFonts w:ascii="Arial" w:hAnsi="Arial" w:cs="Arial"/>
                <w:b/>
                <w:sz w:val="20"/>
                <w:lang w:val="en-GB"/>
              </w:rPr>
              <w:t>Bank Details</w:t>
            </w:r>
          </w:p>
        </w:tc>
        <w:tc>
          <w:tcPr>
            <w:tcW w:w="3112" w:type="dxa"/>
            <w:shd w:val="clear" w:color="auto" w:fill="E7E6E6" w:themeFill="background2"/>
          </w:tcPr>
          <w:p w14:paraId="12E71EB4" w14:textId="77777777" w:rsidR="001F7617" w:rsidRPr="00720DE2" w:rsidRDefault="001F7617" w:rsidP="00081CE8">
            <w:pPr>
              <w:spacing w:line="360" w:lineRule="auto"/>
              <w:rPr>
                <w:rFonts w:ascii="Arial" w:hAnsi="Arial" w:cs="Arial"/>
                <w:b/>
                <w:sz w:val="20"/>
                <w:lang w:val="en-GB"/>
              </w:rPr>
            </w:pPr>
          </w:p>
        </w:tc>
      </w:tr>
      <w:tr w:rsidR="001F7617" w:rsidRPr="00475929" w14:paraId="4974A3DD" w14:textId="77777777" w:rsidTr="001D36BE">
        <w:trPr>
          <w:trHeight w:val="420"/>
        </w:trPr>
        <w:tc>
          <w:tcPr>
            <w:tcW w:w="728" w:type="dxa"/>
          </w:tcPr>
          <w:p w14:paraId="353DD186" w14:textId="77777777" w:rsidR="001F7617" w:rsidRPr="00720DE2" w:rsidRDefault="001F7617">
            <w:pPr>
              <w:spacing w:line="360" w:lineRule="auto"/>
              <w:jc w:val="center"/>
              <w:rPr>
                <w:rFonts w:ascii="Arial" w:hAnsi="Arial" w:cs="Arial"/>
                <w:sz w:val="20"/>
                <w:lang w:val="en-GB"/>
              </w:rPr>
            </w:pPr>
            <w:r w:rsidRPr="00720DE2">
              <w:rPr>
                <w:rFonts w:ascii="Arial" w:hAnsi="Arial" w:cs="Arial"/>
                <w:sz w:val="20"/>
                <w:lang w:val="en-GB"/>
              </w:rPr>
              <w:t>15.A</w:t>
            </w:r>
          </w:p>
        </w:tc>
        <w:tc>
          <w:tcPr>
            <w:tcW w:w="5510" w:type="dxa"/>
          </w:tcPr>
          <w:p w14:paraId="1F9BBFB9" w14:textId="77777777" w:rsidR="001F7617" w:rsidRPr="005E6EEC" w:rsidRDefault="001F7617" w:rsidP="00081CE8">
            <w:pPr>
              <w:spacing w:line="360" w:lineRule="auto"/>
              <w:rPr>
                <w:rFonts w:ascii="Arial" w:hAnsi="Arial" w:cs="Arial"/>
                <w:sz w:val="20"/>
                <w:lang w:val="en-GB"/>
              </w:rPr>
            </w:pPr>
            <w:r w:rsidRPr="005E6EEC">
              <w:rPr>
                <w:rFonts w:ascii="Arial" w:hAnsi="Arial" w:cs="Arial"/>
                <w:sz w:val="20"/>
                <w:lang w:val="en-GB"/>
              </w:rPr>
              <w:t>Bank Name</w:t>
            </w:r>
          </w:p>
        </w:tc>
        <w:tc>
          <w:tcPr>
            <w:tcW w:w="3112" w:type="dxa"/>
          </w:tcPr>
          <w:p w14:paraId="3516DEF8" w14:textId="77777777" w:rsidR="001F7617" w:rsidRPr="005E6EEC" w:rsidRDefault="001F7617" w:rsidP="00081CE8">
            <w:pPr>
              <w:spacing w:line="360" w:lineRule="auto"/>
              <w:rPr>
                <w:rFonts w:ascii="Arial" w:hAnsi="Arial" w:cs="Arial"/>
                <w:sz w:val="20"/>
                <w:lang w:val="en-GB"/>
              </w:rPr>
            </w:pPr>
          </w:p>
        </w:tc>
      </w:tr>
      <w:tr w:rsidR="001F7617" w:rsidRPr="00475929" w14:paraId="0D6E0EEF" w14:textId="77777777" w:rsidTr="001D36BE">
        <w:trPr>
          <w:trHeight w:val="465"/>
        </w:trPr>
        <w:tc>
          <w:tcPr>
            <w:tcW w:w="728" w:type="dxa"/>
          </w:tcPr>
          <w:p w14:paraId="1ABF31F9" w14:textId="77777777" w:rsidR="001F7617" w:rsidRPr="00720DE2" w:rsidRDefault="001F7617">
            <w:pPr>
              <w:spacing w:line="360" w:lineRule="auto"/>
              <w:jc w:val="center"/>
              <w:rPr>
                <w:rFonts w:ascii="Arial" w:hAnsi="Arial" w:cs="Arial"/>
                <w:sz w:val="20"/>
                <w:lang w:val="en-GB"/>
              </w:rPr>
            </w:pPr>
            <w:r w:rsidRPr="00720DE2">
              <w:rPr>
                <w:rFonts w:ascii="Arial" w:hAnsi="Arial" w:cs="Arial"/>
                <w:sz w:val="20"/>
                <w:lang w:val="en-GB"/>
              </w:rPr>
              <w:t>15.B</w:t>
            </w:r>
          </w:p>
        </w:tc>
        <w:tc>
          <w:tcPr>
            <w:tcW w:w="5510" w:type="dxa"/>
          </w:tcPr>
          <w:p w14:paraId="33ECEB62" w14:textId="77777777" w:rsidR="001F7617" w:rsidRPr="005E6EEC" w:rsidRDefault="001F7617" w:rsidP="00081CE8">
            <w:pPr>
              <w:spacing w:line="360" w:lineRule="auto"/>
              <w:rPr>
                <w:rFonts w:ascii="Arial" w:hAnsi="Arial" w:cs="Arial"/>
                <w:sz w:val="20"/>
                <w:lang w:val="en-GB"/>
              </w:rPr>
            </w:pPr>
            <w:r w:rsidRPr="005E6EEC">
              <w:rPr>
                <w:rFonts w:ascii="Arial" w:hAnsi="Arial" w:cs="Arial"/>
                <w:sz w:val="20"/>
                <w:lang w:val="en-GB"/>
              </w:rPr>
              <w:t>Branch Name</w:t>
            </w:r>
          </w:p>
        </w:tc>
        <w:tc>
          <w:tcPr>
            <w:tcW w:w="3112" w:type="dxa"/>
          </w:tcPr>
          <w:p w14:paraId="230EE4D9" w14:textId="77777777" w:rsidR="001F7617" w:rsidRPr="005E6EEC" w:rsidRDefault="001F7617" w:rsidP="00081CE8">
            <w:pPr>
              <w:spacing w:line="360" w:lineRule="auto"/>
              <w:rPr>
                <w:rFonts w:ascii="Arial" w:hAnsi="Arial" w:cs="Arial"/>
                <w:sz w:val="20"/>
                <w:lang w:val="en-GB"/>
              </w:rPr>
            </w:pPr>
          </w:p>
        </w:tc>
      </w:tr>
      <w:tr w:rsidR="001F7617" w:rsidRPr="00475929" w14:paraId="5F7D962F" w14:textId="77777777" w:rsidTr="001D36BE">
        <w:trPr>
          <w:trHeight w:val="447"/>
        </w:trPr>
        <w:tc>
          <w:tcPr>
            <w:tcW w:w="728" w:type="dxa"/>
          </w:tcPr>
          <w:p w14:paraId="523F9FD8" w14:textId="77777777" w:rsidR="001F7617" w:rsidRPr="00720DE2" w:rsidRDefault="001F7617">
            <w:pPr>
              <w:spacing w:line="360" w:lineRule="auto"/>
              <w:jc w:val="center"/>
              <w:rPr>
                <w:rFonts w:ascii="Arial" w:hAnsi="Arial" w:cs="Arial"/>
                <w:sz w:val="20"/>
                <w:lang w:val="en-GB"/>
              </w:rPr>
            </w:pPr>
            <w:r w:rsidRPr="00720DE2">
              <w:rPr>
                <w:rFonts w:ascii="Arial" w:hAnsi="Arial" w:cs="Arial"/>
                <w:sz w:val="20"/>
                <w:lang w:val="en-GB"/>
              </w:rPr>
              <w:t>15.C</w:t>
            </w:r>
          </w:p>
        </w:tc>
        <w:tc>
          <w:tcPr>
            <w:tcW w:w="5510" w:type="dxa"/>
          </w:tcPr>
          <w:p w14:paraId="6DE40412" w14:textId="77777777" w:rsidR="001F7617" w:rsidRPr="005E6EEC" w:rsidRDefault="00BA0AF5" w:rsidP="00081CE8">
            <w:pPr>
              <w:spacing w:line="360" w:lineRule="auto"/>
              <w:rPr>
                <w:rFonts w:ascii="Arial" w:hAnsi="Arial" w:cs="Arial"/>
                <w:sz w:val="20"/>
                <w:lang w:val="en-GB"/>
              </w:rPr>
            </w:pPr>
            <w:r w:rsidRPr="005E6EEC">
              <w:rPr>
                <w:rFonts w:ascii="Arial" w:hAnsi="Arial" w:cs="Arial"/>
                <w:sz w:val="20"/>
                <w:lang w:val="en-GB"/>
              </w:rPr>
              <w:t xml:space="preserve">Branch / IFSC </w:t>
            </w:r>
            <w:r w:rsidR="001F7617" w:rsidRPr="005E6EEC">
              <w:rPr>
                <w:rFonts w:ascii="Arial" w:hAnsi="Arial" w:cs="Arial"/>
                <w:sz w:val="20"/>
                <w:lang w:val="en-GB"/>
              </w:rPr>
              <w:t>Code</w:t>
            </w:r>
          </w:p>
        </w:tc>
        <w:tc>
          <w:tcPr>
            <w:tcW w:w="3112" w:type="dxa"/>
          </w:tcPr>
          <w:p w14:paraId="5F7D283D" w14:textId="77777777" w:rsidR="001F7617" w:rsidRPr="005E6EEC" w:rsidRDefault="001F7617" w:rsidP="00081CE8">
            <w:pPr>
              <w:spacing w:line="360" w:lineRule="auto"/>
              <w:rPr>
                <w:rFonts w:ascii="Arial" w:hAnsi="Arial" w:cs="Arial"/>
                <w:sz w:val="20"/>
                <w:lang w:val="en-GB"/>
              </w:rPr>
            </w:pPr>
          </w:p>
        </w:tc>
      </w:tr>
      <w:tr w:rsidR="001F7617" w:rsidRPr="00475929" w14:paraId="6E714C45" w14:textId="77777777" w:rsidTr="001D36BE">
        <w:trPr>
          <w:trHeight w:val="438"/>
        </w:trPr>
        <w:tc>
          <w:tcPr>
            <w:tcW w:w="728" w:type="dxa"/>
          </w:tcPr>
          <w:p w14:paraId="6FF763BC" w14:textId="77777777" w:rsidR="001F7617" w:rsidRPr="00720DE2" w:rsidRDefault="001F7617">
            <w:pPr>
              <w:spacing w:line="360" w:lineRule="auto"/>
              <w:jc w:val="center"/>
              <w:rPr>
                <w:rFonts w:ascii="Arial" w:hAnsi="Arial" w:cs="Arial"/>
                <w:sz w:val="20"/>
                <w:lang w:val="en-GB"/>
              </w:rPr>
            </w:pPr>
            <w:r w:rsidRPr="00720DE2">
              <w:rPr>
                <w:rFonts w:ascii="Arial" w:hAnsi="Arial" w:cs="Arial"/>
                <w:sz w:val="20"/>
                <w:lang w:val="en-GB"/>
              </w:rPr>
              <w:t>15.D</w:t>
            </w:r>
          </w:p>
        </w:tc>
        <w:tc>
          <w:tcPr>
            <w:tcW w:w="5510" w:type="dxa"/>
          </w:tcPr>
          <w:p w14:paraId="00BA1B43" w14:textId="77777777" w:rsidR="001F7617" w:rsidRPr="005E6EEC" w:rsidRDefault="001F7617" w:rsidP="00081CE8">
            <w:pPr>
              <w:spacing w:line="360" w:lineRule="auto"/>
              <w:rPr>
                <w:rFonts w:ascii="Arial" w:hAnsi="Arial" w:cs="Arial"/>
                <w:sz w:val="20"/>
                <w:lang w:val="en-GB"/>
              </w:rPr>
            </w:pPr>
            <w:r w:rsidRPr="005E6EEC">
              <w:rPr>
                <w:rFonts w:ascii="Arial" w:hAnsi="Arial" w:cs="Arial"/>
                <w:sz w:val="20"/>
                <w:lang w:val="en-GB"/>
              </w:rPr>
              <w:t>Account Type (</w:t>
            </w:r>
            <w:r w:rsidR="00BA0AF5" w:rsidRPr="005E6EEC">
              <w:rPr>
                <w:rFonts w:ascii="Arial" w:hAnsi="Arial" w:cs="Arial"/>
                <w:sz w:val="20"/>
                <w:lang w:val="en-GB"/>
              </w:rPr>
              <w:t xml:space="preserve"> </w:t>
            </w:r>
            <w:r w:rsidRPr="005E6EEC">
              <w:rPr>
                <w:rFonts w:ascii="Arial" w:hAnsi="Arial" w:cs="Arial"/>
                <w:sz w:val="20"/>
                <w:lang w:val="en-GB"/>
              </w:rPr>
              <w:t>Saving</w:t>
            </w:r>
            <w:r w:rsidR="00BA0AF5" w:rsidRPr="005E6EEC">
              <w:rPr>
                <w:rFonts w:ascii="Arial" w:hAnsi="Arial" w:cs="Arial"/>
                <w:sz w:val="20"/>
                <w:lang w:val="en-GB"/>
              </w:rPr>
              <w:t xml:space="preserve"> </w:t>
            </w:r>
            <w:r w:rsidRPr="005E6EEC">
              <w:rPr>
                <w:rFonts w:ascii="Arial" w:hAnsi="Arial" w:cs="Arial"/>
                <w:sz w:val="20"/>
                <w:lang w:val="en-GB"/>
              </w:rPr>
              <w:t>/</w:t>
            </w:r>
            <w:r w:rsidR="00BA0AF5" w:rsidRPr="005E6EEC">
              <w:rPr>
                <w:rFonts w:ascii="Arial" w:hAnsi="Arial" w:cs="Arial"/>
                <w:sz w:val="20"/>
                <w:lang w:val="en-GB"/>
              </w:rPr>
              <w:t xml:space="preserve"> </w:t>
            </w:r>
            <w:r w:rsidRPr="005E6EEC">
              <w:rPr>
                <w:rFonts w:ascii="Arial" w:hAnsi="Arial" w:cs="Arial"/>
                <w:sz w:val="20"/>
                <w:lang w:val="en-GB"/>
              </w:rPr>
              <w:t>Current</w:t>
            </w:r>
            <w:r w:rsidR="00BA0AF5" w:rsidRPr="005E6EEC">
              <w:rPr>
                <w:rFonts w:ascii="Arial" w:hAnsi="Arial" w:cs="Arial"/>
                <w:sz w:val="20"/>
                <w:lang w:val="en-GB"/>
              </w:rPr>
              <w:t xml:space="preserve"> </w:t>
            </w:r>
            <w:r w:rsidRPr="005E6EEC">
              <w:rPr>
                <w:rFonts w:ascii="Arial" w:hAnsi="Arial" w:cs="Arial"/>
                <w:sz w:val="20"/>
                <w:lang w:val="en-GB"/>
              </w:rPr>
              <w:t>/</w:t>
            </w:r>
            <w:r w:rsidR="00BA0AF5" w:rsidRPr="005E6EEC">
              <w:rPr>
                <w:rFonts w:ascii="Arial" w:hAnsi="Arial" w:cs="Arial"/>
                <w:sz w:val="20"/>
                <w:lang w:val="en-GB"/>
              </w:rPr>
              <w:t xml:space="preserve"> </w:t>
            </w:r>
            <w:r w:rsidRPr="005E6EEC">
              <w:rPr>
                <w:rFonts w:ascii="Arial" w:hAnsi="Arial" w:cs="Arial"/>
                <w:sz w:val="20"/>
                <w:lang w:val="en-GB"/>
              </w:rPr>
              <w:t>Cash Credit</w:t>
            </w:r>
            <w:r w:rsidR="00BA0AF5" w:rsidRPr="005E6EEC">
              <w:rPr>
                <w:rFonts w:ascii="Arial" w:hAnsi="Arial" w:cs="Arial"/>
                <w:sz w:val="20"/>
                <w:lang w:val="en-GB"/>
              </w:rPr>
              <w:t xml:space="preserve"> </w:t>
            </w:r>
            <w:r w:rsidRPr="005E6EEC">
              <w:rPr>
                <w:rFonts w:ascii="Arial" w:hAnsi="Arial" w:cs="Arial"/>
                <w:sz w:val="20"/>
                <w:lang w:val="en-GB"/>
              </w:rPr>
              <w:t>)</w:t>
            </w:r>
          </w:p>
        </w:tc>
        <w:tc>
          <w:tcPr>
            <w:tcW w:w="3112" w:type="dxa"/>
          </w:tcPr>
          <w:p w14:paraId="7EB48578" w14:textId="77777777" w:rsidR="001F7617" w:rsidRPr="005E6EEC" w:rsidRDefault="001F7617" w:rsidP="00081CE8">
            <w:pPr>
              <w:spacing w:line="360" w:lineRule="auto"/>
              <w:rPr>
                <w:rFonts w:ascii="Arial" w:hAnsi="Arial" w:cs="Arial"/>
                <w:sz w:val="20"/>
                <w:lang w:val="en-GB"/>
              </w:rPr>
            </w:pPr>
          </w:p>
        </w:tc>
      </w:tr>
      <w:tr w:rsidR="001F7617" w:rsidRPr="00475929" w14:paraId="3C02DAC7" w14:textId="77777777" w:rsidTr="001F018F">
        <w:tc>
          <w:tcPr>
            <w:tcW w:w="728" w:type="dxa"/>
          </w:tcPr>
          <w:p w14:paraId="0B87EC3B" w14:textId="77777777" w:rsidR="001F7617" w:rsidRPr="00720DE2" w:rsidRDefault="001F7617">
            <w:pPr>
              <w:spacing w:line="360" w:lineRule="auto"/>
              <w:jc w:val="center"/>
              <w:rPr>
                <w:rFonts w:ascii="Arial" w:hAnsi="Arial" w:cs="Arial"/>
                <w:sz w:val="20"/>
                <w:lang w:val="en-GB"/>
              </w:rPr>
            </w:pPr>
            <w:r w:rsidRPr="00720DE2">
              <w:rPr>
                <w:rFonts w:ascii="Arial" w:hAnsi="Arial" w:cs="Arial"/>
                <w:sz w:val="20"/>
                <w:lang w:val="en-GB"/>
              </w:rPr>
              <w:lastRenderedPageBreak/>
              <w:t>15.E</w:t>
            </w:r>
          </w:p>
        </w:tc>
        <w:tc>
          <w:tcPr>
            <w:tcW w:w="5510" w:type="dxa"/>
          </w:tcPr>
          <w:p w14:paraId="787E3BF7" w14:textId="77777777" w:rsidR="001F7617" w:rsidRPr="005E6EEC" w:rsidRDefault="001F7617" w:rsidP="00081CE8">
            <w:pPr>
              <w:spacing w:line="360" w:lineRule="auto"/>
              <w:rPr>
                <w:rFonts w:ascii="Arial" w:hAnsi="Arial" w:cs="Arial"/>
                <w:sz w:val="20"/>
                <w:lang w:val="en-GB"/>
              </w:rPr>
            </w:pPr>
            <w:r w:rsidRPr="005E6EEC">
              <w:rPr>
                <w:rFonts w:ascii="Arial" w:hAnsi="Arial" w:cs="Arial"/>
                <w:sz w:val="20"/>
                <w:lang w:val="en-GB"/>
              </w:rPr>
              <w:t>Account Number</w:t>
            </w:r>
            <w:r w:rsidR="00BA0AF5" w:rsidRPr="005E6EEC">
              <w:rPr>
                <w:rFonts w:ascii="Arial" w:hAnsi="Arial" w:cs="Arial"/>
                <w:sz w:val="20"/>
                <w:lang w:val="en-GB"/>
              </w:rPr>
              <w:t xml:space="preserve"> ( Please attach a cancelled cheque of your bank for ensuring accuracy of the bank name, branch name, branch / IFSC code and Account Number)</w:t>
            </w:r>
          </w:p>
        </w:tc>
        <w:tc>
          <w:tcPr>
            <w:tcW w:w="3112" w:type="dxa"/>
          </w:tcPr>
          <w:p w14:paraId="1DCF7D33" w14:textId="77777777" w:rsidR="001F7617" w:rsidRPr="005E6EEC" w:rsidRDefault="001F7617" w:rsidP="00081CE8">
            <w:pPr>
              <w:spacing w:line="360" w:lineRule="auto"/>
              <w:rPr>
                <w:rFonts w:ascii="Arial" w:hAnsi="Arial" w:cs="Arial"/>
                <w:sz w:val="20"/>
                <w:lang w:val="en-GB"/>
              </w:rPr>
            </w:pPr>
          </w:p>
        </w:tc>
      </w:tr>
    </w:tbl>
    <w:p w14:paraId="548FE88C" w14:textId="77777777" w:rsidR="001F018F" w:rsidRDefault="001F018F" w:rsidP="00081CE8">
      <w:pPr>
        <w:spacing w:line="360" w:lineRule="auto"/>
        <w:rPr>
          <w:lang w:val="en-GB"/>
        </w:rPr>
      </w:pPr>
    </w:p>
    <w:p w14:paraId="2FD91E0C" w14:textId="77777777" w:rsidR="00DC25F8" w:rsidRPr="00475929" w:rsidRDefault="00DC25F8" w:rsidP="00081CE8">
      <w:pPr>
        <w:spacing w:line="360" w:lineRule="auto"/>
        <w:rPr>
          <w:rFonts w:ascii="Arial" w:hAnsi="Arial" w:cs="Arial"/>
          <w:sz w:val="20"/>
          <w:szCs w:val="20"/>
          <w:lang w:val="en-GB"/>
        </w:rPr>
      </w:pPr>
      <w:r w:rsidRPr="00475929">
        <w:rPr>
          <w:rFonts w:ascii="Arial" w:hAnsi="Arial" w:cs="Arial"/>
          <w:sz w:val="20"/>
          <w:szCs w:val="20"/>
          <w:lang w:val="en-GB"/>
        </w:rPr>
        <w:t>Authorized Signatories</w:t>
      </w:r>
    </w:p>
    <w:p w14:paraId="37628E5F" w14:textId="77777777" w:rsidR="00DC25F8" w:rsidRPr="00475929" w:rsidRDefault="00DC25F8" w:rsidP="00081CE8">
      <w:pPr>
        <w:spacing w:after="0" w:line="360" w:lineRule="auto"/>
        <w:rPr>
          <w:rFonts w:ascii="Arial" w:hAnsi="Arial" w:cs="Arial"/>
          <w:sz w:val="20"/>
          <w:szCs w:val="20"/>
          <w:lang w:val="en-GB"/>
        </w:rPr>
      </w:pPr>
      <w:r w:rsidRPr="00475929">
        <w:rPr>
          <w:rFonts w:ascii="Arial" w:hAnsi="Arial" w:cs="Arial"/>
          <w:sz w:val="20"/>
          <w:szCs w:val="20"/>
          <w:lang w:val="en-GB"/>
        </w:rPr>
        <w:t>Name: ____________</w:t>
      </w:r>
    </w:p>
    <w:p w14:paraId="5AFCAE73" w14:textId="77777777" w:rsidR="00DC25F8" w:rsidRPr="00475929" w:rsidRDefault="00DC25F8" w:rsidP="00081CE8">
      <w:pPr>
        <w:spacing w:after="0" w:line="360" w:lineRule="auto"/>
        <w:rPr>
          <w:rFonts w:ascii="Arial" w:hAnsi="Arial" w:cs="Arial"/>
          <w:sz w:val="20"/>
          <w:szCs w:val="20"/>
          <w:lang w:val="en-GB"/>
        </w:rPr>
      </w:pPr>
      <w:r w:rsidRPr="00475929">
        <w:rPr>
          <w:rFonts w:ascii="Arial" w:hAnsi="Arial" w:cs="Arial"/>
          <w:sz w:val="20"/>
          <w:szCs w:val="20"/>
          <w:lang w:val="en-GB"/>
        </w:rPr>
        <w:t>Designation: ____________</w:t>
      </w:r>
    </w:p>
    <w:p w14:paraId="2ABD46BF" w14:textId="77777777" w:rsidR="00DC25F8" w:rsidRPr="00475929" w:rsidRDefault="00DC25F8" w:rsidP="00081CE8">
      <w:pPr>
        <w:spacing w:after="0" w:line="360" w:lineRule="auto"/>
        <w:rPr>
          <w:rFonts w:ascii="Arial" w:hAnsi="Arial" w:cs="Arial"/>
          <w:sz w:val="20"/>
          <w:szCs w:val="20"/>
          <w:lang w:val="en-GB"/>
        </w:rPr>
      </w:pPr>
      <w:r w:rsidRPr="00475929">
        <w:rPr>
          <w:rFonts w:ascii="Arial" w:hAnsi="Arial" w:cs="Arial"/>
          <w:sz w:val="20"/>
          <w:szCs w:val="20"/>
          <w:lang w:val="en-GB"/>
        </w:rPr>
        <w:t>Name of Organisation: ____________</w:t>
      </w:r>
    </w:p>
    <w:p w14:paraId="3A4FE67A" w14:textId="77777777" w:rsidR="008A447B" w:rsidRDefault="00DC25F8" w:rsidP="00081CE8">
      <w:pPr>
        <w:spacing w:line="360" w:lineRule="auto"/>
        <w:rPr>
          <w:rFonts w:ascii="Arial" w:hAnsi="Arial" w:cs="Arial"/>
          <w:sz w:val="20"/>
          <w:szCs w:val="20"/>
          <w:lang w:val="en-GB"/>
        </w:rPr>
      </w:pPr>
      <w:r w:rsidRPr="00475929">
        <w:rPr>
          <w:rFonts w:ascii="Arial" w:hAnsi="Arial" w:cs="Arial"/>
          <w:sz w:val="20"/>
          <w:szCs w:val="20"/>
          <w:lang w:val="en-GB"/>
        </w:rPr>
        <w:t>Company Seal: ____________</w:t>
      </w:r>
    </w:p>
    <w:p w14:paraId="2649AF0A" w14:textId="77777777" w:rsidR="00DC25F8" w:rsidRDefault="008A447B" w:rsidP="00081CE8">
      <w:pPr>
        <w:spacing w:line="360" w:lineRule="auto"/>
        <w:rPr>
          <w:rFonts w:ascii="Arial" w:hAnsi="Arial" w:cs="Arial"/>
          <w:sz w:val="20"/>
          <w:szCs w:val="20"/>
          <w:lang w:val="en-GB"/>
        </w:rPr>
      </w:pPr>
      <w:r>
        <w:rPr>
          <w:rFonts w:ascii="Arial" w:hAnsi="Arial" w:cs="Arial"/>
          <w:sz w:val="20"/>
          <w:szCs w:val="20"/>
          <w:lang w:val="en-GB"/>
        </w:rPr>
        <w:br w:type="page"/>
      </w:r>
    </w:p>
    <w:p w14:paraId="73CCC881" w14:textId="77777777" w:rsidR="00DC25F8" w:rsidRPr="007337A0" w:rsidRDefault="00E31735" w:rsidP="007A507B">
      <w:pPr>
        <w:pStyle w:val="Heading1"/>
        <w:spacing w:line="360" w:lineRule="auto"/>
        <w:rPr>
          <w:rFonts w:ascii="Arial" w:hAnsi="Arial" w:cs="Arial"/>
          <w:b/>
          <w:sz w:val="24"/>
          <w:lang w:val="en-GB"/>
        </w:rPr>
      </w:pPr>
      <w:bookmarkStart w:id="450" w:name="_Toc1472035"/>
      <w:r w:rsidRPr="00E31735">
        <w:rPr>
          <w:rFonts w:ascii="Arial" w:hAnsi="Arial" w:cs="Arial"/>
          <w:b/>
          <w:sz w:val="24"/>
          <w:szCs w:val="22"/>
          <w:lang w:val="en-GB"/>
        </w:rPr>
        <w:lastRenderedPageBreak/>
        <w:t>A</w:t>
      </w:r>
      <w:r>
        <w:rPr>
          <w:rFonts w:ascii="Arial" w:hAnsi="Arial" w:cs="Arial"/>
          <w:b/>
          <w:sz w:val="24"/>
          <w:szCs w:val="22"/>
          <w:lang w:val="en-GB"/>
        </w:rPr>
        <w:t>nnexure 8.4</w:t>
      </w:r>
      <w:r w:rsidR="00F71C29" w:rsidRPr="007337A0">
        <w:rPr>
          <w:rFonts w:ascii="Arial" w:hAnsi="Arial" w:cs="Arial"/>
          <w:b/>
          <w:sz w:val="24"/>
          <w:lang w:val="en-GB"/>
        </w:rPr>
        <w:t xml:space="preserve"> </w:t>
      </w:r>
      <w:r w:rsidR="00B724AB" w:rsidRPr="007337A0">
        <w:rPr>
          <w:rFonts w:ascii="Arial" w:hAnsi="Arial" w:cs="Arial"/>
          <w:b/>
          <w:sz w:val="24"/>
          <w:lang w:val="en-GB"/>
        </w:rPr>
        <w:t>Power of Attorney</w:t>
      </w:r>
      <w:bookmarkEnd w:id="450"/>
    </w:p>
    <w:p w14:paraId="1234EDB5" w14:textId="77777777" w:rsidR="00B724AB" w:rsidRPr="00A46CD9" w:rsidRDefault="00B724AB" w:rsidP="00081CE8">
      <w:pPr>
        <w:spacing w:line="360" w:lineRule="auto"/>
        <w:jc w:val="center"/>
        <w:rPr>
          <w:rFonts w:ascii="Arial" w:hAnsi="Arial" w:cs="Arial"/>
          <w:i/>
          <w:sz w:val="20"/>
          <w:lang w:val="en-GB"/>
        </w:rPr>
      </w:pPr>
      <w:r w:rsidRPr="00A46CD9">
        <w:rPr>
          <w:rFonts w:ascii="Arial" w:hAnsi="Arial" w:cs="Arial"/>
          <w:i/>
          <w:sz w:val="20"/>
          <w:lang w:val="en-GB"/>
        </w:rPr>
        <w:t>(To be executed on a non-judicial stamped paper of</w:t>
      </w:r>
      <w:r w:rsidR="008B65CA">
        <w:rPr>
          <w:rFonts w:ascii="Arial" w:hAnsi="Arial" w:cs="Arial"/>
          <w:i/>
          <w:sz w:val="20"/>
          <w:lang w:val="en-GB"/>
        </w:rPr>
        <w:t xml:space="preserve"> requisite value based on place of execution</w:t>
      </w:r>
      <w:r w:rsidRPr="00A46CD9">
        <w:rPr>
          <w:rFonts w:ascii="Arial" w:hAnsi="Arial" w:cs="Arial"/>
          <w:i/>
          <w:sz w:val="20"/>
          <w:lang w:val="en-GB"/>
        </w:rPr>
        <w:t>)</w:t>
      </w:r>
    </w:p>
    <w:p w14:paraId="13900183" w14:textId="77777777" w:rsidR="00B724AB" w:rsidRPr="00824608" w:rsidRDefault="00B724AB" w:rsidP="00081CE8">
      <w:pPr>
        <w:spacing w:line="360" w:lineRule="auto"/>
        <w:jc w:val="both"/>
        <w:rPr>
          <w:rFonts w:ascii="Arial" w:hAnsi="Arial" w:cs="Arial"/>
          <w:sz w:val="20"/>
          <w:szCs w:val="20"/>
          <w:lang w:val="en-GB"/>
        </w:rPr>
      </w:pPr>
      <w:r w:rsidRPr="008C61E3">
        <w:rPr>
          <w:rFonts w:ascii="Arial" w:hAnsi="Arial" w:cs="Arial"/>
          <w:sz w:val="20"/>
          <w:szCs w:val="20"/>
          <w:lang w:val="en-GB"/>
        </w:rPr>
        <w:t>BY THIS POWER OF ATTORNEY execute</w:t>
      </w:r>
      <w:r w:rsidR="00720DE2">
        <w:rPr>
          <w:rFonts w:ascii="Arial" w:hAnsi="Arial" w:cs="Arial"/>
          <w:sz w:val="20"/>
          <w:szCs w:val="20"/>
          <w:lang w:val="en-GB"/>
        </w:rPr>
        <w:t>d on _____________________, 2019</w:t>
      </w:r>
      <w:r w:rsidRPr="00177667">
        <w:rPr>
          <w:rFonts w:ascii="Arial" w:hAnsi="Arial" w:cs="Arial"/>
          <w:sz w:val="20"/>
          <w:szCs w:val="20"/>
          <w:lang w:val="en-GB"/>
        </w:rPr>
        <w:t>, We _______________, a Company incorporated under the Companies Act, 1956, having its Registered Office at ______________________ (hereinafter referred to as “the Company”</w:t>
      </w:r>
      <w:r w:rsidRPr="00233BC4">
        <w:rPr>
          <w:rFonts w:ascii="Arial" w:hAnsi="Arial" w:cs="Arial"/>
          <w:sz w:val="20"/>
          <w:szCs w:val="20"/>
          <w:lang w:val="en-GB"/>
        </w:rPr>
        <w:t xml:space="preserve">) doth hereby nominate, constitute and appoint &lt;Name&gt;, &lt;Employee no.&gt;, &lt; Designation&gt; of the Company, as its duly constituted Attorney, in the name and on behalf of the Company to do and execute any or all of the following acts, deeds, matters and things, </w:t>
      </w:r>
      <w:r w:rsidRPr="00824608">
        <w:rPr>
          <w:rFonts w:ascii="Arial" w:hAnsi="Arial" w:cs="Arial"/>
          <w:sz w:val="20"/>
          <w:szCs w:val="20"/>
          <w:lang w:val="en-GB"/>
        </w:rPr>
        <w:t>namely :-</w:t>
      </w:r>
    </w:p>
    <w:p w14:paraId="1696C061" w14:textId="77777777" w:rsidR="00B724AB" w:rsidRPr="000F030E" w:rsidRDefault="00B724AB" w:rsidP="008A6633">
      <w:pPr>
        <w:pStyle w:val="ListParagraph"/>
        <w:numPr>
          <w:ilvl w:val="0"/>
          <w:numId w:val="122"/>
        </w:numPr>
        <w:spacing w:line="360" w:lineRule="auto"/>
        <w:jc w:val="both"/>
        <w:rPr>
          <w:rFonts w:ascii="Arial" w:hAnsi="Arial" w:cs="Arial"/>
          <w:sz w:val="20"/>
          <w:szCs w:val="20"/>
          <w:lang w:val="en-GB"/>
        </w:rPr>
      </w:pPr>
      <w:r w:rsidRPr="000F030E">
        <w:rPr>
          <w:rFonts w:ascii="Arial" w:hAnsi="Arial" w:cs="Arial"/>
          <w:sz w:val="20"/>
          <w:szCs w:val="20"/>
          <w:lang w:val="en-GB"/>
        </w:rPr>
        <w:t xml:space="preserve">Execute and submit on behalf of the Company a Proposal and other papers / documents with ‘Small Industries Development Bank of India’ (“SIDBI”) relating to ‘Request for proposal No. </w:t>
      </w:r>
      <w:r w:rsidR="000F030E" w:rsidRPr="000F030E">
        <w:rPr>
          <w:rFonts w:ascii="Arial" w:hAnsi="Arial" w:cs="Arial"/>
          <w:sz w:val="20"/>
          <w:szCs w:val="20"/>
          <w:lang w:val="en-GB"/>
        </w:rPr>
        <w:t>__________________</w:t>
      </w:r>
      <w:r w:rsidR="000F030E">
        <w:rPr>
          <w:rFonts w:ascii="Arial" w:hAnsi="Arial" w:cs="Arial"/>
          <w:color w:val="FF0000"/>
          <w:sz w:val="20"/>
          <w:szCs w:val="20"/>
          <w:lang w:val="en-GB"/>
        </w:rPr>
        <w:t xml:space="preserve"> </w:t>
      </w:r>
      <w:r w:rsidR="008B65CA" w:rsidRPr="000F030E">
        <w:rPr>
          <w:rFonts w:ascii="Arial" w:hAnsi="Arial" w:cs="Arial"/>
          <w:sz w:val="20"/>
          <w:szCs w:val="20"/>
          <w:lang w:val="en-GB"/>
        </w:rPr>
        <w:t>For</w:t>
      </w:r>
      <w:r w:rsidRPr="000F030E">
        <w:rPr>
          <w:rFonts w:ascii="Arial" w:hAnsi="Arial" w:cs="Arial"/>
          <w:sz w:val="20"/>
          <w:szCs w:val="20"/>
          <w:lang w:val="en-GB"/>
        </w:rPr>
        <w:t xml:space="preserve"> "Implementation and Management of Cyber Security Operations Centre (CSOC)" and to attend meetings and hold discussions on behalf of the Company with SIDBI in this regard.</w:t>
      </w:r>
    </w:p>
    <w:p w14:paraId="305F0F26" w14:textId="77777777" w:rsidR="00B724AB" w:rsidRPr="00720DE2" w:rsidRDefault="00B724AB" w:rsidP="00081CE8">
      <w:pPr>
        <w:spacing w:line="360" w:lineRule="auto"/>
        <w:jc w:val="both"/>
        <w:rPr>
          <w:rFonts w:ascii="Arial" w:hAnsi="Arial" w:cs="Arial"/>
          <w:sz w:val="20"/>
          <w:szCs w:val="20"/>
          <w:lang w:val="en-GB"/>
        </w:rPr>
      </w:pPr>
      <w:r w:rsidRPr="00824608">
        <w:rPr>
          <w:rFonts w:ascii="Arial" w:hAnsi="Arial" w:cs="Arial"/>
          <w:sz w:val="20"/>
          <w:szCs w:val="20"/>
          <w:lang w:val="en-GB"/>
        </w:rPr>
        <w:t>THE COMPANY DOTH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14:paraId="49D4EA56" w14:textId="77777777" w:rsidR="00DC25F8" w:rsidRPr="00233BC4" w:rsidRDefault="00B724AB" w:rsidP="00081CE8">
      <w:pPr>
        <w:spacing w:line="360" w:lineRule="auto"/>
        <w:jc w:val="both"/>
        <w:rPr>
          <w:rFonts w:ascii="Arial" w:hAnsi="Arial" w:cs="Arial"/>
          <w:sz w:val="20"/>
          <w:szCs w:val="20"/>
          <w:lang w:val="en-GB"/>
        </w:rPr>
      </w:pPr>
      <w:r w:rsidRPr="008C61E3">
        <w:rPr>
          <w:rFonts w:ascii="Arial" w:hAnsi="Arial" w:cs="Arial"/>
          <w:sz w:val="20"/>
          <w:szCs w:val="20"/>
          <w:lang w:val="en-GB"/>
        </w:rPr>
        <w:t>IN WITNESS WHEREOF, _______________________ has caused these presents to be executed by _______________________ on the day, month and year mentioned hereinabove.</w:t>
      </w:r>
    </w:p>
    <w:p w14:paraId="082ED4AA" w14:textId="77777777" w:rsidR="00B724AB" w:rsidRPr="00720DE2" w:rsidRDefault="00B724AB" w:rsidP="00081CE8">
      <w:pPr>
        <w:spacing w:line="360" w:lineRule="auto"/>
        <w:jc w:val="both"/>
        <w:rPr>
          <w:rFonts w:ascii="Arial" w:hAnsi="Arial" w:cs="Arial"/>
          <w:sz w:val="20"/>
          <w:szCs w:val="20"/>
          <w:lang w:val="en-GB"/>
        </w:rPr>
      </w:pPr>
    </w:p>
    <w:p w14:paraId="07A1350F" w14:textId="77777777" w:rsidR="00B724AB" w:rsidRPr="008C61E3" w:rsidRDefault="00B724AB" w:rsidP="00081CE8">
      <w:pPr>
        <w:spacing w:line="360" w:lineRule="auto"/>
        <w:jc w:val="right"/>
        <w:rPr>
          <w:rFonts w:ascii="Arial" w:hAnsi="Arial" w:cs="Arial"/>
          <w:sz w:val="20"/>
          <w:szCs w:val="20"/>
          <w:lang w:val="en-GB"/>
        </w:rPr>
      </w:pPr>
      <w:r w:rsidRPr="008C61E3">
        <w:rPr>
          <w:rFonts w:ascii="Arial" w:hAnsi="Arial" w:cs="Arial"/>
          <w:sz w:val="20"/>
          <w:szCs w:val="20"/>
          <w:lang w:val="en-GB"/>
        </w:rPr>
        <w:t>For and on behalf of the Board of Directors of</w:t>
      </w:r>
    </w:p>
    <w:p w14:paraId="4E7D35DF" w14:textId="77777777" w:rsidR="00B724AB" w:rsidRPr="00233BC4" w:rsidRDefault="00B724AB" w:rsidP="00081CE8">
      <w:pPr>
        <w:spacing w:line="360" w:lineRule="auto"/>
        <w:jc w:val="right"/>
        <w:rPr>
          <w:rFonts w:ascii="Arial" w:hAnsi="Arial" w:cs="Arial"/>
          <w:sz w:val="20"/>
          <w:szCs w:val="20"/>
          <w:lang w:val="en-GB"/>
        </w:rPr>
      </w:pPr>
      <w:r w:rsidRPr="00233BC4">
        <w:rPr>
          <w:rFonts w:ascii="Arial" w:hAnsi="Arial" w:cs="Arial"/>
          <w:sz w:val="20"/>
          <w:szCs w:val="20"/>
          <w:lang w:val="en-GB"/>
        </w:rPr>
        <w:t>____________________</w:t>
      </w:r>
    </w:p>
    <w:p w14:paraId="34889968" w14:textId="77777777" w:rsidR="00B724AB" w:rsidRPr="00720DE2" w:rsidRDefault="008B65CA" w:rsidP="00081CE8">
      <w:pPr>
        <w:spacing w:line="360" w:lineRule="auto"/>
        <w:rPr>
          <w:rFonts w:ascii="Arial" w:hAnsi="Arial" w:cs="Arial"/>
          <w:sz w:val="20"/>
          <w:szCs w:val="20"/>
          <w:lang w:val="en-GB"/>
        </w:rPr>
      </w:pPr>
      <w:r>
        <w:rPr>
          <w:rFonts w:ascii="Arial" w:hAnsi="Arial" w:cs="Arial"/>
          <w:sz w:val="20"/>
          <w:szCs w:val="20"/>
          <w:lang w:val="en-GB"/>
        </w:rPr>
        <w:t>I Accept</w:t>
      </w:r>
    </w:p>
    <w:p w14:paraId="77720C1C" w14:textId="77777777" w:rsidR="00B724AB" w:rsidRPr="008C61E3" w:rsidRDefault="00B724AB" w:rsidP="00081CE8">
      <w:pPr>
        <w:spacing w:line="360" w:lineRule="auto"/>
        <w:rPr>
          <w:rFonts w:ascii="Arial" w:hAnsi="Arial" w:cs="Arial"/>
          <w:sz w:val="20"/>
          <w:szCs w:val="20"/>
          <w:lang w:val="en-GB"/>
        </w:rPr>
      </w:pPr>
      <w:r w:rsidRPr="008C61E3">
        <w:rPr>
          <w:rFonts w:ascii="Arial" w:hAnsi="Arial" w:cs="Arial"/>
          <w:sz w:val="20"/>
          <w:szCs w:val="20"/>
          <w:lang w:val="en-GB"/>
        </w:rPr>
        <w:t>____________</w:t>
      </w:r>
      <w:r w:rsidR="008B65CA">
        <w:rPr>
          <w:rFonts w:ascii="Arial" w:hAnsi="Arial" w:cs="Arial"/>
          <w:sz w:val="20"/>
          <w:szCs w:val="20"/>
          <w:lang w:val="en-GB"/>
        </w:rPr>
        <w:t xml:space="preserve"> (</w:t>
      </w:r>
      <w:r w:rsidR="008B65CA" w:rsidRPr="008C61E3">
        <w:rPr>
          <w:rFonts w:ascii="Arial" w:hAnsi="Arial" w:cs="Arial"/>
          <w:sz w:val="20"/>
          <w:szCs w:val="20"/>
          <w:lang w:val="en-GB"/>
        </w:rPr>
        <w:t>Signature</w:t>
      </w:r>
      <w:r w:rsidR="008B65CA">
        <w:rPr>
          <w:rFonts w:ascii="Arial" w:hAnsi="Arial" w:cs="Arial"/>
          <w:sz w:val="20"/>
          <w:szCs w:val="20"/>
          <w:lang w:val="en-GB"/>
        </w:rPr>
        <w:t>)</w:t>
      </w:r>
    </w:p>
    <w:p w14:paraId="6D478C80" w14:textId="77777777" w:rsidR="008B65CA" w:rsidRDefault="008B65CA" w:rsidP="00081CE8">
      <w:pPr>
        <w:spacing w:line="360" w:lineRule="auto"/>
        <w:rPr>
          <w:rFonts w:ascii="Arial" w:hAnsi="Arial" w:cs="Arial"/>
          <w:sz w:val="20"/>
          <w:szCs w:val="20"/>
          <w:lang w:val="en-GB"/>
        </w:rPr>
      </w:pPr>
    </w:p>
    <w:p w14:paraId="6CE5EDED" w14:textId="77777777" w:rsidR="008B65CA" w:rsidRDefault="008B65CA" w:rsidP="00081CE8">
      <w:pPr>
        <w:spacing w:line="360" w:lineRule="auto"/>
        <w:rPr>
          <w:rFonts w:ascii="Arial" w:hAnsi="Arial" w:cs="Arial"/>
          <w:sz w:val="20"/>
          <w:szCs w:val="20"/>
          <w:lang w:val="en-GB"/>
        </w:rPr>
      </w:pPr>
    </w:p>
    <w:p w14:paraId="4BE59ECC" w14:textId="77777777" w:rsidR="00B724AB" w:rsidRDefault="008B65CA" w:rsidP="008B65CA">
      <w:pPr>
        <w:spacing w:line="360" w:lineRule="auto"/>
        <w:rPr>
          <w:rFonts w:ascii="Arial" w:hAnsi="Arial" w:cs="Arial"/>
          <w:sz w:val="20"/>
          <w:lang w:val="en-GB"/>
        </w:rPr>
      </w:pPr>
      <w:r>
        <w:rPr>
          <w:rFonts w:ascii="Arial" w:hAnsi="Arial" w:cs="Arial"/>
          <w:sz w:val="20"/>
          <w:szCs w:val="20"/>
          <w:lang w:val="en-GB"/>
        </w:rPr>
        <w:t>(Name, Title and Address of the Attorney)</w:t>
      </w:r>
      <w:r w:rsidR="008A447B">
        <w:rPr>
          <w:rFonts w:ascii="Arial" w:hAnsi="Arial" w:cs="Arial"/>
          <w:sz w:val="20"/>
          <w:lang w:val="en-GB"/>
        </w:rPr>
        <w:br w:type="page"/>
      </w:r>
    </w:p>
    <w:p w14:paraId="4309E222" w14:textId="77777777" w:rsidR="00B724AB" w:rsidRPr="007337A0" w:rsidRDefault="00E31735" w:rsidP="007A507B">
      <w:pPr>
        <w:pStyle w:val="Heading1"/>
        <w:spacing w:line="360" w:lineRule="auto"/>
        <w:rPr>
          <w:rFonts w:ascii="Arial" w:hAnsi="Arial" w:cs="Arial"/>
          <w:b/>
          <w:sz w:val="24"/>
          <w:lang w:val="en-GB"/>
        </w:rPr>
      </w:pPr>
      <w:bookmarkStart w:id="451" w:name="_Toc1472036"/>
      <w:r w:rsidRPr="00E31735">
        <w:rPr>
          <w:rFonts w:ascii="Arial" w:hAnsi="Arial" w:cs="Arial"/>
          <w:b/>
          <w:sz w:val="24"/>
          <w:szCs w:val="22"/>
          <w:lang w:val="en-GB"/>
        </w:rPr>
        <w:lastRenderedPageBreak/>
        <w:t>A</w:t>
      </w:r>
      <w:r>
        <w:rPr>
          <w:rFonts w:ascii="Arial" w:hAnsi="Arial" w:cs="Arial"/>
          <w:b/>
          <w:sz w:val="24"/>
          <w:szCs w:val="22"/>
          <w:lang w:val="en-GB"/>
        </w:rPr>
        <w:t>nnexure 8.5</w:t>
      </w:r>
      <w:r w:rsidR="00F71C29" w:rsidRPr="007337A0">
        <w:rPr>
          <w:rFonts w:ascii="Arial" w:hAnsi="Arial" w:cs="Arial"/>
          <w:b/>
          <w:sz w:val="24"/>
          <w:lang w:val="en-GB"/>
        </w:rPr>
        <w:t xml:space="preserve"> </w:t>
      </w:r>
      <w:r w:rsidR="00B724AB" w:rsidRPr="007337A0">
        <w:rPr>
          <w:rFonts w:ascii="Arial" w:hAnsi="Arial" w:cs="Arial"/>
          <w:b/>
          <w:sz w:val="24"/>
          <w:lang w:val="en-GB"/>
        </w:rPr>
        <w:t>Declarations</w:t>
      </w:r>
      <w:bookmarkEnd w:id="451"/>
    </w:p>
    <w:p w14:paraId="6D350D03" w14:textId="77777777" w:rsidR="00B724AB" w:rsidRPr="00B64654" w:rsidRDefault="00B724AB" w:rsidP="00B64654">
      <w:pPr>
        <w:spacing w:line="360" w:lineRule="auto"/>
        <w:jc w:val="center"/>
        <w:rPr>
          <w:rFonts w:ascii="Arial" w:hAnsi="Arial" w:cs="Arial"/>
          <w:i/>
          <w:lang w:val="en-GB"/>
        </w:rPr>
      </w:pPr>
      <w:r w:rsidRPr="00A46CD9">
        <w:rPr>
          <w:rFonts w:ascii="Arial" w:hAnsi="Arial" w:cs="Arial"/>
          <w:i/>
          <w:sz w:val="20"/>
          <w:lang w:val="en-GB"/>
        </w:rPr>
        <w:t>(To be submitted on bidders company letter head)</w:t>
      </w:r>
    </w:p>
    <w:p w14:paraId="2741240D" w14:textId="77777777" w:rsidR="00B724AB" w:rsidRDefault="00B724AB" w:rsidP="00081CE8">
      <w:pPr>
        <w:spacing w:line="360" w:lineRule="auto"/>
        <w:jc w:val="right"/>
        <w:rPr>
          <w:lang w:val="en-GB"/>
        </w:rPr>
      </w:pPr>
      <w:r>
        <w:rPr>
          <w:lang w:val="en-GB"/>
        </w:rPr>
        <w:t>Date: _________</w:t>
      </w:r>
    </w:p>
    <w:p w14:paraId="0910D939" w14:textId="77777777" w:rsidR="00B724AB" w:rsidRDefault="00B724AB" w:rsidP="00081CE8">
      <w:pPr>
        <w:spacing w:line="360" w:lineRule="auto"/>
        <w:rPr>
          <w:lang w:val="en-GB"/>
        </w:rPr>
      </w:pPr>
      <w:r w:rsidRPr="00B724AB">
        <w:rPr>
          <w:rFonts w:ascii="Arial" w:hAnsi="Arial" w:cs="Arial"/>
          <w:sz w:val="20"/>
          <w:lang w:val="en-GB"/>
        </w:rPr>
        <w:t>To</w:t>
      </w:r>
    </w:p>
    <w:p w14:paraId="666A12A8"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General Manager [ITV]</w:t>
      </w:r>
    </w:p>
    <w:p w14:paraId="0E5AA4A8"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rPr>
        <w:t>S</w:t>
      </w:r>
      <w:r w:rsidRPr="00FC2B87">
        <w:rPr>
          <w:rFonts w:ascii="Arial" w:hAnsi="Arial" w:cs="Arial"/>
          <w:sz w:val="20"/>
          <w:szCs w:val="20"/>
          <w:lang w:val="en-GB"/>
        </w:rPr>
        <w:t>mall Industries Development Bank of India</w:t>
      </w:r>
    </w:p>
    <w:p w14:paraId="466B6A8B"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 xml:space="preserve">SIDBI Tower, </w:t>
      </w:r>
    </w:p>
    <w:p w14:paraId="21E3221A"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 xml:space="preserve">15, Ashok Marg, </w:t>
      </w:r>
    </w:p>
    <w:p w14:paraId="219FFD7D"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Lucknow,</w:t>
      </w:r>
    </w:p>
    <w:p w14:paraId="11CC672D"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Uttar Pradesh - 226001</w:t>
      </w:r>
    </w:p>
    <w:p w14:paraId="699ED6C1" w14:textId="77777777" w:rsidR="00CC793A" w:rsidRDefault="00CC793A" w:rsidP="00081CE8">
      <w:pPr>
        <w:spacing w:after="0" w:line="360" w:lineRule="auto"/>
        <w:rPr>
          <w:rFonts w:ascii="Arial" w:hAnsi="Arial" w:cs="Arial"/>
          <w:sz w:val="20"/>
          <w:lang w:val="en-GB"/>
        </w:rPr>
      </w:pPr>
    </w:p>
    <w:p w14:paraId="0DA186CE" w14:textId="77777777" w:rsidR="00CC793A" w:rsidRDefault="00CC793A" w:rsidP="00081CE8">
      <w:pPr>
        <w:spacing w:after="0" w:line="360" w:lineRule="auto"/>
        <w:rPr>
          <w:rFonts w:ascii="Arial" w:hAnsi="Arial" w:cs="Arial"/>
          <w:sz w:val="20"/>
          <w:lang w:val="en-GB"/>
        </w:rPr>
      </w:pPr>
      <w:r>
        <w:rPr>
          <w:rFonts w:ascii="Arial" w:hAnsi="Arial" w:cs="Arial"/>
          <w:sz w:val="20"/>
          <w:lang w:val="en-GB"/>
        </w:rPr>
        <w:t>Dear Sir,</w:t>
      </w:r>
    </w:p>
    <w:p w14:paraId="08BD3467" w14:textId="77777777" w:rsidR="00CC793A" w:rsidRDefault="00CC793A" w:rsidP="00081CE8">
      <w:pPr>
        <w:spacing w:after="0" w:line="360" w:lineRule="auto"/>
        <w:rPr>
          <w:rFonts w:ascii="Arial" w:hAnsi="Arial" w:cs="Arial"/>
          <w:sz w:val="20"/>
          <w:lang w:val="en-GB"/>
        </w:rPr>
      </w:pPr>
    </w:p>
    <w:p w14:paraId="5D90034C" w14:textId="77777777" w:rsidR="00CC793A" w:rsidRDefault="00CC793A" w:rsidP="00081CE8">
      <w:pPr>
        <w:spacing w:after="0" w:line="360" w:lineRule="auto"/>
        <w:jc w:val="center"/>
        <w:rPr>
          <w:rFonts w:ascii="Arial" w:hAnsi="Arial" w:cs="Arial"/>
          <w:sz w:val="20"/>
          <w:u w:val="single"/>
          <w:lang w:val="en-GB"/>
        </w:rPr>
      </w:pPr>
      <w:r w:rsidRPr="0071516D">
        <w:rPr>
          <w:rFonts w:ascii="Arial" w:hAnsi="Arial" w:cs="Arial"/>
          <w:sz w:val="20"/>
          <w:u w:val="single"/>
          <w:lang w:val="en-GB"/>
        </w:rPr>
        <w:t>IMPLEMENTATION AND MANAGEMENT OF</w:t>
      </w:r>
      <w:r>
        <w:rPr>
          <w:rFonts w:ascii="Arial" w:hAnsi="Arial" w:cs="Arial"/>
          <w:sz w:val="20"/>
          <w:u w:val="single"/>
          <w:lang w:val="en-GB"/>
        </w:rPr>
        <w:t xml:space="preserve"> </w:t>
      </w:r>
      <w:r w:rsidRPr="0071516D">
        <w:rPr>
          <w:rFonts w:ascii="Arial" w:hAnsi="Arial" w:cs="Arial"/>
          <w:sz w:val="20"/>
          <w:u w:val="single"/>
          <w:lang w:val="en-GB"/>
        </w:rPr>
        <w:t>CYBER SECURITY OPERATIONS CENTER (CSOC)</w:t>
      </w:r>
    </w:p>
    <w:p w14:paraId="78DB5711" w14:textId="77777777" w:rsidR="00CC793A" w:rsidRDefault="00CC793A" w:rsidP="00081CE8">
      <w:pPr>
        <w:spacing w:after="0" w:line="360" w:lineRule="auto"/>
        <w:rPr>
          <w:rFonts w:ascii="Arial" w:hAnsi="Arial" w:cs="Arial"/>
          <w:sz w:val="20"/>
          <w:lang w:val="en-GB"/>
        </w:rPr>
      </w:pPr>
    </w:p>
    <w:p w14:paraId="11A82CED" w14:textId="77777777" w:rsidR="00CC793A" w:rsidRDefault="00CC793A" w:rsidP="00081CE8">
      <w:pPr>
        <w:spacing w:after="0" w:line="360" w:lineRule="auto"/>
        <w:jc w:val="both"/>
        <w:rPr>
          <w:rFonts w:ascii="Arial" w:hAnsi="Arial" w:cs="Arial"/>
          <w:sz w:val="20"/>
          <w:lang w:val="en-GB"/>
        </w:rPr>
      </w:pPr>
      <w:r w:rsidRPr="00CC793A">
        <w:rPr>
          <w:rFonts w:ascii="Arial" w:hAnsi="Arial" w:cs="Arial"/>
          <w:sz w:val="20"/>
          <w:lang w:val="en-GB"/>
        </w:rPr>
        <w:t>I  have  carefully  gone  through  the  Terms  &amp;  Conditions  contained  in  the  RFP  No.</w:t>
      </w:r>
      <w:r w:rsidRPr="008B65CA">
        <w:rPr>
          <w:rFonts w:ascii="Arial" w:hAnsi="Arial" w:cs="Arial"/>
          <w:sz w:val="20"/>
          <w:lang w:val="en-GB"/>
        </w:rPr>
        <w:t xml:space="preserve"> </w:t>
      </w:r>
      <w:r w:rsidR="008B65CA" w:rsidRPr="008B65CA">
        <w:rPr>
          <w:rFonts w:ascii="Arial" w:hAnsi="Arial" w:cs="Arial"/>
          <w:sz w:val="20"/>
          <w:lang w:val="en-GB"/>
        </w:rPr>
        <w:t>___________</w:t>
      </w:r>
      <w:r w:rsidRPr="00CC793A">
        <w:rPr>
          <w:rFonts w:ascii="Arial" w:hAnsi="Arial" w:cs="Arial"/>
          <w:sz w:val="20"/>
          <w:lang w:val="en-GB"/>
        </w:rPr>
        <w:t xml:space="preserve"> regarding selection of the </w:t>
      </w:r>
      <w:r w:rsidR="00044F28">
        <w:rPr>
          <w:rFonts w:ascii="Arial" w:hAnsi="Arial" w:cs="Arial"/>
          <w:sz w:val="20"/>
          <w:lang w:val="en-GB"/>
        </w:rPr>
        <w:t>bidder</w:t>
      </w:r>
      <w:r w:rsidRPr="00CC793A">
        <w:rPr>
          <w:rFonts w:ascii="Arial" w:hAnsi="Arial" w:cs="Arial"/>
          <w:sz w:val="20"/>
          <w:lang w:val="en-GB"/>
        </w:rPr>
        <w:t xml:space="preserve"> for a period of three years.</w:t>
      </w:r>
    </w:p>
    <w:p w14:paraId="7BD03C69" w14:textId="77777777" w:rsidR="00CC793A" w:rsidRDefault="00CC793A" w:rsidP="00081CE8">
      <w:pPr>
        <w:spacing w:after="0" w:line="360" w:lineRule="auto"/>
        <w:jc w:val="both"/>
        <w:rPr>
          <w:rFonts w:ascii="Arial" w:hAnsi="Arial" w:cs="Arial"/>
          <w:sz w:val="20"/>
          <w:lang w:val="en-GB"/>
        </w:rPr>
      </w:pPr>
    </w:p>
    <w:p w14:paraId="7EAA90CF" w14:textId="77777777" w:rsidR="00CC793A" w:rsidRDefault="00CC793A" w:rsidP="00081CE8">
      <w:pPr>
        <w:spacing w:after="0" w:line="360" w:lineRule="auto"/>
        <w:jc w:val="both"/>
        <w:rPr>
          <w:rFonts w:ascii="Arial" w:hAnsi="Arial" w:cs="Arial"/>
          <w:sz w:val="20"/>
          <w:lang w:val="en-GB"/>
        </w:rPr>
      </w:pPr>
      <w:r>
        <w:rPr>
          <w:rFonts w:ascii="Arial" w:hAnsi="Arial" w:cs="Arial"/>
          <w:sz w:val="20"/>
          <w:lang w:val="en-GB"/>
        </w:rPr>
        <w:t xml:space="preserve">We hereby </w:t>
      </w:r>
      <w:r w:rsidRPr="00CC793A">
        <w:rPr>
          <w:rFonts w:ascii="Arial" w:hAnsi="Arial" w:cs="Arial"/>
          <w:sz w:val="20"/>
          <w:lang w:val="en-GB"/>
        </w:rPr>
        <w:t>declare</w:t>
      </w:r>
      <w:r>
        <w:rPr>
          <w:rFonts w:ascii="Arial" w:hAnsi="Arial" w:cs="Arial"/>
          <w:sz w:val="20"/>
          <w:lang w:val="en-GB"/>
        </w:rPr>
        <w:t xml:space="preserve"> the following:</w:t>
      </w:r>
    </w:p>
    <w:p w14:paraId="70826163" w14:textId="77777777" w:rsidR="00CC793A" w:rsidRPr="009262E7" w:rsidRDefault="00CC793A" w:rsidP="006B34E5">
      <w:pPr>
        <w:pStyle w:val="ListParagraph"/>
        <w:numPr>
          <w:ilvl w:val="0"/>
          <w:numId w:val="14"/>
        </w:numPr>
        <w:spacing w:after="0" w:line="360" w:lineRule="auto"/>
        <w:jc w:val="both"/>
        <w:rPr>
          <w:rFonts w:ascii="Arial" w:hAnsi="Arial" w:cs="Arial"/>
          <w:sz w:val="20"/>
          <w:lang w:val="en-GB"/>
        </w:rPr>
      </w:pPr>
      <w:r w:rsidRPr="009262E7">
        <w:rPr>
          <w:rFonts w:ascii="Arial" w:hAnsi="Arial" w:cs="Arial"/>
          <w:sz w:val="20"/>
          <w:lang w:val="en-GB"/>
        </w:rPr>
        <w:t>Our  company  has  not  been  debarred/  black  listed  by  any  Public Sector Bank, RBI, IBA or any other Government / Semi Government organizations in India during last 05 years.</w:t>
      </w:r>
    </w:p>
    <w:p w14:paraId="54DF0D79" w14:textId="77777777" w:rsidR="009262E7" w:rsidRDefault="009262E7" w:rsidP="006B34E5">
      <w:pPr>
        <w:pStyle w:val="ListParagraph"/>
        <w:numPr>
          <w:ilvl w:val="0"/>
          <w:numId w:val="14"/>
        </w:numPr>
        <w:spacing w:after="0" w:line="360" w:lineRule="auto"/>
        <w:jc w:val="both"/>
        <w:rPr>
          <w:rFonts w:ascii="Arial" w:hAnsi="Arial" w:cs="Arial"/>
          <w:sz w:val="20"/>
          <w:lang w:val="en-GB"/>
        </w:rPr>
      </w:pPr>
      <w:r w:rsidRPr="009262E7">
        <w:rPr>
          <w:rFonts w:ascii="Arial" w:hAnsi="Arial" w:cs="Arial"/>
          <w:sz w:val="20"/>
          <w:lang w:val="en-GB"/>
        </w:rPr>
        <w:t>Neither the Company nor our Partners/Promoters/Directors are defaulters to any Financial Institution.</w:t>
      </w:r>
    </w:p>
    <w:p w14:paraId="0C14B433" w14:textId="77777777" w:rsidR="009262E7" w:rsidRDefault="009262E7" w:rsidP="006B34E5">
      <w:pPr>
        <w:pStyle w:val="ListParagraph"/>
        <w:numPr>
          <w:ilvl w:val="0"/>
          <w:numId w:val="14"/>
        </w:numPr>
        <w:spacing w:after="0" w:line="360" w:lineRule="auto"/>
        <w:jc w:val="both"/>
        <w:rPr>
          <w:rFonts w:ascii="Arial" w:hAnsi="Arial" w:cs="Arial"/>
          <w:sz w:val="20"/>
          <w:lang w:val="en-GB"/>
        </w:rPr>
      </w:pPr>
      <w:r>
        <w:rPr>
          <w:rFonts w:ascii="Arial" w:hAnsi="Arial" w:cs="Arial"/>
          <w:sz w:val="20"/>
          <w:lang w:val="en-GB"/>
        </w:rPr>
        <w:t xml:space="preserve">Our company have minimum of 10 resources </w:t>
      </w:r>
      <w:r w:rsidRPr="009262E7">
        <w:rPr>
          <w:rFonts w:ascii="Arial" w:hAnsi="Arial" w:cs="Arial"/>
          <w:sz w:val="20"/>
          <w:lang w:val="en-GB"/>
        </w:rPr>
        <w:t xml:space="preserve">with </w:t>
      </w:r>
      <w:r w:rsidR="00CC12C3">
        <w:rPr>
          <w:rFonts w:ascii="Arial" w:hAnsi="Arial" w:cs="Arial"/>
          <w:sz w:val="20"/>
          <w:lang w:val="en-GB"/>
        </w:rPr>
        <w:t>minimum two years of</w:t>
      </w:r>
      <w:r w:rsidRPr="009262E7">
        <w:rPr>
          <w:rFonts w:ascii="Arial" w:hAnsi="Arial" w:cs="Arial"/>
          <w:sz w:val="20"/>
          <w:lang w:val="en-GB"/>
        </w:rPr>
        <w:t xml:space="preserve"> experience in implementation and managemen</w:t>
      </w:r>
      <w:r>
        <w:rPr>
          <w:rFonts w:ascii="Arial" w:hAnsi="Arial" w:cs="Arial"/>
          <w:sz w:val="20"/>
          <w:lang w:val="en-GB"/>
        </w:rPr>
        <w:t>t of Security Operations Center on our payroll.</w:t>
      </w:r>
    </w:p>
    <w:p w14:paraId="1151C8D2" w14:textId="77777777" w:rsidR="009262E7" w:rsidRDefault="009262E7" w:rsidP="006B34E5">
      <w:pPr>
        <w:pStyle w:val="ListParagraph"/>
        <w:numPr>
          <w:ilvl w:val="0"/>
          <w:numId w:val="14"/>
        </w:numPr>
        <w:spacing w:after="0" w:line="360" w:lineRule="auto"/>
        <w:jc w:val="both"/>
        <w:rPr>
          <w:rFonts w:ascii="Arial" w:hAnsi="Arial" w:cs="Arial"/>
          <w:sz w:val="20"/>
          <w:lang w:val="en-GB"/>
        </w:rPr>
      </w:pPr>
      <w:r>
        <w:rPr>
          <w:rFonts w:ascii="Arial" w:hAnsi="Arial" w:cs="Arial"/>
          <w:sz w:val="20"/>
          <w:lang w:val="en-GB"/>
        </w:rPr>
        <w:t>Our company is directly participating in this RFP with only one bid and not participating through our subsidiaries, associates or related parties.</w:t>
      </w:r>
    </w:p>
    <w:p w14:paraId="0991CDED" w14:textId="77777777" w:rsidR="009262E7" w:rsidRDefault="009262E7" w:rsidP="006B34E5">
      <w:pPr>
        <w:pStyle w:val="ListParagraph"/>
        <w:numPr>
          <w:ilvl w:val="0"/>
          <w:numId w:val="14"/>
        </w:numPr>
        <w:spacing w:after="0" w:line="360" w:lineRule="auto"/>
        <w:jc w:val="both"/>
        <w:rPr>
          <w:rFonts w:ascii="Arial" w:hAnsi="Arial" w:cs="Arial"/>
          <w:sz w:val="20"/>
          <w:lang w:val="en-GB"/>
        </w:rPr>
      </w:pPr>
      <w:r>
        <w:rPr>
          <w:rFonts w:ascii="Arial" w:hAnsi="Arial" w:cs="Arial"/>
          <w:sz w:val="20"/>
          <w:lang w:val="en-GB"/>
        </w:rPr>
        <w:t>Our company has presence in India and we will be able to support project in India</w:t>
      </w:r>
      <w:r w:rsidR="00044F28">
        <w:rPr>
          <w:rFonts w:ascii="Arial" w:hAnsi="Arial" w:cs="Arial"/>
          <w:sz w:val="20"/>
          <w:lang w:val="en-GB"/>
        </w:rPr>
        <w:t xml:space="preserve"> (Mumbai and Chennai)</w:t>
      </w:r>
      <w:r>
        <w:rPr>
          <w:rFonts w:ascii="Arial" w:hAnsi="Arial" w:cs="Arial"/>
          <w:sz w:val="20"/>
          <w:lang w:val="en-GB"/>
        </w:rPr>
        <w:t xml:space="preserve"> during contract period.</w:t>
      </w:r>
    </w:p>
    <w:p w14:paraId="3995A1F7" w14:textId="77777777" w:rsidR="009262E7" w:rsidRDefault="00040A3A" w:rsidP="006B34E5">
      <w:pPr>
        <w:pStyle w:val="ListParagraph"/>
        <w:numPr>
          <w:ilvl w:val="0"/>
          <w:numId w:val="14"/>
        </w:numPr>
        <w:spacing w:after="0" w:line="360" w:lineRule="auto"/>
        <w:jc w:val="both"/>
        <w:rPr>
          <w:rFonts w:ascii="Arial" w:hAnsi="Arial" w:cs="Arial"/>
          <w:sz w:val="20"/>
          <w:lang w:val="en-GB"/>
        </w:rPr>
      </w:pPr>
      <w:r>
        <w:rPr>
          <w:rFonts w:ascii="Arial" w:hAnsi="Arial" w:cs="Arial"/>
          <w:sz w:val="20"/>
          <w:lang w:val="en-GB"/>
        </w:rPr>
        <w:t>The proposed OEM has presence in India and we will be able to support project in India</w:t>
      </w:r>
      <w:r w:rsidR="00044F28">
        <w:rPr>
          <w:rFonts w:ascii="Arial" w:hAnsi="Arial" w:cs="Arial"/>
          <w:sz w:val="20"/>
          <w:lang w:val="en-GB"/>
        </w:rPr>
        <w:t xml:space="preserve"> (Mumbai and Chennai)</w:t>
      </w:r>
      <w:r>
        <w:rPr>
          <w:rFonts w:ascii="Arial" w:hAnsi="Arial" w:cs="Arial"/>
          <w:sz w:val="20"/>
          <w:lang w:val="en-GB"/>
        </w:rPr>
        <w:t xml:space="preserve"> during contract period.</w:t>
      </w:r>
    </w:p>
    <w:p w14:paraId="3C73424B" w14:textId="77777777" w:rsidR="00040A3A" w:rsidRDefault="00040A3A" w:rsidP="006B34E5">
      <w:pPr>
        <w:pStyle w:val="ListParagraph"/>
        <w:numPr>
          <w:ilvl w:val="0"/>
          <w:numId w:val="14"/>
        </w:numPr>
        <w:spacing w:after="0" w:line="360" w:lineRule="auto"/>
        <w:jc w:val="both"/>
        <w:rPr>
          <w:rFonts w:ascii="Arial" w:hAnsi="Arial" w:cs="Arial"/>
          <w:sz w:val="20"/>
          <w:lang w:val="en-GB"/>
        </w:rPr>
      </w:pPr>
      <w:r w:rsidRPr="00040A3A">
        <w:rPr>
          <w:rFonts w:ascii="Arial" w:hAnsi="Arial" w:cs="Arial"/>
          <w:sz w:val="20"/>
          <w:lang w:val="en-GB"/>
        </w:rPr>
        <w:t>We further declare that we are eligible and competent as per the Pre-Qualification Criteria given by the bank and the information submitted by the company in</w:t>
      </w:r>
      <w:r>
        <w:rPr>
          <w:rFonts w:ascii="Arial" w:hAnsi="Arial" w:cs="Arial"/>
          <w:sz w:val="20"/>
          <w:lang w:val="en-GB"/>
        </w:rPr>
        <w:t xml:space="preserve"> </w:t>
      </w:r>
      <w:r w:rsidRPr="00040A3A">
        <w:rPr>
          <w:rFonts w:ascii="Arial" w:hAnsi="Arial" w:cs="Arial"/>
          <w:sz w:val="20"/>
          <w:lang w:val="en-GB"/>
        </w:rPr>
        <w:t xml:space="preserve">Annexure </w:t>
      </w:r>
      <w:r>
        <w:rPr>
          <w:rFonts w:ascii="Arial" w:hAnsi="Arial" w:cs="Arial"/>
          <w:sz w:val="20"/>
          <w:lang w:val="en-GB"/>
        </w:rPr>
        <w:t>8.2</w:t>
      </w:r>
      <w:r w:rsidRPr="00040A3A">
        <w:rPr>
          <w:rFonts w:ascii="Arial" w:hAnsi="Arial" w:cs="Arial"/>
          <w:sz w:val="20"/>
          <w:lang w:val="en-GB"/>
        </w:rPr>
        <w:t xml:space="preserve"> &amp; </w:t>
      </w:r>
      <w:r>
        <w:rPr>
          <w:rFonts w:ascii="Arial" w:hAnsi="Arial" w:cs="Arial"/>
          <w:sz w:val="20"/>
          <w:lang w:val="en-GB"/>
        </w:rPr>
        <w:t>8.3</w:t>
      </w:r>
      <w:r w:rsidRPr="00040A3A">
        <w:rPr>
          <w:rFonts w:ascii="Arial" w:hAnsi="Arial" w:cs="Arial"/>
          <w:sz w:val="20"/>
          <w:lang w:val="en-GB"/>
        </w:rPr>
        <w:t xml:space="preserve"> are true and correct and also we would be able to perform this contract as per RFP document.</w:t>
      </w:r>
    </w:p>
    <w:p w14:paraId="2CC30E9D" w14:textId="77777777" w:rsidR="00383B94" w:rsidRDefault="00383B94" w:rsidP="006B34E5">
      <w:pPr>
        <w:pStyle w:val="ListParagraph"/>
        <w:numPr>
          <w:ilvl w:val="0"/>
          <w:numId w:val="14"/>
        </w:numPr>
        <w:spacing w:after="0" w:line="360" w:lineRule="auto"/>
        <w:jc w:val="both"/>
        <w:rPr>
          <w:rFonts w:ascii="Arial" w:hAnsi="Arial" w:cs="Arial"/>
          <w:sz w:val="20"/>
          <w:lang w:val="en-GB"/>
        </w:rPr>
      </w:pPr>
      <w:r>
        <w:rPr>
          <w:rFonts w:ascii="Arial" w:hAnsi="Arial" w:cs="Arial"/>
          <w:sz w:val="20"/>
          <w:lang w:val="en-GB"/>
        </w:rPr>
        <w:lastRenderedPageBreak/>
        <w:t>We further declare that the compliance provided for specifications and features of solutions as per technical requirements in Annexure 11 are true and correct.</w:t>
      </w:r>
    </w:p>
    <w:p w14:paraId="463C6548" w14:textId="714C0AD1" w:rsidR="005973CC" w:rsidRPr="008821C4" w:rsidRDefault="005973CC" w:rsidP="00CC2EC1">
      <w:pPr>
        <w:pStyle w:val="ListParagraph"/>
        <w:numPr>
          <w:ilvl w:val="0"/>
          <w:numId w:val="14"/>
        </w:numPr>
        <w:spacing w:before="120" w:after="120" w:line="360" w:lineRule="auto"/>
        <w:jc w:val="both"/>
        <w:rPr>
          <w:rFonts w:ascii="Arial" w:hAnsi="Arial" w:cs="Arial"/>
          <w:sz w:val="20"/>
        </w:rPr>
      </w:pPr>
      <w:r w:rsidRPr="008821C4">
        <w:rPr>
          <w:rFonts w:ascii="Arial" w:hAnsi="Arial" w:cs="Arial"/>
          <w:sz w:val="20"/>
        </w:rPr>
        <w:t xml:space="preserve">We further declare that we are not existing Service provider providing services for Network Management (NOC) / Facility Management / Data Centre Services </w:t>
      </w:r>
      <w:r w:rsidR="00384929" w:rsidRPr="008821C4">
        <w:rPr>
          <w:rFonts w:ascii="Arial" w:hAnsi="Arial" w:cs="Arial"/>
          <w:sz w:val="20"/>
        </w:rPr>
        <w:t xml:space="preserve">/ Data Centre Management </w:t>
      </w:r>
      <w:r w:rsidRPr="008821C4">
        <w:rPr>
          <w:rFonts w:ascii="Arial" w:hAnsi="Arial" w:cs="Arial"/>
          <w:sz w:val="20"/>
        </w:rPr>
        <w:t>for SIDBI to avoid conflict of interest.</w:t>
      </w:r>
    </w:p>
    <w:p w14:paraId="52146EEE" w14:textId="77777777" w:rsidR="00CC2EC1" w:rsidRPr="00CC2EC1" w:rsidRDefault="00040A3A" w:rsidP="00CC2EC1">
      <w:pPr>
        <w:pStyle w:val="ListParagraph"/>
        <w:numPr>
          <w:ilvl w:val="0"/>
          <w:numId w:val="14"/>
        </w:numPr>
        <w:spacing w:before="120" w:after="120" w:line="360" w:lineRule="auto"/>
        <w:jc w:val="both"/>
        <w:rPr>
          <w:rFonts w:ascii="Arial" w:hAnsi="Arial" w:cs="Arial"/>
          <w:sz w:val="20"/>
        </w:rPr>
      </w:pPr>
      <w:r w:rsidRPr="004D12E6">
        <w:rPr>
          <w:rFonts w:ascii="Arial" w:hAnsi="Arial" w:cs="Arial"/>
          <w:sz w:val="20"/>
          <w:lang w:val="en-GB"/>
        </w:rPr>
        <w:t>We also undertake that, we are not involved in any legal case that may affect the solvency / existence of our firm or in any other way that may affect capability to provide the services for the contracted period.</w:t>
      </w:r>
    </w:p>
    <w:p w14:paraId="74F08EC1" w14:textId="77777777" w:rsidR="00040A3A" w:rsidRPr="00CC2EC1" w:rsidRDefault="004D12E6" w:rsidP="00CC2EC1">
      <w:pPr>
        <w:pStyle w:val="ListParagraph"/>
        <w:numPr>
          <w:ilvl w:val="0"/>
          <w:numId w:val="14"/>
        </w:numPr>
        <w:spacing w:before="120" w:after="120" w:line="360" w:lineRule="auto"/>
        <w:jc w:val="both"/>
        <w:rPr>
          <w:rFonts w:ascii="Arial" w:hAnsi="Arial" w:cs="Arial"/>
          <w:sz w:val="20"/>
        </w:rPr>
      </w:pPr>
      <w:r w:rsidRPr="00CC2EC1">
        <w:rPr>
          <w:rFonts w:ascii="Arial" w:hAnsi="Arial" w:cs="Arial"/>
          <w:sz w:val="20"/>
          <w:lang w:val="en-GB"/>
        </w:rPr>
        <w:t xml:space="preserve">We declare that </w:t>
      </w:r>
      <w:r w:rsidR="00CC2EC1">
        <w:rPr>
          <w:rFonts w:ascii="Arial" w:hAnsi="Arial" w:cs="Arial"/>
          <w:sz w:val="20"/>
          <w:lang w:val="en-GB"/>
        </w:rPr>
        <w:t xml:space="preserve">our </w:t>
      </w:r>
      <w:r w:rsidR="00CC2EC1">
        <w:rPr>
          <w:rFonts w:ascii="Arial" w:hAnsi="Arial" w:cs="Arial"/>
          <w:sz w:val="20"/>
        </w:rPr>
        <w:t>company is not</w:t>
      </w:r>
      <w:r w:rsidR="00CC2EC1" w:rsidRPr="00CC2EC1">
        <w:rPr>
          <w:rFonts w:ascii="Arial" w:hAnsi="Arial" w:cs="Arial"/>
          <w:sz w:val="20"/>
        </w:rPr>
        <w:t xml:space="preserve"> owned or controlled by any Director, employee (or</w:t>
      </w:r>
      <w:r w:rsidR="00CC2EC1">
        <w:rPr>
          <w:rFonts w:ascii="Arial" w:hAnsi="Arial" w:cs="Arial"/>
          <w:sz w:val="20"/>
        </w:rPr>
        <w:t xml:space="preserve"> </w:t>
      </w:r>
      <w:r w:rsidR="00CC2EC1" w:rsidRPr="00CC2EC1">
        <w:rPr>
          <w:rFonts w:ascii="Arial" w:hAnsi="Arial" w:cs="Arial"/>
          <w:sz w:val="20"/>
        </w:rPr>
        <w:t>Relatives) of SIDBI</w:t>
      </w:r>
      <w:r w:rsidRPr="00CC2EC1">
        <w:rPr>
          <w:rFonts w:ascii="Arial" w:hAnsi="Arial" w:cs="Arial"/>
          <w:sz w:val="20"/>
          <w:lang w:val="en-GB"/>
        </w:rPr>
        <w:t>.</w:t>
      </w:r>
      <w:r w:rsidRPr="00CC2EC1">
        <w:rPr>
          <w:rFonts w:ascii="Arial" w:hAnsi="Arial" w:cs="Arial"/>
          <w:sz w:val="20"/>
        </w:rPr>
        <w:t xml:space="preserve"> </w:t>
      </w:r>
    </w:p>
    <w:p w14:paraId="4BA16A57" w14:textId="77777777" w:rsidR="00040A3A" w:rsidRDefault="00040A3A" w:rsidP="00081CE8">
      <w:pPr>
        <w:spacing w:after="0" w:line="360" w:lineRule="auto"/>
        <w:jc w:val="both"/>
        <w:rPr>
          <w:rFonts w:ascii="Arial" w:hAnsi="Arial" w:cs="Arial"/>
          <w:sz w:val="20"/>
          <w:lang w:val="en-GB"/>
        </w:rPr>
      </w:pPr>
      <w:r w:rsidRPr="00040A3A">
        <w:rPr>
          <w:rFonts w:ascii="Arial" w:hAnsi="Arial" w:cs="Arial"/>
          <w:sz w:val="20"/>
          <w:lang w:val="en-GB"/>
        </w:rPr>
        <w:t>I further certify that I am competent officer in my company to make this declaration that our bid and its terms &amp; conditions is binding on us and persons claiming through us and that you are not bound to accept a bid you receive.</w:t>
      </w:r>
    </w:p>
    <w:p w14:paraId="0A79588F" w14:textId="77777777" w:rsidR="009262E7" w:rsidRPr="00CC793A" w:rsidRDefault="009262E7" w:rsidP="00081CE8">
      <w:pPr>
        <w:spacing w:after="0" w:line="360" w:lineRule="auto"/>
        <w:jc w:val="both"/>
        <w:rPr>
          <w:rFonts w:ascii="Arial" w:hAnsi="Arial" w:cs="Arial"/>
          <w:sz w:val="20"/>
          <w:lang w:val="en-GB"/>
        </w:rPr>
      </w:pPr>
    </w:p>
    <w:p w14:paraId="6C472E54" w14:textId="77777777" w:rsidR="00040A3A" w:rsidRPr="00475929" w:rsidRDefault="00040A3A" w:rsidP="00081CE8">
      <w:pPr>
        <w:spacing w:line="360" w:lineRule="auto"/>
        <w:rPr>
          <w:rFonts w:ascii="Arial" w:hAnsi="Arial" w:cs="Arial"/>
          <w:sz w:val="20"/>
          <w:szCs w:val="20"/>
          <w:lang w:val="en-GB"/>
        </w:rPr>
      </w:pPr>
      <w:r w:rsidRPr="00475929">
        <w:rPr>
          <w:rFonts w:ascii="Arial" w:hAnsi="Arial" w:cs="Arial"/>
          <w:sz w:val="20"/>
          <w:szCs w:val="20"/>
          <w:lang w:val="en-GB"/>
        </w:rPr>
        <w:t>Authorized Signatories</w:t>
      </w:r>
    </w:p>
    <w:p w14:paraId="01C93831" w14:textId="77777777" w:rsidR="00040A3A" w:rsidRPr="00475929" w:rsidRDefault="00040A3A" w:rsidP="00081CE8">
      <w:pPr>
        <w:spacing w:after="0" w:line="360" w:lineRule="auto"/>
        <w:rPr>
          <w:rFonts w:ascii="Arial" w:hAnsi="Arial" w:cs="Arial"/>
          <w:sz w:val="20"/>
          <w:szCs w:val="20"/>
          <w:lang w:val="en-GB"/>
        </w:rPr>
      </w:pPr>
      <w:r w:rsidRPr="00475929">
        <w:rPr>
          <w:rFonts w:ascii="Arial" w:hAnsi="Arial" w:cs="Arial"/>
          <w:sz w:val="20"/>
          <w:szCs w:val="20"/>
          <w:lang w:val="en-GB"/>
        </w:rPr>
        <w:t>Name: ____________</w:t>
      </w:r>
    </w:p>
    <w:p w14:paraId="1F7D6407" w14:textId="77777777" w:rsidR="00040A3A" w:rsidRPr="00475929" w:rsidRDefault="00040A3A" w:rsidP="00081CE8">
      <w:pPr>
        <w:spacing w:after="0" w:line="360" w:lineRule="auto"/>
        <w:rPr>
          <w:rFonts w:ascii="Arial" w:hAnsi="Arial" w:cs="Arial"/>
          <w:sz w:val="20"/>
          <w:szCs w:val="20"/>
          <w:lang w:val="en-GB"/>
        </w:rPr>
      </w:pPr>
      <w:r w:rsidRPr="00475929">
        <w:rPr>
          <w:rFonts w:ascii="Arial" w:hAnsi="Arial" w:cs="Arial"/>
          <w:sz w:val="20"/>
          <w:szCs w:val="20"/>
          <w:lang w:val="en-GB"/>
        </w:rPr>
        <w:t>Designation: ____________</w:t>
      </w:r>
    </w:p>
    <w:p w14:paraId="28732B2D" w14:textId="77777777" w:rsidR="00040A3A" w:rsidRPr="00475929" w:rsidRDefault="00040A3A" w:rsidP="00081CE8">
      <w:pPr>
        <w:spacing w:after="0" w:line="360" w:lineRule="auto"/>
        <w:rPr>
          <w:rFonts w:ascii="Arial" w:hAnsi="Arial" w:cs="Arial"/>
          <w:sz w:val="20"/>
          <w:szCs w:val="20"/>
          <w:lang w:val="en-GB"/>
        </w:rPr>
      </w:pPr>
      <w:r w:rsidRPr="00475929">
        <w:rPr>
          <w:rFonts w:ascii="Arial" w:hAnsi="Arial" w:cs="Arial"/>
          <w:sz w:val="20"/>
          <w:szCs w:val="20"/>
          <w:lang w:val="en-GB"/>
        </w:rPr>
        <w:t>Name of Organisation: ____________</w:t>
      </w:r>
    </w:p>
    <w:p w14:paraId="654C2487" w14:textId="77777777" w:rsidR="00B724AB" w:rsidRDefault="00040A3A" w:rsidP="00081CE8">
      <w:pPr>
        <w:spacing w:line="360" w:lineRule="auto"/>
        <w:rPr>
          <w:rFonts w:ascii="Arial" w:hAnsi="Arial" w:cs="Arial"/>
          <w:sz w:val="20"/>
          <w:szCs w:val="20"/>
          <w:lang w:val="en-GB"/>
        </w:rPr>
      </w:pPr>
      <w:r w:rsidRPr="00475929">
        <w:rPr>
          <w:rFonts w:ascii="Arial" w:hAnsi="Arial" w:cs="Arial"/>
          <w:sz w:val="20"/>
          <w:szCs w:val="20"/>
          <w:lang w:val="en-GB"/>
        </w:rPr>
        <w:t>Company Seal: ____________</w:t>
      </w:r>
    </w:p>
    <w:p w14:paraId="35223E50" w14:textId="77777777" w:rsidR="00040A3A" w:rsidRDefault="008A447B" w:rsidP="00081CE8">
      <w:pPr>
        <w:spacing w:line="360" w:lineRule="auto"/>
        <w:rPr>
          <w:rFonts w:ascii="Arial" w:hAnsi="Arial" w:cs="Arial"/>
          <w:sz w:val="20"/>
          <w:szCs w:val="20"/>
          <w:lang w:val="en-GB"/>
        </w:rPr>
      </w:pPr>
      <w:r>
        <w:rPr>
          <w:rFonts w:ascii="Arial" w:hAnsi="Arial" w:cs="Arial"/>
          <w:sz w:val="20"/>
          <w:szCs w:val="20"/>
          <w:lang w:val="en-GB"/>
        </w:rPr>
        <w:br w:type="page"/>
      </w:r>
    </w:p>
    <w:p w14:paraId="7DBD52C8" w14:textId="77777777" w:rsidR="00040A3A" w:rsidRPr="007337A0" w:rsidRDefault="00E31735" w:rsidP="00E31735">
      <w:pPr>
        <w:pStyle w:val="Heading1"/>
        <w:spacing w:line="360" w:lineRule="auto"/>
        <w:rPr>
          <w:rFonts w:ascii="Arial" w:hAnsi="Arial" w:cs="Arial"/>
          <w:b/>
          <w:sz w:val="24"/>
          <w:lang w:val="en-GB"/>
        </w:rPr>
      </w:pPr>
      <w:bookmarkStart w:id="452" w:name="_Toc1472037"/>
      <w:r w:rsidRPr="00E31735">
        <w:rPr>
          <w:rFonts w:ascii="Arial" w:hAnsi="Arial" w:cs="Arial"/>
          <w:b/>
          <w:sz w:val="24"/>
          <w:szCs w:val="22"/>
          <w:lang w:val="en-GB"/>
        </w:rPr>
        <w:lastRenderedPageBreak/>
        <w:t>A</w:t>
      </w:r>
      <w:r>
        <w:rPr>
          <w:rFonts w:ascii="Arial" w:hAnsi="Arial" w:cs="Arial"/>
          <w:b/>
          <w:sz w:val="24"/>
          <w:szCs w:val="22"/>
          <w:lang w:val="en-GB"/>
        </w:rPr>
        <w:t>nnexure 8.6</w:t>
      </w:r>
      <w:r w:rsidR="00925D93" w:rsidRPr="007337A0">
        <w:rPr>
          <w:rFonts w:ascii="Arial" w:hAnsi="Arial" w:cs="Arial"/>
          <w:b/>
          <w:sz w:val="24"/>
          <w:lang w:val="en-GB"/>
        </w:rPr>
        <w:t xml:space="preserve"> </w:t>
      </w:r>
      <w:r w:rsidR="00040A3A" w:rsidRPr="007337A0">
        <w:rPr>
          <w:rFonts w:ascii="Arial" w:hAnsi="Arial" w:cs="Arial"/>
          <w:b/>
          <w:sz w:val="24"/>
          <w:lang w:val="en-GB"/>
        </w:rPr>
        <w:t>Bank Mandate Form</w:t>
      </w:r>
      <w:bookmarkEnd w:id="452"/>
    </w:p>
    <w:p w14:paraId="631DCD0C" w14:textId="77777777" w:rsidR="00313518" w:rsidRPr="00A46CD9" w:rsidRDefault="00313518" w:rsidP="00081CE8">
      <w:pPr>
        <w:spacing w:line="360" w:lineRule="auto"/>
        <w:jc w:val="center"/>
        <w:rPr>
          <w:rFonts w:ascii="Arial" w:hAnsi="Arial" w:cs="Arial"/>
          <w:i/>
          <w:sz w:val="20"/>
          <w:lang w:val="en-GB"/>
        </w:rPr>
      </w:pPr>
      <w:r w:rsidRPr="00A46CD9">
        <w:rPr>
          <w:rFonts w:ascii="Arial" w:hAnsi="Arial" w:cs="Arial"/>
          <w:i/>
          <w:sz w:val="20"/>
          <w:lang w:val="en-GB"/>
        </w:rPr>
        <w:t>(To be submitted in duplicate)</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535"/>
        <w:gridCol w:w="2069"/>
        <w:gridCol w:w="2251"/>
        <w:gridCol w:w="2157"/>
        <w:gridCol w:w="2338"/>
      </w:tblGrid>
      <w:tr w:rsidR="00DA5051" w14:paraId="7745A2B1" w14:textId="77777777" w:rsidTr="00DA5051">
        <w:tc>
          <w:tcPr>
            <w:tcW w:w="535" w:type="dxa"/>
            <w:vAlign w:val="center"/>
          </w:tcPr>
          <w:p w14:paraId="09503216"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1</w:t>
            </w:r>
          </w:p>
        </w:tc>
        <w:tc>
          <w:tcPr>
            <w:tcW w:w="4320" w:type="dxa"/>
            <w:gridSpan w:val="2"/>
          </w:tcPr>
          <w:p w14:paraId="649E189B"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Name of Borrower / Vendor / Supplier:</w:t>
            </w:r>
          </w:p>
        </w:tc>
        <w:tc>
          <w:tcPr>
            <w:tcW w:w="4495" w:type="dxa"/>
            <w:gridSpan w:val="2"/>
          </w:tcPr>
          <w:p w14:paraId="2022EF5E" w14:textId="77777777" w:rsidR="00DA5051" w:rsidRDefault="00DA5051" w:rsidP="00DA5051">
            <w:pPr>
              <w:spacing w:line="360" w:lineRule="auto"/>
              <w:jc w:val="center"/>
              <w:rPr>
                <w:rFonts w:ascii="Arial" w:hAnsi="Arial" w:cs="Arial"/>
                <w:sz w:val="20"/>
                <w:lang w:val="en-GB"/>
              </w:rPr>
            </w:pPr>
          </w:p>
        </w:tc>
      </w:tr>
      <w:tr w:rsidR="00DA5051" w14:paraId="6D581C1A" w14:textId="77777777" w:rsidTr="00DA5051">
        <w:tc>
          <w:tcPr>
            <w:tcW w:w="535" w:type="dxa"/>
            <w:vMerge w:val="restart"/>
            <w:vAlign w:val="center"/>
          </w:tcPr>
          <w:p w14:paraId="457F4D52"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2</w:t>
            </w:r>
          </w:p>
        </w:tc>
        <w:tc>
          <w:tcPr>
            <w:tcW w:w="4320" w:type="dxa"/>
            <w:gridSpan w:val="2"/>
          </w:tcPr>
          <w:p w14:paraId="3FC627B8"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Address of the Borrower / Vendor / Supplier:</w:t>
            </w:r>
          </w:p>
        </w:tc>
        <w:tc>
          <w:tcPr>
            <w:tcW w:w="4495" w:type="dxa"/>
            <w:gridSpan w:val="2"/>
          </w:tcPr>
          <w:p w14:paraId="2FEE8B05" w14:textId="77777777" w:rsidR="00DA5051" w:rsidRDefault="00DA5051" w:rsidP="00DA5051">
            <w:pPr>
              <w:spacing w:line="360" w:lineRule="auto"/>
              <w:jc w:val="center"/>
              <w:rPr>
                <w:rFonts w:ascii="Arial" w:hAnsi="Arial" w:cs="Arial"/>
                <w:sz w:val="20"/>
                <w:lang w:val="en-GB"/>
              </w:rPr>
            </w:pPr>
          </w:p>
        </w:tc>
      </w:tr>
      <w:tr w:rsidR="00DA5051" w14:paraId="3A7877C2" w14:textId="77777777" w:rsidTr="00DA5051">
        <w:tc>
          <w:tcPr>
            <w:tcW w:w="535" w:type="dxa"/>
            <w:vMerge/>
            <w:vAlign w:val="center"/>
          </w:tcPr>
          <w:p w14:paraId="683AF0C1" w14:textId="77777777" w:rsidR="00DA5051" w:rsidRDefault="00DA5051" w:rsidP="00DA5051">
            <w:pPr>
              <w:spacing w:line="360" w:lineRule="auto"/>
              <w:jc w:val="center"/>
              <w:rPr>
                <w:rFonts w:ascii="Arial" w:hAnsi="Arial" w:cs="Arial"/>
                <w:sz w:val="20"/>
                <w:lang w:val="en-GB"/>
              </w:rPr>
            </w:pPr>
          </w:p>
        </w:tc>
        <w:tc>
          <w:tcPr>
            <w:tcW w:w="2069" w:type="dxa"/>
          </w:tcPr>
          <w:p w14:paraId="3832F7C0"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City</w:t>
            </w:r>
          </w:p>
        </w:tc>
        <w:tc>
          <w:tcPr>
            <w:tcW w:w="2251" w:type="dxa"/>
          </w:tcPr>
          <w:p w14:paraId="16576036" w14:textId="77777777" w:rsidR="00DA5051" w:rsidRDefault="00DA5051" w:rsidP="00DA5051">
            <w:pPr>
              <w:spacing w:line="360" w:lineRule="auto"/>
              <w:jc w:val="center"/>
              <w:rPr>
                <w:rFonts w:ascii="Arial" w:hAnsi="Arial" w:cs="Arial"/>
                <w:sz w:val="20"/>
                <w:lang w:val="en-GB"/>
              </w:rPr>
            </w:pPr>
          </w:p>
        </w:tc>
        <w:tc>
          <w:tcPr>
            <w:tcW w:w="2157" w:type="dxa"/>
          </w:tcPr>
          <w:p w14:paraId="3112BAD4"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E – mail Id</w:t>
            </w:r>
          </w:p>
        </w:tc>
        <w:tc>
          <w:tcPr>
            <w:tcW w:w="2338" w:type="dxa"/>
          </w:tcPr>
          <w:p w14:paraId="36962E3C" w14:textId="77777777" w:rsidR="00DA5051" w:rsidRDefault="00DA5051" w:rsidP="00DA5051">
            <w:pPr>
              <w:spacing w:line="360" w:lineRule="auto"/>
              <w:jc w:val="center"/>
              <w:rPr>
                <w:rFonts w:ascii="Arial" w:hAnsi="Arial" w:cs="Arial"/>
                <w:sz w:val="20"/>
                <w:lang w:val="en-GB"/>
              </w:rPr>
            </w:pPr>
          </w:p>
        </w:tc>
      </w:tr>
      <w:tr w:rsidR="00DA5051" w14:paraId="6AB1200F" w14:textId="77777777" w:rsidTr="00DA5051">
        <w:tc>
          <w:tcPr>
            <w:tcW w:w="535" w:type="dxa"/>
            <w:vMerge/>
            <w:vAlign w:val="center"/>
          </w:tcPr>
          <w:p w14:paraId="3A971DA7" w14:textId="77777777" w:rsidR="00DA5051" w:rsidRDefault="00DA5051" w:rsidP="00DA5051">
            <w:pPr>
              <w:spacing w:line="360" w:lineRule="auto"/>
              <w:jc w:val="center"/>
              <w:rPr>
                <w:rFonts w:ascii="Arial" w:hAnsi="Arial" w:cs="Arial"/>
                <w:sz w:val="20"/>
                <w:lang w:val="en-GB"/>
              </w:rPr>
            </w:pPr>
          </w:p>
        </w:tc>
        <w:tc>
          <w:tcPr>
            <w:tcW w:w="2069" w:type="dxa"/>
          </w:tcPr>
          <w:p w14:paraId="525950C8"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Pin Code</w:t>
            </w:r>
          </w:p>
        </w:tc>
        <w:tc>
          <w:tcPr>
            <w:tcW w:w="2251" w:type="dxa"/>
          </w:tcPr>
          <w:p w14:paraId="477CDC93" w14:textId="77777777" w:rsidR="00DA5051" w:rsidRDefault="00DA5051" w:rsidP="00DA5051">
            <w:pPr>
              <w:spacing w:line="360" w:lineRule="auto"/>
              <w:jc w:val="center"/>
              <w:rPr>
                <w:rFonts w:ascii="Arial" w:hAnsi="Arial" w:cs="Arial"/>
                <w:sz w:val="20"/>
                <w:lang w:val="en-GB"/>
              </w:rPr>
            </w:pPr>
          </w:p>
        </w:tc>
        <w:tc>
          <w:tcPr>
            <w:tcW w:w="2157" w:type="dxa"/>
          </w:tcPr>
          <w:p w14:paraId="1C26DE07"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Mobile No.</w:t>
            </w:r>
          </w:p>
        </w:tc>
        <w:tc>
          <w:tcPr>
            <w:tcW w:w="2338" w:type="dxa"/>
          </w:tcPr>
          <w:p w14:paraId="1A20783B" w14:textId="77777777" w:rsidR="00DA5051" w:rsidRDefault="00DA5051" w:rsidP="00DA5051">
            <w:pPr>
              <w:spacing w:line="360" w:lineRule="auto"/>
              <w:jc w:val="center"/>
              <w:rPr>
                <w:rFonts w:ascii="Arial" w:hAnsi="Arial" w:cs="Arial"/>
                <w:sz w:val="20"/>
                <w:lang w:val="en-GB"/>
              </w:rPr>
            </w:pPr>
          </w:p>
        </w:tc>
      </w:tr>
      <w:tr w:rsidR="00DA5051" w14:paraId="2DBD95E6" w14:textId="77777777" w:rsidTr="00DA5051">
        <w:tc>
          <w:tcPr>
            <w:tcW w:w="535" w:type="dxa"/>
            <w:vAlign w:val="center"/>
          </w:tcPr>
          <w:p w14:paraId="2827DB3C" w14:textId="77777777" w:rsidR="00DA5051" w:rsidRDefault="00DA5051" w:rsidP="00DA5051">
            <w:pPr>
              <w:spacing w:line="360" w:lineRule="auto"/>
              <w:jc w:val="center"/>
              <w:rPr>
                <w:rFonts w:ascii="Arial" w:hAnsi="Arial" w:cs="Arial"/>
                <w:sz w:val="20"/>
                <w:lang w:val="en-GB"/>
              </w:rPr>
            </w:pPr>
          </w:p>
        </w:tc>
        <w:tc>
          <w:tcPr>
            <w:tcW w:w="6477" w:type="dxa"/>
            <w:gridSpan w:val="3"/>
          </w:tcPr>
          <w:p w14:paraId="1C1242F9"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Phone No. with STD Code</w:t>
            </w:r>
          </w:p>
        </w:tc>
        <w:tc>
          <w:tcPr>
            <w:tcW w:w="2338" w:type="dxa"/>
          </w:tcPr>
          <w:p w14:paraId="03A00A73" w14:textId="77777777" w:rsidR="00DA5051" w:rsidRDefault="00DA5051" w:rsidP="00DA5051">
            <w:pPr>
              <w:spacing w:line="360" w:lineRule="auto"/>
              <w:jc w:val="center"/>
              <w:rPr>
                <w:rFonts w:ascii="Arial" w:hAnsi="Arial" w:cs="Arial"/>
                <w:sz w:val="20"/>
                <w:lang w:val="en-GB"/>
              </w:rPr>
            </w:pPr>
          </w:p>
        </w:tc>
      </w:tr>
      <w:tr w:rsidR="00DA5051" w14:paraId="391D34A5" w14:textId="77777777" w:rsidTr="00DA5051">
        <w:tc>
          <w:tcPr>
            <w:tcW w:w="535" w:type="dxa"/>
            <w:vAlign w:val="center"/>
          </w:tcPr>
          <w:p w14:paraId="5D2C7444"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3</w:t>
            </w:r>
          </w:p>
        </w:tc>
        <w:tc>
          <w:tcPr>
            <w:tcW w:w="6477" w:type="dxa"/>
            <w:gridSpan w:val="3"/>
          </w:tcPr>
          <w:p w14:paraId="0D753B22"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Permanent Account Number</w:t>
            </w:r>
          </w:p>
        </w:tc>
        <w:tc>
          <w:tcPr>
            <w:tcW w:w="2338" w:type="dxa"/>
          </w:tcPr>
          <w:p w14:paraId="656A4670" w14:textId="77777777" w:rsidR="00DA5051" w:rsidRDefault="00DA5051" w:rsidP="00DA5051">
            <w:pPr>
              <w:spacing w:line="360" w:lineRule="auto"/>
              <w:jc w:val="center"/>
              <w:rPr>
                <w:rFonts w:ascii="Arial" w:hAnsi="Arial" w:cs="Arial"/>
                <w:sz w:val="20"/>
                <w:lang w:val="en-GB"/>
              </w:rPr>
            </w:pPr>
          </w:p>
        </w:tc>
      </w:tr>
      <w:tr w:rsidR="00DA5051" w14:paraId="69EA9DC4" w14:textId="77777777" w:rsidTr="00DA5051">
        <w:tc>
          <w:tcPr>
            <w:tcW w:w="535" w:type="dxa"/>
            <w:vAlign w:val="center"/>
          </w:tcPr>
          <w:p w14:paraId="30795E62"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4</w:t>
            </w:r>
          </w:p>
        </w:tc>
        <w:tc>
          <w:tcPr>
            <w:tcW w:w="6477" w:type="dxa"/>
            <w:gridSpan w:val="3"/>
          </w:tcPr>
          <w:p w14:paraId="3B26912C" w14:textId="77777777" w:rsidR="00DA5051" w:rsidRDefault="00DA5051" w:rsidP="00DA5051">
            <w:pPr>
              <w:spacing w:line="360" w:lineRule="auto"/>
              <w:jc w:val="center"/>
              <w:rPr>
                <w:rFonts w:ascii="Arial" w:hAnsi="Arial" w:cs="Arial"/>
                <w:sz w:val="20"/>
                <w:lang w:val="en-GB"/>
              </w:rPr>
            </w:pPr>
            <w:r>
              <w:rPr>
                <w:rFonts w:ascii="Arial" w:hAnsi="Arial" w:cs="Arial"/>
                <w:sz w:val="20"/>
                <w:lang w:val="en-GB"/>
              </w:rPr>
              <w:t>MSE Registration / CA Certificate</w:t>
            </w:r>
          </w:p>
        </w:tc>
        <w:tc>
          <w:tcPr>
            <w:tcW w:w="2338" w:type="dxa"/>
          </w:tcPr>
          <w:p w14:paraId="519C07F8" w14:textId="77777777" w:rsidR="00DA5051" w:rsidRDefault="00DA5051" w:rsidP="00DA5051">
            <w:pPr>
              <w:spacing w:line="360" w:lineRule="auto"/>
              <w:jc w:val="center"/>
              <w:rPr>
                <w:rFonts w:ascii="Arial" w:hAnsi="Arial" w:cs="Arial"/>
                <w:sz w:val="20"/>
                <w:lang w:val="en-GB"/>
              </w:rPr>
            </w:pPr>
          </w:p>
        </w:tc>
      </w:tr>
    </w:tbl>
    <w:p w14:paraId="68B35EE3" w14:textId="77777777" w:rsidR="007A507B" w:rsidRDefault="007A507B" w:rsidP="00081CE8">
      <w:pPr>
        <w:spacing w:line="360" w:lineRule="auto"/>
        <w:jc w:val="both"/>
        <w:rPr>
          <w:rFonts w:ascii="Arial" w:hAnsi="Arial" w:cs="Arial"/>
          <w:sz w:val="20"/>
          <w:lang w:val="en-GB"/>
        </w:rPr>
      </w:pPr>
    </w:p>
    <w:p w14:paraId="444C1FE1" w14:textId="77777777" w:rsidR="00313518" w:rsidRDefault="00DA5051" w:rsidP="00081CE8">
      <w:pPr>
        <w:spacing w:line="360" w:lineRule="auto"/>
        <w:jc w:val="both"/>
        <w:rPr>
          <w:rFonts w:ascii="Arial" w:hAnsi="Arial" w:cs="Arial"/>
          <w:sz w:val="20"/>
          <w:lang w:val="en-GB"/>
        </w:rPr>
      </w:pPr>
      <w:r>
        <w:rPr>
          <w:rFonts w:ascii="Arial" w:hAnsi="Arial" w:cs="Arial"/>
          <w:sz w:val="20"/>
          <w:lang w:val="en-GB"/>
        </w:rPr>
        <w:t xml:space="preserve">5. </w:t>
      </w:r>
      <w:r w:rsidR="00313518">
        <w:rPr>
          <w:rFonts w:ascii="Arial" w:hAnsi="Arial" w:cs="Arial"/>
          <w:sz w:val="20"/>
          <w:lang w:val="en-GB"/>
        </w:rPr>
        <w:t>Particulars of Bank Account</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2605"/>
        <w:gridCol w:w="2250"/>
        <w:gridCol w:w="1260"/>
        <w:gridCol w:w="900"/>
        <w:gridCol w:w="990"/>
        <w:gridCol w:w="1345"/>
      </w:tblGrid>
      <w:tr w:rsidR="008D3286" w14:paraId="01038BBF" w14:textId="77777777" w:rsidTr="00DA5051">
        <w:tc>
          <w:tcPr>
            <w:tcW w:w="2605" w:type="dxa"/>
          </w:tcPr>
          <w:p w14:paraId="376FC66B" w14:textId="77777777" w:rsidR="008D3286" w:rsidRDefault="008D3286" w:rsidP="00081CE8">
            <w:pPr>
              <w:spacing w:line="360" w:lineRule="auto"/>
              <w:jc w:val="both"/>
              <w:rPr>
                <w:rFonts w:ascii="Arial" w:hAnsi="Arial" w:cs="Arial"/>
                <w:sz w:val="20"/>
                <w:lang w:val="en-GB"/>
              </w:rPr>
            </w:pPr>
            <w:r>
              <w:rPr>
                <w:rFonts w:ascii="Arial" w:hAnsi="Arial" w:cs="Arial"/>
                <w:sz w:val="20"/>
                <w:lang w:val="en-GB"/>
              </w:rPr>
              <w:t>Beneficiary Name</w:t>
            </w:r>
          </w:p>
        </w:tc>
        <w:tc>
          <w:tcPr>
            <w:tcW w:w="6745" w:type="dxa"/>
            <w:gridSpan w:val="5"/>
          </w:tcPr>
          <w:p w14:paraId="561BBBE1" w14:textId="77777777" w:rsidR="008D3286" w:rsidRDefault="008D3286" w:rsidP="00081CE8">
            <w:pPr>
              <w:spacing w:line="360" w:lineRule="auto"/>
              <w:jc w:val="both"/>
              <w:rPr>
                <w:rFonts w:ascii="Arial" w:hAnsi="Arial" w:cs="Arial"/>
                <w:sz w:val="20"/>
                <w:lang w:val="en-GB"/>
              </w:rPr>
            </w:pPr>
          </w:p>
        </w:tc>
      </w:tr>
      <w:tr w:rsidR="00313518" w14:paraId="183B9164" w14:textId="77777777" w:rsidTr="00DA5051">
        <w:tc>
          <w:tcPr>
            <w:tcW w:w="2605" w:type="dxa"/>
          </w:tcPr>
          <w:p w14:paraId="0014CC2C" w14:textId="77777777" w:rsidR="00313518" w:rsidRDefault="00313518" w:rsidP="00081CE8">
            <w:pPr>
              <w:spacing w:line="360" w:lineRule="auto"/>
              <w:jc w:val="both"/>
              <w:rPr>
                <w:rFonts w:ascii="Arial" w:hAnsi="Arial" w:cs="Arial"/>
                <w:sz w:val="20"/>
                <w:lang w:val="en-GB"/>
              </w:rPr>
            </w:pPr>
            <w:r>
              <w:rPr>
                <w:rFonts w:ascii="Arial" w:hAnsi="Arial" w:cs="Arial"/>
                <w:sz w:val="20"/>
                <w:lang w:val="en-GB"/>
              </w:rPr>
              <w:t>Bank Name</w:t>
            </w:r>
          </w:p>
        </w:tc>
        <w:tc>
          <w:tcPr>
            <w:tcW w:w="2250" w:type="dxa"/>
          </w:tcPr>
          <w:p w14:paraId="38E966CA" w14:textId="77777777" w:rsidR="00313518" w:rsidRDefault="00313518" w:rsidP="00081CE8">
            <w:pPr>
              <w:spacing w:line="360" w:lineRule="auto"/>
              <w:jc w:val="both"/>
              <w:rPr>
                <w:rFonts w:ascii="Arial" w:hAnsi="Arial" w:cs="Arial"/>
                <w:sz w:val="20"/>
                <w:lang w:val="en-GB"/>
              </w:rPr>
            </w:pPr>
          </w:p>
        </w:tc>
        <w:tc>
          <w:tcPr>
            <w:tcW w:w="2160" w:type="dxa"/>
            <w:gridSpan w:val="2"/>
          </w:tcPr>
          <w:p w14:paraId="6D191833" w14:textId="77777777" w:rsidR="00313518" w:rsidRDefault="00313518" w:rsidP="00081CE8">
            <w:pPr>
              <w:spacing w:line="360" w:lineRule="auto"/>
              <w:jc w:val="both"/>
              <w:rPr>
                <w:rFonts w:ascii="Arial" w:hAnsi="Arial" w:cs="Arial"/>
                <w:sz w:val="20"/>
                <w:lang w:val="en-GB"/>
              </w:rPr>
            </w:pPr>
            <w:r>
              <w:rPr>
                <w:rFonts w:ascii="Arial" w:hAnsi="Arial" w:cs="Arial"/>
                <w:sz w:val="20"/>
                <w:lang w:val="en-GB"/>
              </w:rPr>
              <w:t>Branch Name</w:t>
            </w:r>
          </w:p>
        </w:tc>
        <w:tc>
          <w:tcPr>
            <w:tcW w:w="2335" w:type="dxa"/>
            <w:gridSpan w:val="2"/>
          </w:tcPr>
          <w:p w14:paraId="76C254C9" w14:textId="77777777" w:rsidR="00313518" w:rsidRDefault="00313518" w:rsidP="00081CE8">
            <w:pPr>
              <w:spacing w:line="360" w:lineRule="auto"/>
              <w:jc w:val="both"/>
              <w:rPr>
                <w:rFonts w:ascii="Arial" w:hAnsi="Arial" w:cs="Arial"/>
                <w:sz w:val="20"/>
                <w:lang w:val="en-GB"/>
              </w:rPr>
            </w:pPr>
          </w:p>
        </w:tc>
      </w:tr>
      <w:tr w:rsidR="00313518" w14:paraId="39BC9090" w14:textId="77777777" w:rsidTr="00DA5051">
        <w:tc>
          <w:tcPr>
            <w:tcW w:w="2605" w:type="dxa"/>
          </w:tcPr>
          <w:p w14:paraId="4045723C" w14:textId="77777777" w:rsidR="00313518" w:rsidRDefault="00313518" w:rsidP="00081CE8">
            <w:pPr>
              <w:spacing w:line="360" w:lineRule="auto"/>
              <w:jc w:val="both"/>
              <w:rPr>
                <w:rFonts w:ascii="Arial" w:hAnsi="Arial" w:cs="Arial"/>
                <w:sz w:val="20"/>
                <w:lang w:val="en-GB"/>
              </w:rPr>
            </w:pPr>
            <w:r>
              <w:rPr>
                <w:rFonts w:ascii="Arial" w:hAnsi="Arial" w:cs="Arial"/>
                <w:sz w:val="20"/>
                <w:lang w:val="en-GB"/>
              </w:rPr>
              <w:t>Branch Place</w:t>
            </w:r>
          </w:p>
        </w:tc>
        <w:tc>
          <w:tcPr>
            <w:tcW w:w="2250" w:type="dxa"/>
          </w:tcPr>
          <w:p w14:paraId="433C3785" w14:textId="77777777" w:rsidR="00313518" w:rsidRDefault="00313518" w:rsidP="00081CE8">
            <w:pPr>
              <w:spacing w:line="360" w:lineRule="auto"/>
              <w:jc w:val="both"/>
              <w:rPr>
                <w:rFonts w:ascii="Arial" w:hAnsi="Arial" w:cs="Arial"/>
                <w:sz w:val="20"/>
                <w:lang w:val="en-GB"/>
              </w:rPr>
            </w:pPr>
          </w:p>
        </w:tc>
        <w:tc>
          <w:tcPr>
            <w:tcW w:w="2160" w:type="dxa"/>
            <w:gridSpan w:val="2"/>
          </w:tcPr>
          <w:p w14:paraId="782ACD58" w14:textId="77777777" w:rsidR="00313518" w:rsidRDefault="00313518" w:rsidP="00081CE8">
            <w:pPr>
              <w:spacing w:line="360" w:lineRule="auto"/>
              <w:jc w:val="both"/>
              <w:rPr>
                <w:rFonts w:ascii="Arial" w:hAnsi="Arial" w:cs="Arial"/>
                <w:sz w:val="20"/>
                <w:lang w:val="en-GB"/>
              </w:rPr>
            </w:pPr>
            <w:r>
              <w:rPr>
                <w:rFonts w:ascii="Arial" w:hAnsi="Arial" w:cs="Arial"/>
                <w:sz w:val="20"/>
                <w:lang w:val="en-GB"/>
              </w:rPr>
              <w:t>Branch City</w:t>
            </w:r>
          </w:p>
        </w:tc>
        <w:tc>
          <w:tcPr>
            <w:tcW w:w="2335" w:type="dxa"/>
            <w:gridSpan w:val="2"/>
          </w:tcPr>
          <w:p w14:paraId="1D14959E" w14:textId="77777777" w:rsidR="00313518" w:rsidRDefault="00313518" w:rsidP="00081CE8">
            <w:pPr>
              <w:spacing w:line="360" w:lineRule="auto"/>
              <w:jc w:val="both"/>
              <w:rPr>
                <w:rFonts w:ascii="Arial" w:hAnsi="Arial" w:cs="Arial"/>
                <w:sz w:val="20"/>
                <w:lang w:val="en-GB"/>
              </w:rPr>
            </w:pPr>
          </w:p>
        </w:tc>
      </w:tr>
      <w:tr w:rsidR="00313518" w14:paraId="54CBEB0B" w14:textId="77777777" w:rsidTr="00DA5051">
        <w:tc>
          <w:tcPr>
            <w:tcW w:w="2605" w:type="dxa"/>
          </w:tcPr>
          <w:p w14:paraId="1202A6B4" w14:textId="77777777" w:rsidR="00313518" w:rsidRDefault="00313518" w:rsidP="00081CE8">
            <w:pPr>
              <w:spacing w:line="360" w:lineRule="auto"/>
              <w:jc w:val="both"/>
              <w:rPr>
                <w:rFonts w:ascii="Arial" w:hAnsi="Arial" w:cs="Arial"/>
                <w:sz w:val="20"/>
                <w:lang w:val="en-GB"/>
              </w:rPr>
            </w:pPr>
            <w:r>
              <w:rPr>
                <w:rFonts w:ascii="Arial" w:hAnsi="Arial" w:cs="Arial"/>
                <w:sz w:val="20"/>
                <w:lang w:val="en-GB"/>
              </w:rPr>
              <w:t>PIN Code</w:t>
            </w:r>
          </w:p>
        </w:tc>
        <w:tc>
          <w:tcPr>
            <w:tcW w:w="2250" w:type="dxa"/>
          </w:tcPr>
          <w:p w14:paraId="0AC1F853" w14:textId="77777777" w:rsidR="00313518" w:rsidRDefault="00313518" w:rsidP="00081CE8">
            <w:pPr>
              <w:spacing w:line="360" w:lineRule="auto"/>
              <w:jc w:val="both"/>
              <w:rPr>
                <w:rFonts w:ascii="Arial" w:hAnsi="Arial" w:cs="Arial"/>
                <w:sz w:val="20"/>
                <w:lang w:val="en-GB"/>
              </w:rPr>
            </w:pPr>
          </w:p>
        </w:tc>
        <w:tc>
          <w:tcPr>
            <w:tcW w:w="2160" w:type="dxa"/>
            <w:gridSpan w:val="2"/>
          </w:tcPr>
          <w:p w14:paraId="4E602CB8" w14:textId="77777777" w:rsidR="00313518" w:rsidRDefault="00313518" w:rsidP="00081CE8">
            <w:pPr>
              <w:spacing w:line="360" w:lineRule="auto"/>
              <w:jc w:val="both"/>
              <w:rPr>
                <w:rFonts w:ascii="Arial" w:hAnsi="Arial" w:cs="Arial"/>
                <w:sz w:val="20"/>
                <w:lang w:val="en-GB"/>
              </w:rPr>
            </w:pPr>
            <w:r>
              <w:rPr>
                <w:rFonts w:ascii="Arial" w:hAnsi="Arial" w:cs="Arial"/>
                <w:sz w:val="20"/>
                <w:lang w:val="en-GB"/>
              </w:rPr>
              <w:t>Branch Code</w:t>
            </w:r>
          </w:p>
        </w:tc>
        <w:tc>
          <w:tcPr>
            <w:tcW w:w="2335" w:type="dxa"/>
            <w:gridSpan w:val="2"/>
          </w:tcPr>
          <w:p w14:paraId="5AA05AE5" w14:textId="77777777" w:rsidR="00313518" w:rsidRDefault="00313518" w:rsidP="00081CE8">
            <w:pPr>
              <w:spacing w:line="360" w:lineRule="auto"/>
              <w:jc w:val="both"/>
              <w:rPr>
                <w:rFonts w:ascii="Arial" w:hAnsi="Arial" w:cs="Arial"/>
                <w:sz w:val="20"/>
                <w:lang w:val="en-GB"/>
              </w:rPr>
            </w:pPr>
          </w:p>
        </w:tc>
      </w:tr>
      <w:tr w:rsidR="008D3286" w14:paraId="392D62AD" w14:textId="77777777" w:rsidTr="00DA5051">
        <w:tc>
          <w:tcPr>
            <w:tcW w:w="2605" w:type="dxa"/>
          </w:tcPr>
          <w:p w14:paraId="2E04D565" w14:textId="77777777" w:rsidR="008D3286" w:rsidRDefault="008D3286" w:rsidP="00081CE8">
            <w:pPr>
              <w:spacing w:line="360" w:lineRule="auto"/>
              <w:jc w:val="both"/>
              <w:rPr>
                <w:rFonts w:ascii="Arial" w:hAnsi="Arial" w:cs="Arial"/>
                <w:sz w:val="20"/>
                <w:lang w:val="en-GB"/>
              </w:rPr>
            </w:pPr>
            <w:r>
              <w:rPr>
                <w:rFonts w:ascii="Arial" w:hAnsi="Arial" w:cs="Arial"/>
                <w:sz w:val="20"/>
                <w:lang w:val="en-GB"/>
              </w:rPr>
              <w:t>MICR Number</w:t>
            </w:r>
          </w:p>
        </w:tc>
        <w:tc>
          <w:tcPr>
            <w:tcW w:w="6745" w:type="dxa"/>
            <w:gridSpan w:val="5"/>
          </w:tcPr>
          <w:p w14:paraId="0A7B59B6" w14:textId="77777777" w:rsidR="008D3286" w:rsidRDefault="008D3286" w:rsidP="00081CE8">
            <w:pPr>
              <w:spacing w:line="360" w:lineRule="auto"/>
              <w:jc w:val="both"/>
              <w:rPr>
                <w:rFonts w:ascii="Arial" w:hAnsi="Arial" w:cs="Arial"/>
                <w:sz w:val="20"/>
                <w:lang w:val="en-GB"/>
              </w:rPr>
            </w:pPr>
          </w:p>
        </w:tc>
      </w:tr>
      <w:tr w:rsidR="008D3286" w14:paraId="34A27AE9" w14:textId="77777777" w:rsidTr="00DA5051">
        <w:tc>
          <w:tcPr>
            <w:tcW w:w="2605" w:type="dxa"/>
          </w:tcPr>
          <w:p w14:paraId="1D2F4C3C" w14:textId="77777777" w:rsidR="008D3286" w:rsidRDefault="008D3286" w:rsidP="00081CE8">
            <w:pPr>
              <w:spacing w:line="360" w:lineRule="auto"/>
              <w:jc w:val="both"/>
              <w:rPr>
                <w:rFonts w:ascii="Arial" w:hAnsi="Arial" w:cs="Arial"/>
                <w:sz w:val="20"/>
                <w:lang w:val="en-GB"/>
              </w:rPr>
            </w:pPr>
            <w:r>
              <w:rPr>
                <w:rFonts w:ascii="Arial" w:hAnsi="Arial" w:cs="Arial"/>
                <w:sz w:val="20"/>
                <w:lang w:val="en-GB"/>
              </w:rPr>
              <w:t>Account Type (Saving / Current / Cash Credit)</w:t>
            </w:r>
          </w:p>
        </w:tc>
        <w:tc>
          <w:tcPr>
            <w:tcW w:w="6745" w:type="dxa"/>
            <w:gridSpan w:val="5"/>
          </w:tcPr>
          <w:p w14:paraId="3A8C54EA" w14:textId="77777777" w:rsidR="008D3286" w:rsidRDefault="008D3286" w:rsidP="00081CE8">
            <w:pPr>
              <w:spacing w:line="360" w:lineRule="auto"/>
              <w:jc w:val="both"/>
              <w:rPr>
                <w:rFonts w:ascii="Arial" w:hAnsi="Arial" w:cs="Arial"/>
                <w:sz w:val="20"/>
                <w:lang w:val="en-GB"/>
              </w:rPr>
            </w:pPr>
          </w:p>
        </w:tc>
      </w:tr>
      <w:tr w:rsidR="008D3286" w14:paraId="5FCC5E7B" w14:textId="77777777" w:rsidTr="00DA5051">
        <w:tc>
          <w:tcPr>
            <w:tcW w:w="2605" w:type="dxa"/>
          </w:tcPr>
          <w:p w14:paraId="585217AE" w14:textId="77777777" w:rsidR="008D3286" w:rsidRDefault="008D3286" w:rsidP="00DA5051">
            <w:pPr>
              <w:spacing w:line="360" w:lineRule="auto"/>
              <w:jc w:val="both"/>
              <w:rPr>
                <w:rFonts w:ascii="Arial" w:hAnsi="Arial" w:cs="Arial"/>
                <w:sz w:val="20"/>
                <w:lang w:val="en-GB"/>
              </w:rPr>
            </w:pPr>
            <w:r>
              <w:rPr>
                <w:rFonts w:ascii="Arial" w:hAnsi="Arial" w:cs="Arial"/>
                <w:sz w:val="20"/>
                <w:lang w:val="en-GB"/>
              </w:rPr>
              <w:t>Account Number (as appearing in Cheque Book)</w:t>
            </w:r>
          </w:p>
        </w:tc>
        <w:tc>
          <w:tcPr>
            <w:tcW w:w="6745" w:type="dxa"/>
            <w:gridSpan w:val="5"/>
          </w:tcPr>
          <w:p w14:paraId="606362A6" w14:textId="77777777" w:rsidR="008D3286" w:rsidRDefault="008D3286" w:rsidP="00081CE8">
            <w:pPr>
              <w:spacing w:line="360" w:lineRule="auto"/>
              <w:jc w:val="both"/>
              <w:rPr>
                <w:rFonts w:ascii="Arial" w:hAnsi="Arial" w:cs="Arial"/>
                <w:sz w:val="20"/>
                <w:lang w:val="en-GB"/>
              </w:rPr>
            </w:pPr>
          </w:p>
        </w:tc>
      </w:tr>
      <w:tr w:rsidR="008D3286" w14:paraId="59F203D6" w14:textId="77777777" w:rsidTr="00DA5051">
        <w:tc>
          <w:tcPr>
            <w:tcW w:w="9350" w:type="dxa"/>
            <w:gridSpan w:val="6"/>
          </w:tcPr>
          <w:p w14:paraId="3E518F44" w14:textId="77777777" w:rsidR="008D3286" w:rsidRDefault="008D3286" w:rsidP="00081CE8">
            <w:pPr>
              <w:spacing w:line="360" w:lineRule="auto"/>
              <w:jc w:val="both"/>
              <w:rPr>
                <w:rFonts w:ascii="Arial" w:hAnsi="Arial" w:cs="Arial"/>
                <w:sz w:val="20"/>
                <w:lang w:val="en-GB"/>
              </w:rPr>
            </w:pPr>
            <w:r w:rsidRPr="008D3286">
              <w:rPr>
                <w:rFonts w:ascii="Arial" w:hAnsi="Arial" w:cs="Arial"/>
                <w:sz w:val="20"/>
                <w:lang w:val="en-GB"/>
              </w:rPr>
              <w:t>(Code number appearing on the MICR1 cheque supplied by the Bank.  Please attach a cancelled cheque of your bank for ensuring accuracy of the bank name, branch name &amp; code and Account Number)</w:t>
            </w:r>
          </w:p>
        </w:tc>
      </w:tr>
      <w:tr w:rsidR="00DA5051" w14:paraId="727BC7CB" w14:textId="77777777" w:rsidTr="00DA5051">
        <w:trPr>
          <w:trHeight w:val="350"/>
        </w:trPr>
        <w:tc>
          <w:tcPr>
            <w:tcW w:w="2605" w:type="dxa"/>
          </w:tcPr>
          <w:p w14:paraId="348A044E" w14:textId="77777777" w:rsidR="00DA5051" w:rsidRPr="008D3286" w:rsidRDefault="00DA5051" w:rsidP="00081CE8">
            <w:pPr>
              <w:spacing w:line="360" w:lineRule="auto"/>
              <w:jc w:val="both"/>
              <w:rPr>
                <w:rFonts w:ascii="Arial" w:hAnsi="Arial" w:cs="Arial"/>
                <w:sz w:val="20"/>
                <w:lang w:val="en-GB"/>
              </w:rPr>
            </w:pPr>
            <w:r>
              <w:rPr>
                <w:rFonts w:ascii="Arial" w:hAnsi="Arial" w:cs="Arial"/>
                <w:sz w:val="20"/>
                <w:lang w:val="en-GB"/>
              </w:rPr>
              <w:t>IFSC Code2</w:t>
            </w:r>
          </w:p>
        </w:tc>
        <w:tc>
          <w:tcPr>
            <w:tcW w:w="2250" w:type="dxa"/>
          </w:tcPr>
          <w:p w14:paraId="2DD3FCD4" w14:textId="77777777" w:rsidR="00DA5051" w:rsidRDefault="00DA5051" w:rsidP="00081CE8">
            <w:pPr>
              <w:spacing w:line="360" w:lineRule="auto"/>
              <w:jc w:val="both"/>
              <w:rPr>
                <w:rFonts w:ascii="Arial" w:hAnsi="Arial" w:cs="Arial"/>
                <w:sz w:val="20"/>
                <w:lang w:val="en-GB"/>
              </w:rPr>
            </w:pPr>
            <w:r>
              <w:rPr>
                <w:rFonts w:ascii="Arial" w:hAnsi="Arial" w:cs="Arial"/>
                <w:sz w:val="20"/>
                <w:lang w:val="en-GB"/>
              </w:rPr>
              <w:t>For RTGS Transfer</w:t>
            </w:r>
          </w:p>
        </w:tc>
        <w:tc>
          <w:tcPr>
            <w:tcW w:w="1260" w:type="dxa"/>
          </w:tcPr>
          <w:p w14:paraId="38971859" w14:textId="77777777" w:rsidR="00DA5051" w:rsidRDefault="00DA5051" w:rsidP="00081CE8">
            <w:pPr>
              <w:spacing w:line="360" w:lineRule="auto"/>
              <w:jc w:val="both"/>
              <w:rPr>
                <w:rFonts w:ascii="Arial" w:hAnsi="Arial" w:cs="Arial"/>
                <w:sz w:val="20"/>
                <w:lang w:val="en-GB"/>
              </w:rPr>
            </w:pPr>
          </w:p>
        </w:tc>
        <w:tc>
          <w:tcPr>
            <w:tcW w:w="1890" w:type="dxa"/>
            <w:gridSpan w:val="2"/>
          </w:tcPr>
          <w:p w14:paraId="178DE52D" w14:textId="77777777" w:rsidR="00DA5051" w:rsidRDefault="00DA5051" w:rsidP="00081CE8">
            <w:pPr>
              <w:spacing w:line="360" w:lineRule="auto"/>
              <w:jc w:val="both"/>
              <w:rPr>
                <w:rFonts w:ascii="Arial" w:hAnsi="Arial" w:cs="Arial"/>
                <w:sz w:val="20"/>
                <w:lang w:val="en-GB"/>
              </w:rPr>
            </w:pPr>
            <w:r>
              <w:rPr>
                <w:rFonts w:ascii="Arial" w:hAnsi="Arial" w:cs="Arial"/>
                <w:sz w:val="20"/>
                <w:lang w:val="en-GB"/>
              </w:rPr>
              <w:t>For NEFT Transfer</w:t>
            </w:r>
          </w:p>
        </w:tc>
        <w:tc>
          <w:tcPr>
            <w:tcW w:w="1345" w:type="dxa"/>
          </w:tcPr>
          <w:p w14:paraId="399DB6D4" w14:textId="77777777" w:rsidR="00DA5051" w:rsidRDefault="00DA5051" w:rsidP="00DA5051">
            <w:pPr>
              <w:spacing w:line="360" w:lineRule="auto"/>
              <w:jc w:val="both"/>
              <w:rPr>
                <w:rFonts w:ascii="Arial" w:hAnsi="Arial" w:cs="Arial"/>
                <w:sz w:val="20"/>
                <w:lang w:val="en-GB"/>
              </w:rPr>
            </w:pPr>
          </w:p>
        </w:tc>
      </w:tr>
    </w:tbl>
    <w:p w14:paraId="11AC9C5A" w14:textId="77777777" w:rsidR="007A507B" w:rsidRDefault="007A507B" w:rsidP="00081CE8">
      <w:pPr>
        <w:spacing w:line="360" w:lineRule="auto"/>
        <w:jc w:val="both"/>
        <w:rPr>
          <w:rFonts w:ascii="Arial" w:hAnsi="Arial" w:cs="Arial"/>
          <w:sz w:val="20"/>
          <w:lang w:val="en-GB"/>
        </w:rPr>
      </w:pPr>
    </w:p>
    <w:p w14:paraId="11FA1B7E" w14:textId="77777777" w:rsidR="0063738F" w:rsidRDefault="0063738F" w:rsidP="00081CE8">
      <w:pPr>
        <w:spacing w:line="360" w:lineRule="auto"/>
        <w:jc w:val="both"/>
        <w:rPr>
          <w:rFonts w:ascii="Arial" w:hAnsi="Arial" w:cs="Arial"/>
          <w:sz w:val="20"/>
          <w:lang w:val="en-GB"/>
        </w:rPr>
      </w:pPr>
    </w:p>
    <w:p w14:paraId="42FD5DF5" w14:textId="77777777" w:rsidR="0063738F" w:rsidRDefault="0063738F" w:rsidP="00081CE8">
      <w:pPr>
        <w:spacing w:line="360" w:lineRule="auto"/>
        <w:jc w:val="both"/>
        <w:rPr>
          <w:rFonts w:ascii="Arial" w:hAnsi="Arial" w:cs="Arial"/>
          <w:sz w:val="20"/>
          <w:lang w:val="en-GB"/>
        </w:rPr>
      </w:pPr>
    </w:p>
    <w:p w14:paraId="0D0A47CA" w14:textId="77777777" w:rsidR="0063738F" w:rsidRDefault="0063738F" w:rsidP="00081CE8">
      <w:pPr>
        <w:spacing w:line="360" w:lineRule="auto"/>
        <w:jc w:val="both"/>
        <w:rPr>
          <w:rFonts w:ascii="Arial" w:hAnsi="Arial" w:cs="Arial"/>
          <w:sz w:val="20"/>
          <w:lang w:val="en-GB"/>
        </w:rPr>
      </w:pPr>
    </w:p>
    <w:p w14:paraId="5E70C44E" w14:textId="77777777" w:rsidR="0063738F" w:rsidRDefault="0063738F" w:rsidP="00081CE8">
      <w:pPr>
        <w:spacing w:line="360" w:lineRule="auto"/>
        <w:jc w:val="both"/>
        <w:rPr>
          <w:rFonts w:ascii="Arial" w:hAnsi="Arial" w:cs="Arial"/>
          <w:sz w:val="20"/>
          <w:lang w:val="en-GB"/>
        </w:rPr>
      </w:pPr>
    </w:p>
    <w:p w14:paraId="25F6E7DD" w14:textId="77777777" w:rsidR="008D3286" w:rsidRDefault="00DA5051" w:rsidP="00081CE8">
      <w:pPr>
        <w:spacing w:line="360" w:lineRule="auto"/>
        <w:jc w:val="both"/>
        <w:rPr>
          <w:rFonts w:ascii="Arial" w:hAnsi="Arial" w:cs="Arial"/>
          <w:sz w:val="20"/>
          <w:lang w:val="en-GB"/>
        </w:rPr>
      </w:pPr>
      <w:r>
        <w:rPr>
          <w:rFonts w:ascii="Arial" w:hAnsi="Arial" w:cs="Arial"/>
          <w:sz w:val="20"/>
          <w:lang w:val="en-GB"/>
        </w:rPr>
        <w:t xml:space="preserve">6. </w:t>
      </w:r>
      <w:r w:rsidR="008D3286" w:rsidRPr="008D3286">
        <w:rPr>
          <w:rFonts w:ascii="Arial" w:hAnsi="Arial" w:cs="Arial"/>
          <w:sz w:val="20"/>
          <w:lang w:val="en-GB"/>
        </w:rPr>
        <w:t>I hereby declare that the particulars given above are correct and complete.  If any transaction is delayed or not effected for reasons of incomplete or incorrect information, I shall not hold SIDBI / IDBI Bank responsible.  I also undertake to advise any change in the</w:t>
      </w:r>
      <w:r w:rsidR="008D3286">
        <w:rPr>
          <w:rFonts w:ascii="Arial" w:hAnsi="Arial" w:cs="Arial"/>
          <w:sz w:val="20"/>
          <w:lang w:val="en-GB"/>
        </w:rPr>
        <w:t xml:space="preserve"> </w:t>
      </w:r>
      <w:r w:rsidR="008D3286" w:rsidRPr="008D3286">
        <w:rPr>
          <w:rFonts w:ascii="Arial" w:hAnsi="Arial" w:cs="Arial"/>
          <w:sz w:val="20"/>
          <w:lang w:val="en-GB"/>
        </w:rPr>
        <w:t xml:space="preserve">particulars of my account to facilitate </w:t>
      </w:r>
      <w:r w:rsidR="00785C2B" w:rsidRPr="008D3286">
        <w:rPr>
          <w:rFonts w:ascii="Arial" w:hAnsi="Arial" w:cs="Arial"/>
          <w:sz w:val="20"/>
          <w:lang w:val="en-GB"/>
        </w:rPr>
        <w:t>updations</w:t>
      </w:r>
      <w:r w:rsidR="008D3286" w:rsidRPr="008D3286">
        <w:rPr>
          <w:rFonts w:ascii="Arial" w:hAnsi="Arial" w:cs="Arial"/>
          <w:sz w:val="20"/>
          <w:lang w:val="en-GB"/>
        </w:rPr>
        <w:t xml:space="preserve"> of records for purpose of credit of amount through RBI RTGS/NEFT.</w:t>
      </w:r>
    </w:p>
    <w:p w14:paraId="0C29C17C" w14:textId="77777777" w:rsidR="008D3286" w:rsidRDefault="008D3286" w:rsidP="00081CE8">
      <w:pPr>
        <w:spacing w:line="360" w:lineRule="auto"/>
        <w:jc w:val="both"/>
        <w:rPr>
          <w:rFonts w:ascii="Arial" w:hAnsi="Arial" w:cs="Arial"/>
          <w:sz w:val="20"/>
          <w:lang w:val="en-GB"/>
        </w:rPr>
      </w:pPr>
      <w:r>
        <w:rPr>
          <w:rFonts w:ascii="Arial" w:hAnsi="Arial" w:cs="Arial"/>
          <w:sz w:val="20"/>
          <w:lang w:val="en-GB"/>
        </w:rPr>
        <w:t>Place: __________</w:t>
      </w:r>
    </w:p>
    <w:p w14:paraId="38F06E5D" w14:textId="77777777" w:rsidR="008D3286" w:rsidRDefault="00DA5051" w:rsidP="00081CE8">
      <w:pPr>
        <w:spacing w:line="360" w:lineRule="auto"/>
        <w:jc w:val="both"/>
        <w:rPr>
          <w:rFonts w:ascii="Arial" w:hAnsi="Arial" w:cs="Arial"/>
          <w:sz w:val="20"/>
          <w:lang w:val="en-GB"/>
        </w:rPr>
      </w:pPr>
      <w:r>
        <w:rPr>
          <w:rFonts w:ascii="Arial" w:hAnsi="Arial" w:cs="Arial"/>
          <w:sz w:val="20"/>
          <w:lang w:val="en-GB"/>
        </w:rPr>
        <w:t>Date: ___________</w:t>
      </w:r>
    </w:p>
    <w:p w14:paraId="7AC6C816" w14:textId="77777777" w:rsidR="008D3286" w:rsidRDefault="008D3286" w:rsidP="00DA5051">
      <w:pPr>
        <w:spacing w:line="360" w:lineRule="auto"/>
        <w:jc w:val="right"/>
        <w:rPr>
          <w:rFonts w:ascii="Arial" w:hAnsi="Arial" w:cs="Arial"/>
          <w:sz w:val="20"/>
          <w:lang w:val="en-GB"/>
        </w:rPr>
      </w:pPr>
      <w:r>
        <w:rPr>
          <w:rFonts w:ascii="Arial" w:hAnsi="Arial" w:cs="Arial"/>
          <w:sz w:val="20"/>
          <w:lang w:val="en-GB"/>
        </w:rPr>
        <w:t>Signature of party / Authorized Signatory</w:t>
      </w:r>
    </w:p>
    <w:p w14:paraId="36F7002F" w14:textId="77777777" w:rsidR="008D3286" w:rsidRDefault="008D3286" w:rsidP="00081CE8">
      <w:pPr>
        <w:spacing w:line="360" w:lineRule="auto"/>
        <w:jc w:val="both"/>
        <w:rPr>
          <w:rFonts w:ascii="Arial" w:hAnsi="Arial" w:cs="Arial"/>
          <w:sz w:val="20"/>
          <w:lang w:val="en-GB"/>
        </w:rPr>
      </w:pPr>
      <w:r>
        <w:rPr>
          <w:rFonts w:ascii="Arial" w:hAnsi="Arial" w:cs="Arial"/>
          <w:sz w:val="20"/>
          <w:lang w:val="en-GB"/>
        </w:rPr>
        <w:t>…………………………………………………………………………………………………………………………..</w:t>
      </w:r>
    </w:p>
    <w:p w14:paraId="3CCEDF38" w14:textId="77777777" w:rsidR="008D3286" w:rsidRPr="008D3286" w:rsidRDefault="008D3286" w:rsidP="00081CE8">
      <w:pPr>
        <w:spacing w:line="360" w:lineRule="auto"/>
        <w:jc w:val="both"/>
        <w:rPr>
          <w:rFonts w:ascii="Arial" w:hAnsi="Arial" w:cs="Arial"/>
          <w:sz w:val="20"/>
          <w:lang w:val="en-GB"/>
        </w:rPr>
      </w:pPr>
      <w:r w:rsidRPr="008D3286">
        <w:rPr>
          <w:rFonts w:ascii="Arial" w:hAnsi="Arial" w:cs="Arial"/>
          <w:sz w:val="20"/>
          <w:lang w:val="en-GB"/>
        </w:rPr>
        <w:t>Certified that particulars furnished above are correct as per our records.</w:t>
      </w:r>
    </w:p>
    <w:p w14:paraId="67564082" w14:textId="77777777" w:rsidR="008D3286" w:rsidRPr="008D3286" w:rsidRDefault="008D3286" w:rsidP="00081CE8">
      <w:pPr>
        <w:spacing w:line="360" w:lineRule="auto"/>
        <w:jc w:val="both"/>
        <w:rPr>
          <w:rFonts w:ascii="Arial" w:hAnsi="Arial" w:cs="Arial"/>
          <w:sz w:val="20"/>
          <w:lang w:val="en-GB"/>
        </w:rPr>
      </w:pPr>
      <w:r>
        <w:rPr>
          <w:rFonts w:ascii="Arial" w:hAnsi="Arial" w:cs="Arial"/>
          <w:sz w:val="20"/>
          <w:lang w:val="en-GB"/>
        </w:rPr>
        <w:t xml:space="preserve"> Bank’s stamp</w:t>
      </w:r>
      <w:r w:rsidRPr="008D3286">
        <w:rPr>
          <w:rFonts w:ascii="Arial" w:hAnsi="Arial" w:cs="Arial"/>
          <w:sz w:val="20"/>
          <w:lang w:val="en-GB"/>
        </w:rPr>
        <w:t>:</w:t>
      </w:r>
    </w:p>
    <w:p w14:paraId="72F59AE8" w14:textId="77777777" w:rsidR="008D3286" w:rsidRDefault="008D3286" w:rsidP="00081CE8">
      <w:pPr>
        <w:spacing w:line="360" w:lineRule="auto"/>
        <w:jc w:val="both"/>
        <w:rPr>
          <w:rFonts w:ascii="Arial" w:hAnsi="Arial" w:cs="Arial"/>
          <w:sz w:val="20"/>
          <w:lang w:val="en-GB"/>
        </w:rPr>
      </w:pPr>
      <w:r>
        <w:rPr>
          <w:rFonts w:ascii="Arial" w:hAnsi="Arial" w:cs="Arial"/>
          <w:sz w:val="20"/>
          <w:lang w:val="en-GB"/>
        </w:rPr>
        <w:t xml:space="preserve"> Date</w:t>
      </w:r>
      <w:r w:rsidRPr="008D3286">
        <w:rPr>
          <w:rFonts w:ascii="Arial" w:hAnsi="Arial" w:cs="Arial"/>
          <w:sz w:val="20"/>
          <w:lang w:val="en-GB"/>
        </w:rPr>
        <w:t>:</w:t>
      </w:r>
    </w:p>
    <w:p w14:paraId="5344B4C2" w14:textId="77777777" w:rsidR="008D3286" w:rsidRDefault="008D3286" w:rsidP="00081CE8">
      <w:pPr>
        <w:spacing w:line="360" w:lineRule="auto"/>
        <w:jc w:val="both"/>
        <w:rPr>
          <w:rFonts w:ascii="Arial" w:hAnsi="Arial" w:cs="Arial"/>
          <w:sz w:val="20"/>
          <w:lang w:val="en-GB"/>
        </w:rPr>
      </w:pPr>
    </w:p>
    <w:p w14:paraId="0DD767B2" w14:textId="77777777" w:rsidR="008D3286" w:rsidRDefault="008D3286" w:rsidP="00DA5051">
      <w:pPr>
        <w:spacing w:line="360" w:lineRule="auto"/>
        <w:jc w:val="right"/>
        <w:rPr>
          <w:rFonts w:ascii="Arial" w:hAnsi="Arial" w:cs="Arial"/>
          <w:sz w:val="20"/>
          <w:lang w:val="en-GB"/>
        </w:rPr>
      </w:pPr>
      <w:r w:rsidRPr="008D3286">
        <w:rPr>
          <w:rFonts w:ascii="Arial" w:hAnsi="Arial" w:cs="Arial"/>
          <w:sz w:val="20"/>
          <w:lang w:val="en-GB"/>
        </w:rPr>
        <w:t>Signature of Authorized Official from the Bank</w:t>
      </w:r>
    </w:p>
    <w:p w14:paraId="1BB1DCC0" w14:textId="77777777" w:rsidR="008D3286" w:rsidRDefault="008A447B" w:rsidP="00720DE2">
      <w:pPr>
        <w:spacing w:line="360" w:lineRule="auto"/>
        <w:rPr>
          <w:rFonts w:ascii="Arial" w:hAnsi="Arial" w:cs="Arial"/>
          <w:sz w:val="20"/>
          <w:lang w:val="en-GB"/>
        </w:rPr>
      </w:pPr>
      <w:r>
        <w:rPr>
          <w:rFonts w:ascii="Arial" w:hAnsi="Arial" w:cs="Arial"/>
          <w:sz w:val="20"/>
          <w:lang w:val="en-GB"/>
        </w:rPr>
        <w:br w:type="page"/>
      </w:r>
    </w:p>
    <w:p w14:paraId="116E775D" w14:textId="77777777" w:rsidR="008D3286" w:rsidRPr="007337A0" w:rsidRDefault="00E31735" w:rsidP="007A507B">
      <w:pPr>
        <w:pStyle w:val="Heading1"/>
        <w:spacing w:line="360" w:lineRule="auto"/>
        <w:rPr>
          <w:rFonts w:ascii="Arial" w:hAnsi="Arial" w:cs="Arial"/>
          <w:b/>
          <w:sz w:val="24"/>
          <w:lang w:val="en-GB"/>
        </w:rPr>
      </w:pPr>
      <w:bookmarkStart w:id="453" w:name="_Toc1472038"/>
      <w:r w:rsidRPr="00E31735">
        <w:rPr>
          <w:rFonts w:ascii="Arial" w:hAnsi="Arial" w:cs="Arial"/>
          <w:b/>
          <w:sz w:val="24"/>
          <w:szCs w:val="22"/>
          <w:lang w:val="en-GB"/>
        </w:rPr>
        <w:lastRenderedPageBreak/>
        <w:t>A</w:t>
      </w:r>
      <w:r>
        <w:rPr>
          <w:rFonts w:ascii="Arial" w:hAnsi="Arial" w:cs="Arial"/>
          <w:b/>
          <w:sz w:val="24"/>
          <w:szCs w:val="22"/>
          <w:lang w:val="en-GB"/>
        </w:rPr>
        <w:t>nnexure 8.7</w:t>
      </w:r>
      <w:r w:rsidR="00925D93" w:rsidRPr="007337A0">
        <w:rPr>
          <w:rFonts w:ascii="Arial" w:hAnsi="Arial" w:cs="Arial"/>
          <w:b/>
          <w:sz w:val="24"/>
          <w:lang w:val="en-GB"/>
        </w:rPr>
        <w:t xml:space="preserve"> </w:t>
      </w:r>
      <w:r w:rsidR="008D3286" w:rsidRPr="007337A0">
        <w:rPr>
          <w:rFonts w:ascii="Arial" w:hAnsi="Arial" w:cs="Arial"/>
          <w:b/>
          <w:sz w:val="24"/>
          <w:lang w:val="en-GB"/>
        </w:rPr>
        <w:t>EMD</w:t>
      </w:r>
      <w:r w:rsidR="004A2E97">
        <w:rPr>
          <w:rFonts w:ascii="Arial" w:hAnsi="Arial" w:cs="Arial"/>
          <w:b/>
          <w:sz w:val="24"/>
          <w:lang w:val="en-GB"/>
        </w:rPr>
        <w:t xml:space="preserve"> </w:t>
      </w:r>
      <w:r w:rsidR="008D3286" w:rsidRPr="007337A0">
        <w:rPr>
          <w:rFonts w:ascii="Arial" w:hAnsi="Arial" w:cs="Arial"/>
          <w:b/>
          <w:sz w:val="24"/>
          <w:lang w:val="en-GB"/>
        </w:rPr>
        <w:t>/</w:t>
      </w:r>
      <w:r w:rsidR="004A2E97">
        <w:rPr>
          <w:rFonts w:ascii="Arial" w:hAnsi="Arial" w:cs="Arial"/>
          <w:b/>
          <w:sz w:val="24"/>
          <w:lang w:val="en-GB"/>
        </w:rPr>
        <w:t xml:space="preserve"> </w:t>
      </w:r>
      <w:r w:rsidR="008D3286" w:rsidRPr="007337A0">
        <w:rPr>
          <w:rFonts w:ascii="Arial" w:hAnsi="Arial" w:cs="Arial"/>
          <w:b/>
          <w:sz w:val="24"/>
          <w:lang w:val="en-GB"/>
        </w:rPr>
        <w:t>Bid Security Form</w:t>
      </w:r>
      <w:bookmarkEnd w:id="453"/>
    </w:p>
    <w:p w14:paraId="55E5D472" w14:textId="77777777" w:rsidR="00D11FFB" w:rsidRPr="00A46CD9" w:rsidRDefault="00D11FFB" w:rsidP="00081CE8">
      <w:pPr>
        <w:spacing w:line="360" w:lineRule="auto"/>
        <w:jc w:val="center"/>
        <w:rPr>
          <w:rFonts w:ascii="Arial" w:hAnsi="Arial" w:cs="Arial"/>
          <w:i/>
          <w:sz w:val="20"/>
          <w:lang w:val="en-GB"/>
        </w:rPr>
      </w:pPr>
      <w:r w:rsidRPr="00A46CD9">
        <w:rPr>
          <w:rFonts w:ascii="Arial" w:hAnsi="Arial" w:cs="Arial"/>
          <w:i/>
          <w:sz w:val="20"/>
          <w:szCs w:val="20"/>
          <w:lang w:val="en-GB"/>
        </w:rPr>
        <w:t>(S</w:t>
      </w:r>
      <w:r w:rsidRPr="00A46CD9">
        <w:rPr>
          <w:rFonts w:ascii="Arial" w:hAnsi="Arial" w:cs="Arial"/>
          <w:i/>
          <w:sz w:val="20"/>
          <w:lang w:val="en-GB"/>
        </w:rPr>
        <w:t>ample Format – To be executed on a non-judicial stamped paper of requisite value)</w:t>
      </w:r>
    </w:p>
    <w:p w14:paraId="6D13F2F3" w14:textId="77777777" w:rsidR="00D11FFB" w:rsidRDefault="00D11FFB" w:rsidP="00081CE8">
      <w:pPr>
        <w:spacing w:line="360" w:lineRule="auto"/>
        <w:jc w:val="both"/>
        <w:rPr>
          <w:rFonts w:ascii="Arial" w:hAnsi="Arial" w:cs="Arial"/>
          <w:sz w:val="20"/>
          <w:lang w:val="en-GB"/>
        </w:rPr>
      </w:pPr>
      <w:r>
        <w:rPr>
          <w:rFonts w:ascii="Arial" w:hAnsi="Arial" w:cs="Arial"/>
          <w:sz w:val="20"/>
          <w:lang w:val="en-GB"/>
        </w:rPr>
        <w:t xml:space="preserve">To: </w:t>
      </w:r>
      <w:r w:rsidRPr="00D11FFB">
        <w:rPr>
          <w:rFonts w:ascii="Arial" w:hAnsi="Arial" w:cs="Arial"/>
          <w:sz w:val="20"/>
          <w:lang w:val="en-GB"/>
        </w:rPr>
        <w:t>SMALL INDUSTRIES DEVELOPMENT BANK OF INDIA</w:t>
      </w:r>
    </w:p>
    <w:p w14:paraId="315C56CE" w14:textId="77777777" w:rsidR="00D11FFB" w:rsidRPr="00D11FFB" w:rsidRDefault="00D11FFB" w:rsidP="00081CE8">
      <w:pPr>
        <w:spacing w:line="360" w:lineRule="auto"/>
        <w:jc w:val="both"/>
        <w:rPr>
          <w:rFonts w:ascii="Arial" w:hAnsi="Arial" w:cs="Arial"/>
          <w:sz w:val="20"/>
          <w:lang w:val="en-GB"/>
        </w:rPr>
      </w:pPr>
      <w:r w:rsidRPr="00D11FFB">
        <w:rPr>
          <w:rFonts w:ascii="Arial" w:hAnsi="Arial" w:cs="Arial"/>
          <w:sz w:val="20"/>
          <w:lang w:val="en-GB"/>
        </w:rPr>
        <w:t>WHEREAS …………………………………………………….. (Name of Vendor) (</w:t>
      </w:r>
      <w:r w:rsidR="00DA5051" w:rsidRPr="00D11FFB">
        <w:rPr>
          <w:rFonts w:ascii="Arial" w:hAnsi="Arial" w:cs="Arial"/>
          <w:sz w:val="20"/>
          <w:lang w:val="en-GB"/>
        </w:rPr>
        <w:t>Hereinafter</w:t>
      </w:r>
      <w:r w:rsidRPr="00D11FFB">
        <w:rPr>
          <w:rFonts w:ascii="Arial" w:hAnsi="Arial" w:cs="Arial"/>
          <w:sz w:val="20"/>
          <w:lang w:val="en-GB"/>
        </w:rPr>
        <w:t xml:space="preserve"> called the ‘the Vendor”) has undertaken, in pursuance of Request for Proposal (RFP) No.</w:t>
      </w:r>
      <w:r w:rsidRPr="00DA5051">
        <w:rPr>
          <w:rFonts w:ascii="Arial" w:hAnsi="Arial" w:cs="Arial"/>
          <w:sz w:val="20"/>
          <w:lang w:val="en-GB"/>
        </w:rPr>
        <w:t xml:space="preserve"> </w:t>
      </w:r>
      <w:r w:rsidR="00DA5051" w:rsidRPr="00DA5051">
        <w:rPr>
          <w:rFonts w:ascii="Arial" w:hAnsi="Arial" w:cs="Arial"/>
          <w:sz w:val="20"/>
          <w:lang w:val="en-GB"/>
        </w:rPr>
        <w:t xml:space="preserve">________________________ </w:t>
      </w:r>
      <w:r w:rsidR="00DA5051" w:rsidRPr="00D11FFB">
        <w:rPr>
          <w:rFonts w:ascii="Arial" w:hAnsi="Arial" w:cs="Arial"/>
          <w:sz w:val="20"/>
          <w:lang w:val="en-GB"/>
        </w:rPr>
        <w:t>For</w:t>
      </w:r>
      <w:r w:rsidRPr="00D11FFB">
        <w:rPr>
          <w:rFonts w:ascii="Arial" w:hAnsi="Arial" w:cs="Arial"/>
          <w:sz w:val="20"/>
          <w:lang w:val="en-GB"/>
        </w:rPr>
        <w:t xml:space="preserve"> Im</w:t>
      </w:r>
      <w:r>
        <w:rPr>
          <w:rFonts w:ascii="Arial" w:hAnsi="Arial" w:cs="Arial"/>
          <w:sz w:val="20"/>
          <w:lang w:val="en-GB"/>
        </w:rPr>
        <w:t xml:space="preserve">plementation and Management of </w:t>
      </w:r>
      <w:r w:rsidRPr="00D11FFB">
        <w:rPr>
          <w:rFonts w:ascii="Arial" w:hAnsi="Arial" w:cs="Arial"/>
          <w:sz w:val="20"/>
          <w:lang w:val="en-GB"/>
        </w:rPr>
        <w:t xml:space="preserve">Cyber Security Operations </w:t>
      </w:r>
      <w:r w:rsidR="006F65A4" w:rsidRPr="00D11FFB">
        <w:rPr>
          <w:rFonts w:ascii="Arial" w:hAnsi="Arial" w:cs="Arial"/>
          <w:sz w:val="20"/>
          <w:lang w:val="en-GB"/>
        </w:rPr>
        <w:t>Center (</w:t>
      </w:r>
      <w:r w:rsidRPr="00D11FFB">
        <w:rPr>
          <w:rFonts w:ascii="Arial" w:hAnsi="Arial" w:cs="Arial"/>
          <w:sz w:val="20"/>
          <w:lang w:val="en-GB"/>
        </w:rPr>
        <w:t>Herein after called the ‘the RFP”) to you.</w:t>
      </w:r>
    </w:p>
    <w:p w14:paraId="3E7AE07F" w14:textId="77777777" w:rsidR="00D11FFB" w:rsidRPr="00D11FFB" w:rsidRDefault="00D11FFB" w:rsidP="00081CE8">
      <w:pPr>
        <w:spacing w:line="360" w:lineRule="auto"/>
        <w:jc w:val="both"/>
        <w:rPr>
          <w:rFonts w:ascii="Arial" w:hAnsi="Arial" w:cs="Arial"/>
          <w:sz w:val="20"/>
          <w:lang w:val="en-GB"/>
        </w:rPr>
      </w:pPr>
      <w:r w:rsidRPr="00D11FFB">
        <w:rPr>
          <w:rFonts w:ascii="Arial" w:hAnsi="Arial" w:cs="Arial"/>
          <w:sz w:val="20"/>
          <w:lang w:val="en-GB"/>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14:paraId="0B0342CE" w14:textId="77777777" w:rsidR="00D11FFB" w:rsidRPr="00D11FFB" w:rsidRDefault="00D11FFB" w:rsidP="00081CE8">
      <w:pPr>
        <w:spacing w:line="360" w:lineRule="auto"/>
        <w:jc w:val="both"/>
        <w:rPr>
          <w:rFonts w:ascii="Arial" w:hAnsi="Arial" w:cs="Arial"/>
          <w:sz w:val="20"/>
          <w:lang w:val="en-GB"/>
        </w:rPr>
      </w:pPr>
      <w:r w:rsidRPr="00D11FFB">
        <w:rPr>
          <w:rFonts w:ascii="Arial" w:hAnsi="Arial" w:cs="Arial"/>
          <w:sz w:val="20"/>
          <w:lang w:val="en-GB"/>
        </w:rPr>
        <w:t>AND WHEREAS we ----------------Bank having its registered office at ----- and inter alia a branch office situate</w:t>
      </w:r>
      <w:r w:rsidR="00720DE2">
        <w:rPr>
          <w:rFonts w:ascii="Arial" w:hAnsi="Arial" w:cs="Arial"/>
          <w:sz w:val="20"/>
          <w:lang w:val="en-GB"/>
        </w:rPr>
        <w:t>d</w:t>
      </w:r>
      <w:r w:rsidRPr="00D11FFB">
        <w:rPr>
          <w:rFonts w:ascii="Arial" w:hAnsi="Arial" w:cs="Arial"/>
          <w:sz w:val="20"/>
          <w:lang w:val="en-GB"/>
        </w:rPr>
        <w:t xml:space="preserve"> at ------- have agreed to give a performance guarantee in lieu of EMD of Rs --------- (Rupees ------------------ only) on behalf of the Vendor.</w:t>
      </w:r>
    </w:p>
    <w:p w14:paraId="17268413" w14:textId="77777777" w:rsidR="00D11FFB" w:rsidRPr="00D11FFB" w:rsidRDefault="00D11FFB" w:rsidP="00081CE8">
      <w:pPr>
        <w:spacing w:line="360" w:lineRule="auto"/>
        <w:jc w:val="both"/>
        <w:rPr>
          <w:rFonts w:ascii="Arial" w:hAnsi="Arial" w:cs="Arial"/>
          <w:sz w:val="20"/>
          <w:lang w:val="en-GB"/>
        </w:rPr>
      </w:pPr>
      <w:r w:rsidRPr="00D11FFB">
        <w:rPr>
          <w:rFonts w:ascii="Arial" w:hAnsi="Arial" w:cs="Arial"/>
          <w:sz w:val="20"/>
          <w:lang w:val="en-GB"/>
        </w:rPr>
        <w:t>We -------------------</w:t>
      </w:r>
      <w:r w:rsidR="009D4EB3">
        <w:rPr>
          <w:rFonts w:ascii="Arial" w:hAnsi="Arial" w:cs="Arial"/>
          <w:sz w:val="20"/>
          <w:lang w:val="en-GB"/>
        </w:rPr>
        <w:t xml:space="preserve"> </w:t>
      </w:r>
      <w:r w:rsidRPr="00D11FFB">
        <w:rPr>
          <w:rFonts w:ascii="Arial" w:hAnsi="Arial" w:cs="Arial"/>
          <w:sz w:val="20"/>
          <w:lang w:val="en-GB"/>
        </w:rPr>
        <w:t xml:space="preserve">Bank further undertake not to revoke and make ineffective the guarantee during </w:t>
      </w:r>
      <w:r w:rsidR="009D4EB3" w:rsidRPr="00D11FFB">
        <w:rPr>
          <w:rFonts w:ascii="Arial" w:hAnsi="Arial" w:cs="Arial"/>
          <w:sz w:val="20"/>
          <w:lang w:val="en-GB"/>
        </w:rPr>
        <w:t>its</w:t>
      </w:r>
      <w:r w:rsidRPr="00D11FFB">
        <w:rPr>
          <w:rFonts w:ascii="Arial" w:hAnsi="Arial" w:cs="Arial"/>
          <w:sz w:val="20"/>
          <w:lang w:val="en-GB"/>
        </w:rPr>
        <w:t xml:space="preserve"> currency except with the previous consent of the buyer in writing.</w:t>
      </w:r>
    </w:p>
    <w:p w14:paraId="3BA578F6" w14:textId="77777777" w:rsidR="00D11FFB" w:rsidRPr="00D11FFB" w:rsidRDefault="00D11FFB" w:rsidP="00081CE8">
      <w:pPr>
        <w:spacing w:line="360" w:lineRule="auto"/>
        <w:jc w:val="both"/>
        <w:rPr>
          <w:rFonts w:ascii="Arial" w:hAnsi="Arial" w:cs="Arial"/>
          <w:sz w:val="20"/>
          <w:lang w:val="en-GB"/>
        </w:rPr>
      </w:pPr>
      <w:r w:rsidRPr="00D11FFB">
        <w:rPr>
          <w:rFonts w:ascii="Arial" w:hAnsi="Arial" w:cs="Arial"/>
          <w:sz w:val="20"/>
          <w:lang w:val="en-GB"/>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p>
    <w:p w14:paraId="561E47B6" w14:textId="77777777" w:rsidR="00D11FFB" w:rsidRPr="00D11FFB" w:rsidRDefault="00D11FFB" w:rsidP="00081CE8">
      <w:pPr>
        <w:spacing w:line="360" w:lineRule="auto"/>
        <w:jc w:val="both"/>
        <w:rPr>
          <w:rFonts w:ascii="Arial" w:hAnsi="Arial" w:cs="Arial"/>
          <w:sz w:val="20"/>
          <w:lang w:val="en-GB"/>
        </w:rPr>
      </w:pPr>
      <w:r w:rsidRPr="00D11FFB">
        <w:rPr>
          <w:rFonts w:ascii="Arial" w:hAnsi="Arial" w:cs="Arial"/>
          <w:sz w:val="20"/>
          <w:lang w:val="en-GB"/>
        </w:rPr>
        <w:t>WE do hereby guarantee and undertake to pay forthwith on demand to SIDBI a sum not exceeding Rs……………/-. (Rupees ………………………….. …only) (amount of the Guarantee in words and figures) and we undertake to pay you upon your first written demand declaring the Vendor to be in default under the RFP and without cavil or argument, any sum or sums within the limit of Rs……………/-. (Rupees …………………………..… only) (Amount of guarantee) as aforesaid, without your needing to prove or to show grounds or reasons for your demand or the sum specified therein.</w:t>
      </w:r>
    </w:p>
    <w:p w14:paraId="62B202DB" w14:textId="77777777" w:rsidR="00D11FFB" w:rsidRDefault="00D11FFB" w:rsidP="00081CE8">
      <w:pPr>
        <w:spacing w:line="360" w:lineRule="auto"/>
        <w:jc w:val="both"/>
        <w:rPr>
          <w:rFonts w:ascii="Arial" w:hAnsi="Arial" w:cs="Arial"/>
          <w:sz w:val="20"/>
          <w:lang w:val="en-GB"/>
        </w:rPr>
      </w:pPr>
      <w:r w:rsidRPr="00D11FFB">
        <w:rPr>
          <w:rFonts w:ascii="Arial" w:hAnsi="Arial" w:cs="Arial"/>
          <w:sz w:val="20"/>
          <w:lang w:val="en-GB"/>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p>
    <w:p w14:paraId="6224816B" w14:textId="77777777" w:rsidR="00D11FFB" w:rsidRPr="00D11FFB" w:rsidRDefault="00D11FFB" w:rsidP="008A6633">
      <w:pPr>
        <w:pStyle w:val="ListParagraph"/>
        <w:numPr>
          <w:ilvl w:val="0"/>
          <w:numId w:val="123"/>
        </w:numPr>
        <w:spacing w:line="360" w:lineRule="auto"/>
        <w:jc w:val="both"/>
        <w:rPr>
          <w:rFonts w:ascii="Arial" w:hAnsi="Arial" w:cs="Arial"/>
          <w:sz w:val="20"/>
          <w:lang w:val="en-GB"/>
        </w:rPr>
      </w:pPr>
      <w:r w:rsidRPr="00D11FFB">
        <w:rPr>
          <w:rFonts w:ascii="Arial" w:hAnsi="Arial" w:cs="Arial"/>
          <w:sz w:val="20"/>
          <w:lang w:val="en-GB"/>
        </w:rPr>
        <w:t>Any time or waiver granted to the vendor;</w:t>
      </w:r>
    </w:p>
    <w:p w14:paraId="2D85DB5C" w14:textId="77777777" w:rsidR="00D11FFB" w:rsidRPr="00D11FFB" w:rsidRDefault="00D11FFB" w:rsidP="008A6633">
      <w:pPr>
        <w:pStyle w:val="ListParagraph"/>
        <w:numPr>
          <w:ilvl w:val="0"/>
          <w:numId w:val="123"/>
        </w:numPr>
        <w:spacing w:line="360" w:lineRule="auto"/>
        <w:jc w:val="both"/>
        <w:rPr>
          <w:rFonts w:ascii="Arial" w:hAnsi="Arial" w:cs="Arial"/>
          <w:sz w:val="20"/>
          <w:lang w:val="en-GB"/>
        </w:rPr>
      </w:pPr>
      <w:r w:rsidRPr="00D11FFB">
        <w:rPr>
          <w:rFonts w:ascii="Arial" w:hAnsi="Arial" w:cs="Arial"/>
          <w:sz w:val="20"/>
          <w:lang w:val="en-GB"/>
        </w:rPr>
        <w:t>The taking, variation, compromise, renewal or release of or refusal or neglect to perfect or enforce any rights, remedies or securities against the vendor;</w:t>
      </w:r>
    </w:p>
    <w:p w14:paraId="033D2B12" w14:textId="77777777" w:rsidR="00D11FFB" w:rsidRPr="00D11FFB" w:rsidRDefault="00D11FFB" w:rsidP="008A6633">
      <w:pPr>
        <w:pStyle w:val="ListParagraph"/>
        <w:numPr>
          <w:ilvl w:val="0"/>
          <w:numId w:val="123"/>
        </w:numPr>
        <w:spacing w:line="360" w:lineRule="auto"/>
        <w:jc w:val="both"/>
        <w:rPr>
          <w:rFonts w:ascii="Arial" w:hAnsi="Arial" w:cs="Arial"/>
          <w:sz w:val="20"/>
          <w:lang w:val="en-GB"/>
        </w:rPr>
      </w:pPr>
      <w:r w:rsidRPr="00D11FFB">
        <w:rPr>
          <w:rFonts w:ascii="Arial" w:hAnsi="Arial" w:cs="Arial"/>
          <w:sz w:val="20"/>
          <w:lang w:val="en-GB"/>
        </w:rPr>
        <w:lastRenderedPageBreak/>
        <w:t>Any Variation of or amendment to the RFP or any other document or security so that references to the Contract in this Guarantee shall include each such Variation and amendment;</w:t>
      </w:r>
    </w:p>
    <w:p w14:paraId="5CAA126D" w14:textId="77777777" w:rsidR="00D11FFB" w:rsidRPr="00D11FFB" w:rsidRDefault="00D11FFB" w:rsidP="008A6633">
      <w:pPr>
        <w:pStyle w:val="ListParagraph"/>
        <w:numPr>
          <w:ilvl w:val="0"/>
          <w:numId w:val="123"/>
        </w:numPr>
        <w:spacing w:line="360" w:lineRule="auto"/>
        <w:jc w:val="both"/>
        <w:rPr>
          <w:rFonts w:ascii="Arial" w:hAnsi="Arial" w:cs="Arial"/>
          <w:sz w:val="20"/>
          <w:lang w:val="en-GB"/>
        </w:rPr>
      </w:pPr>
      <w:r>
        <w:rPr>
          <w:rFonts w:ascii="Arial" w:hAnsi="Arial" w:cs="Arial"/>
          <w:sz w:val="20"/>
          <w:lang w:val="en-GB"/>
        </w:rPr>
        <w:t>A</w:t>
      </w:r>
      <w:r w:rsidRPr="00D11FFB">
        <w:rPr>
          <w:rFonts w:ascii="Arial" w:hAnsi="Arial" w:cs="Arial"/>
          <w:sz w:val="20"/>
          <w:lang w:val="en-GB"/>
        </w:rPr>
        <w:t>ny unenforceability, invalidity or frustration of any obligation of the VENDOR or any other person under the RFP or any other document or security waiver by you of any of the terms provisions conditions obligations UNDER RFP or any failure to make demand upon or take action against the VENDOR;</w:t>
      </w:r>
    </w:p>
    <w:p w14:paraId="0391C4FB" w14:textId="77777777" w:rsidR="00D11FFB" w:rsidRPr="00D11FFB" w:rsidRDefault="00D11FFB" w:rsidP="008A6633">
      <w:pPr>
        <w:pStyle w:val="ListParagraph"/>
        <w:numPr>
          <w:ilvl w:val="0"/>
          <w:numId w:val="123"/>
        </w:numPr>
        <w:spacing w:line="360" w:lineRule="auto"/>
        <w:jc w:val="both"/>
        <w:rPr>
          <w:rFonts w:ascii="Arial" w:hAnsi="Arial" w:cs="Arial"/>
          <w:sz w:val="20"/>
          <w:lang w:val="en-GB"/>
        </w:rPr>
      </w:pPr>
      <w:r>
        <w:rPr>
          <w:rFonts w:ascii="Arial" w:hAnsi="Arial" w:cs="Arial"/>
          <w:sz w:val="20"/>
          <w:lang w:val="en-GB"/>
        </w:rPr>
        <w:t>A</w:t>
      </w:r>
      <w:r w:rsidRPr="00D11FFB">
        <w:rPr>
          <w:rFonts w:ascii="Arial" w:hAnsi="Arial" w:cs="Arial"/>
          <w:sz w:val="20"/>
          <w:lang w:val="en-GB"/>
        </w:rPr>
        <w:t>ny other fact, circumstance, provision of statute or rule of law which might, were our liability to be secondary rather than primary, entitle us to be released in whole or in part from our undertaking; and;</w:t>
      </w:r>
    </w:p>
    <w:p w14:paraId="0A3E9273" w14:textId="77777777" w:rsidR="00D11FFB" w:rsidRPr="00D11FFB" w:rsidRDefault="00D11FFB" w:rsidP="008A6633">
      <w:pPr>
        <w:pStyle w:val="ListParagraph"/>
        <w:numPr>
          <w:ilvl w:val="0"/>
          <w:numId w:val="123"/>
        </w:numPr>
        <w:spacing w:line="360" w:lineRule="auto"/>
        <w:jc w:val="both"/>
        <w:rPr>
          <w:rFonts w:ascii="Arial" w:hAnsi="Arial" w:cs="Arial"/>
          <w:sz w:val="20"/>
          <w:lang w:val="en-GB"/>
        </w:rPr>
      </w:pPr>
      <w:r>
        <w:rPr>
          <w:rFonts w:ascii="Arial" w:hAnsi="Arial" w:cs="Arial"/>
          <w:sz w:val="20"/>
          <w:lang w:val="en-GB"/>
        </w:rPr>
        <w:t>A</w:t>
      </w:r>
      <w:r w:rsidRPr="00D11FFB">
        <w:rPr>
          <w:rFonts w:ascii="Arial" w:hAnsi="Arial" w:cs="Arial"/>
          <w:sz w:val="20"/>
          <w:lang w:val="en-GB"/>
        </w:rPr>
        <w:t>ny change in constitution of the vendor;</w:t>
      </w:r>
    </w:p>
    <w:p w14:paraId="1D850146" w14:textId="77777777" w:rsidR="00D11FFB" w:rsidRDefault="00D11FFB" w:rsidP="008A6633">
      <w:pPr>
        <w:pStyle w:val="ListParagraph"/>
        <w:numPr>
          <w:ilvl w:val="0"/>
          <w:numId w:val="123"/>
        </w:numPr>
        <w:spacing w:line="360" w:lineRule="auto"/>
        <w:jc w:val="both"/>
        <w:rPr>
          <w:rFonts w:ascii="Arial" w:hAnsi="Arial" w:cs="Arial"/>
          <w:sz w:val="20"/>
          <w:lang w:val="en-GB"/>
        </w:rPr>
      </w:pPr>
      <w:r>
        <w:rPr>
          <w:rFonts w:ascii="Arial" w:hAnsi="Arial" w:cs="Arial"/>
          <w:sz w:val="20"/>
          <w:lang w:val="en-GB"/>
        </w:rPr>
        <w:t>A</w:t>
      </w:r>
      <w:r w:rsidRPr="00D11FFB">
        <w:rPr>
          <w:rFonts w:ascii="Arial" w:hAnsi="Arial" w:cs="Arial"/>
          <w:sz w:val="20"/>
          <w:lang w:val="en-GB"/>
        </w:rPr>
        <w:t>ny petition for the winding up of the VENDOR has been admitted and a liquidator or provisional liquidator has been appointed or an order of bankruptcy or an order for the winding up or dissolution of the vendor has been made by a Court of competent jurisdiction;</w:t>
      </w:r>
    </w:p>
    <w:p w14:paraId="128E9673" w14:textId="77777777" w:rsidR="00A46CD9" w:rsidRPr="00A46CD9" w:rsidRDefault="00A46CD9" w:rsidP="00081CE8">
      <w:pPr>
        <w:spacing w:line="360" w:lineRule="auto"/>
        <w:jc w:val="both"/>
        <w:rPr>
          <w:rFonts w:ascii="Arial" w:hAnsi="Arial" w:cs="Arial"/>
          <w:sz w:val="20"/>
          <w:lang w:val="en-GB"/>
        </w:rPr>
      </w:pPr>
      <w:r w:rsidRPr="00A46CD9">
        <w:rPr>
          <w:rFonts w:ascii="Arial" w:hAnsi="Arial" w:cs="Arial"/>
          <w:sz w:val="20"/>
          <w:lang w:val="en-GB"/>
        </w:rPr>
        <w:t>The written demand referred to in paragraph above shall be deemed to be sufficiently served on us if you deliver to us at the address as set out in paragraph 3.</w:t>
      </w:r>
    </w:p>
    <w:p w14:paraId="032E8037" w14:textId="77777777" w:rsidR="00A46CD9" w:rsidRDefault="00A46CD9" w:rsidP="00081CE8">
      <w:pPr>
        <w:spacing w:line="360" w:lineRule="auto"/>
        <w:jc w:val="both"/>
        <w:rPr>
          <w:rFonts w:ascii="Arial" w:hAnsi="Arial" w:cs="Arial"/>
          <w:sz w:val="20"/>
          <w:lang w:val="en-GB"/>
        </w:rPr>
      </w:pPr>
      <w:r w:rsidRPr="00A46CD9">
        <w:rPr>
          <w:rFonts w:ascii="Arial" w:hAnsi="Arial" w:cs="Arial"/>
          <w:sz w:val="20"/>
          <w:lang w:val="en-GB"/>
        </w:rPr>
        <w:t>This guarantee is valid until the _______ day of ______. And a claim in writing is required to be presented to us within Claim Period i</w:t>
      </w:r>
      <w:r>
        <w:rPr>
          <w:rFonts w:ascii="Arial" w:hAnsi="Arial" w:cs="Arial"/>
          <w:sz w:val="20"/>
          <w:lang w:val="en-GB"/>
        </w:rPr>
        <w:t>.</w:t>
      </w:r>
      <w:r w:rsidRPr="00A46CD9">
        <w:rPr>
          <w:rFonts w:ascii="Arial" w:hAnsi="Arial" w:cs="Arial"/>
          <w:sz w:val="20"/>
          <w:lang w:val="en-GB"/>
        </w:rPr>
        <w:t>e</w:t>
      </w:r>
      <w:r>
        <w:rPr>
          <w:rFonts w:ascii="Arial" w:hAnsi="Arial" w:cs="Arial"/>
          <w:sz w:val="20"/>
          <w:lang w:val="en-GB"/>
        </w:rPr>
        <w:t>.</w:t>
      </w:r>
      <w:r w:rsidRPr="00A46CD9">
        <w:rPr>
          <w:rFonts w:ascii="Arial" w:hAnsi="Arial" w:cs="Arial"/>
          <w:sz w:val="20"/>
          <w:lang w:val="en-GB"/>
        </w:rPr>
        <w:t xml:space="preserve"> six months from the date of expiry of the Guarantee</w:t>
      </w:r>
      <w:r>
        <w:rPr>
          <w:rFonts w:ascii="Arial" w:hAnsi="Arial" w:cs="Arial"/>
          <w:sz w:val="20"/>
          <w:lang w:val="en-GB"/>
        </w:rPr>
        <w:t xml:space="preserve"> </w:t>
      </w:r>
      <w:r w:rsidRPr="00A46CD9">
        <w:rPr>
          <w:rFonts w:ascii="Arial" w:hAnsi="Arial" w:cs="Arial"/>
          <w:sz w:val="20"/>
          <w:lang w:val="en-GB"/>
        </w:rPr>
        <w:t>i.e. on or before _________ or else  all your rights will be forfeited and we shall be relieved of and discharged from all our liabilities mentioned hereinabove.</w:t>
      </w:r>
    </w:p>
    <w:p w14:paraId="29F96791" w14:textId="77777777" w:rsidR="00A46CD9" w:rsidRDefault="00A46CD9" w:rsidP="00081CE8">
      <w:pPr>
        <w:spacing w:line="360" w:lineRule="auto"/>
        <w:jc w:val="both"/>
        <w:rPr>
          <w:rFonts w:ascii="Arial" w:hAnsi="Arial" w:cs="Arial"/>
          <w:sz w:val="20"/>
          <w:lang w:val="en-GB"/>
        </w:rPr>
      </w:pPr>
    </w:p>
    <w:p w14:paraId="6006F83F" w14:textId="77777777" w:rsidR="00A46CD9" w:rsidRDefault="00A46CD9" w:rsidP="00081CE8">
      <w:pPr>
        <w:spacing w:line="360" w:lineRule="auto"/>
        <w:jc w:val="both"/>
        <w:rPr>
          <w:rFonts w:ascii="Arial" w:hAnsi="Arial" w:cs="Arial"/>
          <w:sz w:val="20"/>
          <w:lang w:val="en-GB"/>
        </w:rPr>
      </w:pPr>
      <w:r w:rsidRPr="00A46CD9">
        <w:rPr>
          <w:rFonts w:ascii="Arial" w:hAnsi="Arial" w:cs="Arial"/>
          <w:sz w:val="20"/>
          <w:lang w:val="en-GB"/>
        </w:rPr>
        <w:t>Signature and Se</w:t>
      </w:r>
      <w:r>
        <w:rPr>
          <w:rFonts w:ascii="Arial" w:hAnsi="Arial" w:cs="Arial"/>
          <w:sz w:val="20"/>
          <w:lang w:val="en-GB"/>
        </w:rPr>
        <w:t>al of Guarantors (Vendor’s Bank)</w:t>
      </w:r>
    </w:p>
    <w:p w14:paraId="066E802D" w14:textId="77777777" w:rsidR="00A46CD9" w:rsidRDefault="00A46CD9" w:rsidP="00081CE8">
      <w:pPr>
        <w:spacing w:line="360" w:lineRule="auto"/>
        <w:jc w:val="both"/>
        <w:rPr>
          <w:rFonts w:ascii="Arial" w:hAnsi="Arial" w:cs="Arial"/>
          <w:sz w:val="20"/>
          <w:lang w:val="en-GB"/>
        </w:rPr>
      </w:pPr>
      <w:r>
        <w:rPr>
          <w:rFonts w:ascii="Arial" w:hAnsi="Arial" w:cs="Arial"/>
          <w:sz w:val="20"/>
          <w:lang w:val="en-GB"/>
        </w:rPr>
        <w:t>__________________________</w:t>
      </w:r>
    </w:p>
    <w:p w14:paraId="5837F86A" w14:textId="77777777" w:rsidR="00A46CD9" w:rsidRDefault="00A46CD9" w:rsidP="00081CE8">
      <w:pPr>
        <w:spacing w:line="360" w:lineRule="auto"/>
        <w:jc w:val="both"/>
        <w:rPr>
          <w:rFonts w:ascii="Arial" w:hAnsi="Arial" w:cs="Arial"/>
          <w:sz w:val="20"/>
          <w:lang w:val="en-GB"/>
        </w:rPr>
      </w:pPr>
      <w:r>
        <w:rPr>
          <w:rFonts w:ascii="Arial" w:hAnsi="Arial" w:cs="Arial"/>
          <w:sz w:val="20"/>
          <w:lang w:val="en-GB"/>
        </w:rPr>
        <w:t>Date: _____________</w:t>
      </w:r>
    </w:p>
    <w:p w14:paraId="7641F1F1" w14:textId="77777777" w:rsidR="00A46CD9" w:rsidRDefault="00A46CD9" w:rsidP="00081CE8">
      <w:pPr>
        <w:spacing w:line="360" w:lineRule="auto"/>
        <w:jc w:val="both"/>
        <w:rPr>
          <w:rFonts w:ascii="Arial" w:hAnsi="Arial" w:cs="Arial"/>
          <w:sz w:val="20"/>
          <w:lang w:val="en-GB"/>
        </w:rPr>
      </w:pPr>
      <w:r>
        <w:rPr>
          <w:rFonts w:ascii="Arial" w:hAnsi="Arial" w:cs="Arial"/>
          <w:sz w:val="20"/>
          <w:lang w:val="en-GB"/>
        </w:rPr>
        <w:t>Address: ___________________</w:t>
      </w:r>
    </w:p>
    <w:p w14:paraId="5AEB98EB" w14:textId="77777777" w:rsidR="00A46CD9" w:rsidRDefault="008A447B" w:rsidP="00720DE2">
      <w:pPr>
        <w:spacing w:line="360" w:lineRule="auto"/>
        <w:rPr>
          <w:rFonts w:ascii="Arial" w:hAnsi="Arial" w:cs="Arial"/>
          <w:sz w:val="20"/>
          <w:lang w:val="en-GB"/>
        </w:rPr>
      </w:pPr>
      <w:r>
        <w:rPr>
          <w:rFonts w:ascii="Arial" w:hAnsi="Arial" w:cs="Arial"/>
          <w:sz w:val="20"/>
          <w:lang w:val="en-GB"/>
        </w:rPr>
        <w:br w:type="page"/>
      </w:r>
    </w:p>
    <w:p w14:paraId="1B565EA4" w14:textId="77777777" w:rsidR="00A46CD9" w:rsidRPr="007337A0" w:rsidRDefault="00E31735" w:rsidP="007A507B">
      <w:pPr>
        <w:pStyle w:val="Heading1"/>
        <w:spacing w:line="360" w:lineRule="auto"/>
        <w:rPr>
          <w:rFonts w:ascii="Arial" w:hAnsi="Arial" w:cs="Arial"/>
          <w:b/>
          <w:sz w:val="24"/>
          <w:lang w:val="en-GB"/>
        </w:rPr>
      </w:pPr>
      <w:bookmarkStart w:id="454" w:name="_Toc1472039"/>
      <w:r w:rsidRPr="00E31735">
        <w:rPr>
          <w:rFonts w:ascii="Arial" w:hAnsi="Arial" w:cs="Arial"/>
          <w:b/>
          <w:sz w:val="24"/>
          <w:szCs w:val="22"/>
          <w:lang w:val="en-GB"/>
        </w:rPr>
        <w:lastRenderedPageBreak/>
        <w:t>A</w:t>
      </w:r>
      <w:r>
        <w:rPr>
          <w:rFonts w:ascii="Arial" w:hAnsi="Arial" w:cs="Arial"/>
          <w:b/>
          <w:sz w:val="24"/>
          <w:szCs w:val="22"/>
          <w:lang w:val="en-GB"/>
        </w:rPr>
        <w:t>nnexure 8.8</w:t>
      </w:r>
      <w:r w:rsidRPr="00E31735">
        <w:rPr>
          <w:rFonts w:ascii="Arial" w:hAnsi="Arial" w:cs="Arial"/>
          <w:b/>
          <w:sz w:val="24"/>
          <w:szCs w:val="22"/>
          <w:lang w:val="en-GB"/>
        </w:rPr>
        <w:t xml:space="preserve"> </w:t>
      </w:r>
      <w:r w:rsidR="00A46CD9" w:rsidRPr="007337A0">
        <w:rPr>
          <w:rFonts w:ascii="Arial" w:hAnsi="Arial" w:cs="Arial"/>
          <w:b/>
          <w:sz w:val="24"/>
          <w:lang w:val="en-GB"/>
        </w:rPr>
        <w:t>Manufacturer Authorisation Format</w:t>
      </w:r>
      <w:bookmarkEnd w:id="454"/>
    </w:p>
    <w:p w14:paraId="5B79894D" w14:textId="77777777" w:rsidR="00A46CD9" w:rsidRDefault="00A46CD9" w:rsidP="00081CE8">
      <w:pPr>
        <w:spacing w:line="360" w:lineRule="auto"/>
        <w:jc w:val="center"/>
        <w:rPr>
          <w:rFonts w:ascii="Arial" w:hAnsi="Arial" w:cs="Arial"/>
          <w:i/>
          <w:sz w:val="20"/>
          <w:lang w:val="en-GB"/>
        </w:rPr>
      </w:pPr>
      <w:r w:rsidRPr="00A46CD9">
        <w:rPr>
          <w:rFonts w:ascii="Arial" w:hAnsi="Arial" w:cs="Arial"/>
          <w:i/>
          <w:sz w:val="20"/>
          <w:lang w:val="en-GB"/>
        </w:rPr>
        <w:t>(To be submitted on OEM’s letter head for each of the products quoted)</w:t>
      </w:r>
    </w:p>
    <w:p w14:paraId="60953300" w14:textId="77777777" w:rsidR="00A46CD9" w:rsidRPr="00A46CD9" w:rsidRDefault="004A175E" w:rsidP="00081CE8">
      <w:pPr>
        <w:spacing w:line="360" w:lineRule="auto"/>
        <w:jc w:val="both"/>
        <w:rPr>
          <w:rFonts w:ascii="Arial" w:hAnsi="Arial" w:cs="Arial"/>
          <w:sz w:val="20"/>
          <w:lang w:val="en-GB"/>
        </w:rPr>
      </w:pPr>
      <w:r>
        <w:rPr>
          <w:rFonts w:ascii="Arial" w:hAnsi="Arial" w:cs="Arial"/>
          <w:sz w:val="20"/>
          <w:lang w:val="en-GB"/>
        </w:rPr>
        <w:t xml:space="preserve">Ref: ______________________________ </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 xml:space="preserve">Date: __________ </w:t>
      </w:r>
    </w:p>
    <w:p w14:paraId="56D273A5" w14:textId="77777777" w:rsidR="004A175E" w:rsidRDefault="004A175E" w:rsidP="00081CE8">
      <w:pPr>
        <w:spacing w:line="360" w:lineRule="auto"/>
        <w:rPr>
          <w:lang w:val="en-GB"/>
        </w:rPr>
      </w:pPr>
      <w:r w:rsidRPr="00B724AB">
        <w:rPr>
          <w:rFonts w:ascii="Arial" w:hAnsi="Arial" w:cs="Arial"/>
          <w:sz w:val="20"/>
          <w:lang w:val="en-GB"/>
        </w:rPr>
        <w:t>To</w:t>
      </w:r>
    </w:p>
    <w:p w14:paraId="62AB6951"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General Manager [ITV]</w:t>
      </w:r>
    </w:p>
    <w:p w14:paraId="64F4233D"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rPr>
        <w:t>S</w:t>
      </w:r>
      <w:r w:rsidRPr="00FC2B87">
        <w:rPr>
          <w:rFonts w:ascii="Arial" w:hAnsi="Arial" w:cs="Arial"/>
          <w:sz w:val="20"/>
          <w:szCs w:val="20"/>
          <w:lang w:val="en-GB"/>
        </w:rPr>
        <w:t>mall Industries Development Bank of India</w:t>
      </w:r>
    </w:p>
    <w:p w14:paraId="04F8BAB3"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 xml:space="preserve">SIDBI Tower, </w:t>
      </w:r>
    </w:p>
    <w:p w14:paraId="551F08D8"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 xml:space="preserve">15, Ashok Marg, </w:t>
      </w:r>
    </w:p>
    <w:p w14:paraId="22A31991"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Lucknow,</w:t>
      </w:r>
    </w:p>
    <w:p w14:paraId="57F303BE" w14:textId="14BD0386" w:rsidR="00785C2B" w:rsidRPr="008821C4" w:rsidRDefault="008821C4" w:rsidP="008821C4">
      <w:pPr>
        <w:spacing w:after="0" w:line="360" w:lineRule="auto"/>
        <w:rPr>
          <w:rFonts w:ascii="Arial" w:hAnsi="Arial" w:cs="Arial"/>
          <w:sz w:val="20"/>
          <w:szCs w:val="20"/>
          <w:lang w:val="en-GB"/>
        </w:rPr>
      </w:pPr>
      <w:r>
        <w:rPr>
          <w:rFonts w:ascii="Arial" w:hAnsi="Arial" w:cs="Arial"/>
          <w:sz w:val="20"/>
          <w:szCs w:val="20"/>
          <w:lang w:val="en-GB"/>
        </w:rPr>
        <w:t>Uttar Pradesh - 226001</w:t>
      </w:r>
    </w:p>
    <w:p w14:paraId="20E362E5" w14:textId="0544650D" w:rsidR="004A175E" w:rsidRDefault="004A175E" w:rsidP="00081CE8">
      <w:pPr>
        <w:spacing w:line="360" w:lineRule="auto"/>
        <w:jc w:val="center"/>
        <w:rPr>
          <w:rFonts w:ascii="Arial" w:hAnsi="Arial" w:cs="Arial"/>
          <w:sz w:val="20"/>
          <w:u w:val="single"/>
          <w:lang w:val="en-GB"/>
        </w:rPr>
      </w:pPr>
      <w:r w:rsidRPr="004A175E">
        <w:rPr>
          <w:rFonts w:ascii="Arial" w:hAnsi="Arial" w:cs="Arial"/>
          <w:sz w:val="20"/>
          <w:u w:val="single"/>
          <w:lang w:val="en-GB"/>
        </w:rPr>
        <w:t>Manufacturer Authorisation for Reque</w:t>
      </w:r>
      <w:r w:rsidRPr="008C16BF">
        <w:rPr>
          <w:rFonts w:ascii="Arial" w:hAnsi="Arial" w:cs="Arial"/>
          <w:color w:val="000000" w:themeColor="text1"/>
          <w:sz w:val="20"/>
          <w:u w:val="single"/>
          <w:lang w:val="en-GB"/>
        </w:rPr>
        <w:t xml:space="preserve">st for Proposal (RFP) No. </w:t>
      </w:r>
      <w:r w:rsidR="008C16BF" w:rsidRPr="008C16BF">
        <w:rPr>
          <w:rFonts w:ascii="Arial" w:hAnsi="Arial" w:cs="Arial"/>
          <w:color w:val="000000" w:themeColor="text1"/>
          <w:sz w:val="20"/>
          <w:u w:val="single"/>
          <w:lang w:val="en-GB"/>
        </w:rPr>
        <w:t xml:space="preserve">400/2019/1434/BYO/ITV dated 22/02/2019 </w:t>
      </w:r>
      <w:r w:rsidRPr="008C16BF">
        <w:rPr>
          <w:rFonts w:ascii="Arial" w:hAnsi="Arial" w:cs="Arial"/>
          <w:color w:val="000000" w:themeColor="text1"/>
          <w:sz w:val="20"/>
          <w:u w:val="single"/>
          <w:lang w:val="en-GB"/>
        </w:rPr>
        <w:t>for Implementation and Ma</w:t>
      </w:r>
      <w:r w:rsidRPr="004A175E">
        <w:rPr>
          <w:rFonts w:ascii="Arial" w:hAnsi="Arial" w:cs="Arial"/>
          <w:sz w:val="20"/>
          <w:u w:val="single"/>
          <w:lang w:val="en-GB"/>
        </w:rPr>
        <w:t>nagement of Cyber Security Operations Center</w:t>
      </w:r>
    </w:p>
    <w:p w14:paraId="4E55C0FC" w14:textId="77777777" w:rsidR="004A175E" w:rsidRPr="004A175E" w:rsidRDefault="004A175E" w:rsidP="00081CE8">
      <w:pPr>
        <w:spacing w:line="360" w:lineRule="auto"/>
        <w:jc w:val="both"/>
        <w:rPr>
          <w:rFonts w:ascii="Arial" w:hAnsi="Arial" w:cs="Arial"/>
          <w:sz w:val="20"/>
          <w:lang w:val="en-GB"/>
        </w:rPr>
      </w:pPr>
      <w:r w:rsidRPr="004A175E">
        <w:rPr>
          <w:rFonts w:ascii="Arial" w:hAnsi="Arial" w:cs="Arial"/>
          <w:sz w:val="20"/>
          <w:lang w:val="en-GB"/>
        </w:rPr>
        <w:t xml:space="preserve">We </w:t>
      </w:r>
      <w:r w:rsidRPr="004A175E">
        <w:rPr>
          <w:rFonts w:ascii="Arial" w:hAnsi="Arial" w:cs="Arial"/>
          <w:i/>
          <w:sz w:val="20"/>
          <w:lang w:val="en-GB"/>
        </w:rPr>
        <w:t>&lt;OEM Name&gt;</w:t>
      </w:r>
      <w:r w:rsidRPr="004A175E">
        <w:rPr>
          <w:rFonts w:ascii="Arial" w:hAnsi="Arial" w:cs="Arial"/>
          <w:sz w:val="20"/>
          <w:lang w:val="en-GB"/>
        </w:rPr>
        <w:t xml:space="preserve"> having our registered office at </w:t>
      </w:r>
      <w:r w:rsidRPr="004A175E">
        <w:rPr>
          <w:rFonts w:ascii="Arial" w:hAnsi="Arial" w:cs="Arial"/>
          <w:i/>
          <w:sz w:val="20"/>
          <w:lang w:val="en-GB"/>
        </w:rPr>
        <w:t>&lt;OEM Address&gt;</w:t>
      </w:r>
      <w:r w:rsidRPr="004A175E">
        <w:rPr>
          <w:rFonts w:ascii="Arial" w:hAnsi="Arial" w:cs="Arial"/>
          <w:sz w:val="20"/>
          <w:lang w:val="en-GB"/>
        </w:rPr>
        <w:t xml:space="preserve"> are an established and reputed manufacturer of </w:t>
      </w:r>
      <w:r w:rsidRPr="004A175E">
        <w:rPr>
          <w:rFonts w:ascii="Arial" w:hAnsi="Arial" w:cs="Arial"/>
          <w:i/>
          <w:sz w:val="20"/>
          <w:lang w:val="en-GB"/>
        </w:rPr>
        <w:t>&lt;hardware details&gt;</w:t>
      </w:r>
      <w:r w:rsidRPr="004A175E">
        <w:rPr>
          <w:rFonts w:ascii="Arial" w:hAnsi="Arial" w:cs="Arial"/>
          <w:sz w:val="20"/>
          <w:lang w:val="en-GB"/>
        </w:rPr>
        <w:t xml:space="preserve"> do hereby authorise M/s_________________ (Name and address of the Partner) to offer their quotation, negotiate and conclude the contract with you against the above invitation for tender offer. </w:t>
      </w:r>
    </w:p>
    <w:p w14:paraId="4AD95C90" w14:textId="77777777" w:rsidR="004A175E" w:rsidRPr="004A175E" w:rsidRDefault="004A175E" w:rsidP="00081CE8">
      <w:pPr>
        <w:spacing w:line="360" w:lineRule="auto"/>
        <w:jc w:val="both"/>
        <w:rPr>
          <w:rFonts w:ascii="Arial" w:hAnsi="Arial" w:cs="Arial"/>
          <w:sz w:val="20"/>
          <w:lang w:val="en-GB"/>
        </w:rPr>
      </w:pPr>
      <w:r w:rsidRPr="004A175E">
        <w:rPr>
          <w:rFonts w:ascii="Arial" w:hAnsi="Arial" w:cs="Arial"/>
          <w:sz w:val="20"/>
          <w:lang w:val="en-GB"/>
        </w:rPr>
        <w:t xml:space="preserve">We hereby extend our full guarantee and warranty as per terms and conditions of the tender and the contract for the solution, products/equipment and services offered against this invitation for tender offer by the above firm and will extend technical support and updates / upgrades if contracted by the bidder. </w:t>
      </w:r>
    </w:p>
    <w:p w14:paraId="0FC0D210" w14:textId="77777777" w:rsidR="004A175E" w:rsidRDefault="004A175E" w:rsidP="00081CE8">
      <w:pPr>
        <w:spacing w:line="360" w:lineRule="auto"/>
        <w:jc w:val="both"/>
        <w:rPr>
          <w:rFonts w:ascii="Arial" w:hAnsi="Arial" w:cs="Arial"/>
          <w:sz w:val="20"/>
          <w:lang w:val="en-GB"/>
        </w:rPr>
      </w:pPr>
      <w:r w:rsidRPr="004A175E">
        <w:rPr>
          <w:rFonts w:ascii="Arial" w:hAnsi="Arial" w:cs="Arial"/>
          <w:sz w:val="20"/>
          <w:lang w:val="en-GB"/>
        </w:rPr>
        <w:t>We also confirm that we will ensure all product upgrades (including management software upgrades and new product feature releases) are provided by M/s ……..for all</w:t>
      </w:r>
      <w:r>
        <w:rPr>
          <w:rFonts w:ascii="Arial" w:hAnsi="Arial" w:cs="Arial"/>
          <w:sz w:val="20"/>
          <w:lang w:val="en-GB"/>
        </w:rPr>
        <w:t xml:space="preserve"> </w:t>
      </w:r>
      <w:r w:rsidRPr="004A175E">
        <w:rPr>
          <w:rFonts w:ascii="Arial" w:hAnsi="Arial" w:cs="Arial"/>
          <w:sz w:val="20"/>
          <w:lang w:val="en-GB"/>
        </w:rPr>
        <w:t>the products quoted for and supplied to the bank during the product warranty and AMC period.</w:t>
      </w:r>
    </w:p>
    <w:p w14:paraId="734769CE" w14:textId="77777777" w:rsidR="004A175E" w:rsidRDefault="004A175E" w:rsidP="00081CE8">
      <w:pPr>
        <w:spacing w:line="360" w:lineRule="auto"/>
        <w:jc w:val="both"/>
        <w:rPr>
          <w:rFonts w:ascii="Arial" w:hAnsi="Arial" w:cs="Arial"/>
          <w:sz w:val="20"/>
          <w:lang w:val="en-GB"/>
        </w:rPr>
      </w:pPr>
      <w:r>
        <w:rPr>
          <w:rFonts w:ascii="Arial" w:hAnsi="Arial" w:cs="Arial"/>
          <w:sz w:val="20"/>
          <w:lang w:val="en-GB"/>
        </w:rPr>
        <w:t>&lt;OEM Name&gt;</w:t>
      </w:r>
    </w:p>
    <w:p w14:paraId="15B2F44E" w14:textId="77777777" w:rsidR="004A175E" w:rsidRDefault="004A175E" w:rsidP="00081CE8">
      <w:pPr>
        <w:spacing w:line="360" w:lineRule="auto"/>
        <w:jc w:val="both"/>
        <w:rPr>
          <w:rFonts w:ascii="Arial" w:hAnsi="Arial" w:cs="Arial"/>
          <w:sz w:val="20"/>
          <w:lang w:val="en-GB"/>
        </w:rPr>
      </w:pPr>
      <w:r>
        <w:rPr>
          <w:rFonts w:ascii="Arial" w:hAnsi="Arial" w:cs="Arial"/>
          <w:sz w:val="20"/>
          <w:lang w:val="en-GB"/>
        </w:rPr>
        <w:t>&lt;Authorized Signatory&gt;</w:t>
      </w:r>
    </w:p>
    <w:p w14:paraId="0D53208B" w14:textId="77777777" w:rsidR="004A175E" w:rsidRPr="00475929" w:rsidRDefault="004A175E" w:rsidP="00081CE8">
      <w:pPr>
        <w:spacing w:after="0" w:line="360" w:lineRule="auto"/>
        <w:rPr>
          <w:rFonts w:ascii="Arial" w:hAnsi="Arial" w:cs="Arial"/>
          <w:sz w:val="20"/>
          <w:szCs w:val="20"/>
          <w:lang w:val="en-GB"/>
        </w:rPr>
      </w:pPr>
      <w:r w:rsidRPr="00475929">
        <w:rPr>
          <w:rFonts w:ascii="Arial" w:hAnsi="Arial" w:cs="Arial"/>
          <w:sz w:val="20"/>
          <w:szCs w:val="20"/>
          <w:lang w:val="en-GB"/>
        </w:rPr>
        <w:t>Name: ____________</w:t>
      </w:r>
    </w:p>
    <w:p w14:paraId="49141D8E" w14:textId="77777777" w:rsidR="004A175E" w:rsidRPr="00475929" w:rsidRDefault="004A175E" w:rsidP="00081CE8">
      <w:pPr>
        <w:spacing w:after="0" w:line="360" w:lineRule="auto"/>
        <w:rPr>
          <w:rFonts w:ascii="Arial" w:hAnsi="Arial" w:cs="Arial"/>
          <w:sz w:val="20"/>
          <w:szCs w:val="20"/>
          <w:lang w:val="en-GB"/>
        </w:rPr>
      </w:pPr>
      <w:r w:rsidRPr="00475929">
        <w:rPr>
          <w:rFonts w:ascii="Arial" w:hAnsi="Arial" w:cs="Arial"/>
          <w:sz w:val="20"/>
          <w:szCs w:val="20"/>
          <w:lang w:val="en-GB"/>
        </w:rPr>
        <w:t>Designation: ____________</w:t>
      </w:r>
    </w:p>
    <w:p w14:paraId="23BEBF1B" w14:textId="77777777" w:rsidR="004A175E" w:rsidRPr="00475929" w:rsidRDefault="004A175E" w:rsidP="00081CE8">
      <w:pPr>
        <w:spacing w:after="0" w:line="360" w:lineRule="auto"/>
        <w:rPr>
          <w:rFonts w:ascii="Arial" w:hAnsi="Arial" w:cs="Arial"/>
          <w:sz w:val="20"/>
          <w:szCs w:val="20"/>
          <w:lang w:val="en-GB"/>
        </w:rPr>
      </w:pPr>
      <w:r w:rsidRPr="00475929">
        <w:rPr>
          <w:rFonts w:ascii="Arial" w:hAnsi="Arial" w:cs="Arial"/>
          <w:sz w:val="20"/>
          <w:szCs w:val="20"/>
          <w:lang w:val="en-GB"/>
        </w:rPr>
        <w:t>Name of Organisation: ____________</w:t>
      </w:r>
    </w:p>
    <w:p w14:paraId="67B64593" w14:textId="77777777" w:rsidR="004A175E" w:rsidRDefault="004A175E" w:rsidP="00081CE8">
      <w:pPr>
        <w:spacing w:line="360" w:lineRule="auto"/>
        <w:jc w:val="both"/>
        <w:rPr>
          <w:rFonts w:ascii="Arial" w:hAnsi="Arial" w:cs="Arial"/>
          <w:sz w:val="20"/>
          <w:szCs w:val="20"/>
          <w:lang w:val="en-GB"/>
        </w:rPr>
      </w:pPr>
      <w:r w:rsidRPr="00475929">
        <w:rPr>
          <w:rFonts w:ascii="Arial" w:hAnsi="Arial" w:cs="Arial"/>
          <w:sz w:val="20"/>
          <w:szCs w:val="20"/>
          <w:lang w:val="en-GB"/>
        </w:rPr>
        <w:t>Company Seal: ____________</w:t>
      </w:r>
    </w:p>
    <w:p w14:paraId="5697FF47" w14:textId="77777777" w:rsidR="004A175E" w:rsidRDefault="004A175E" w:rsidP="009D4EB3">
      <w:pPr>
        <w:spacing w:line="360" w:lineRule="auto"/>
        <w:jc w:val="both"/>
        <w:rPr>
          <w:rFonts w:ascii="Arial" w:hAnsi="Arial" w:cs="Arial"/>
          <w:sz w:val="20"/>
          <w:lang w:val="en-GB"/>
        </w:rPr>
      </w:pPr>
      <w:r w:rsidRPr="004A175E">
        <w:rPr>
          <w:rFonts w:ascii="Arial" w:hAnsi="Arial" w:cs="Arial"/>
          <w:sz w:val="20"/>
          <w:lang w:val="en-GB"/>
        </w:rPr>
        <w:t>Note: This letter of authority should be on the letterhead of the OEM and should be signed by a person competent and having the power of attorney to bind the manufacturer. It should be included by the bidder in its bid.</w:t>
      </w:r>
    </w:p>
    <w:p w14:paraId="20292FB2" w14:textId="77777777" w:rsidR="004A175E" w:rsidRPr="007337A0" w:rsidRDefault="00E31735" w:rsidP="007A507B">
      <w:pPr>
        <w:pStyle w:val="Heading1"/>
        <w:spacing w:line="360" w:lineRule="auto"/>
        <w:rPr>
          <w:rFonts w:ascii="Arial" w:hAnsi="Arial" w:cs="Arial"/>
          <w:b/>
          <w:sz w:val="24"/>
          <w:lang w:val="en-GB"/>
        </w:rPr>
      </w:pPr>
      <w:bookmarkStart w:id="455" w:name="_Toc1472040"/>
      <w:r w:rsidRPr="00E31735">
        <w:rPr>
          <w:rFonts w:ascii="Arial" w:hAnsi="Arial" w:cs="Arial"/>
          <w:b/>
          <w:sz w:val="24"/>
          <w:szCs w:val="22"/>
          <w:lang w:val="en-GB"/>
        </w:rPr>
        <w:lastRenderedPageBreak/>
        <w:t>A</w:t>
      </w:r>
      <w:r>
        <w:rPr>
          <w:rFonts w:ascii="Arial" w:hAnsi="Arial" w:cs="Arial"/>
          <w:b/>
          <w:sz w:val="24"/>
          <w:szCs w:val="22"/>
          <w:lang w:val="en-GB"/>
        </w:rPr>
        <w:t>nnexure 8.9</w:t>
      </w:r>
      <w:r w:rsidR="00925D93" w:rsidRPr="007337A0">
        <w:rPr>
          <w:rFonts w:ascii="Arial" w:hAnsi="Arial" w:cs="Arial"/>
          <w:b/>
          <w:sz w:val="24"/>
          <w:lang w:val="en-GB"/>
        </w:rPr>
        <w:t xml:space="preserve"> </w:t>
      </w:r>
      <w:r w:rsidR="004A175E" w:rsidRPr="007337A0">
        <w:rPr>
          <w:rFonts w:ascii="Arial" w:hAnsi="Arial" w:cs="Arial"/>
          <w:b/>
          <w:sz w:val="24"/>
          <w:lang w:val="en-GB"/>
        </w:rPr>
        <w:t>Undertaking of Authenticity</w:t>
      </w:r>
      <w:bookmarkEnd w:id="455"/>
    </w:p>
    <w:p w14:paraId="67177E87" w14:textId="77777777" w:rsidR="004A175E" w:rsidRDefault="004A175E" w:rsidP="00081CE8">
      <w:pPr>
        <w:spacing w:line="360" w:lineRule="auto"/>
        <w:jc w:val="center"/>
        <w:rPr>
          <w:rFonts w:ascii="Arial" w:hAnsi="Arial" w:cs="Arial"/>
          <w:i/>
          <w:sz w:val="20"/>
          <w:lang w:val="en-GB"/>
        </w:rPr>
      </w:pPr>
      <w:r>
        <w:rPr>
          <w:rFonts w:ascii="Arial" w:hAnsi="Arial" w:cs="Arial"/>
          <w:i/>
          <w:sz w:val="20"/>
          <w:lang w:val="en-GB"/>
        </w:rPr>
        <w:t>(T</w:t>
      </w:r>
      <w:r w:rsidRPr="004A175E">
        <w:rPr>
          <w:rFonts w:ascii="Arial" w:hAnsi="Arial" w:cs="Arial"/>
          <w:i/>
          <w:sz w:val="20"/>
          <w:lang w:val="en-GB"/>
        </w:rPr>
        <w:t xml:space="preserve">o be signed </w:t>
      </w:r>
      <w:r w:rsidR="00720DE2">
        <w:rPr>
          <w:rFonts w:ascii="Arial" w:hAnsi="Arial" w:cs="Arial"/>
          <w:i/>
          <w:sz w:val="20"/>
          <w:lang w:val="en-GB"/>
        </w:rPr>
        <w:t xml:space="preserve">by authorized signatory </w:t>
      </w:r>
      <w:r w:rsidRPr="004A175E">
        <w:rPr>
          <w:rFonts w:ascii="Arial" w:hAnsi="Arial" w:cs="Arial"/>
          <w:i/>
          <w:sz w:val="20"/>
          <w:lang w:val="en-GB"/>
        </w:rPr>
        <w:t>of the Bidd</w:t>
      </w:r>
      <w:r>
        <w:rPr>
          <w:rFonts w:ascii="Arial" w:hAnsi="Arial" w:cs="Arial"/>
          <w:i/>
          <w:sz w:val="20"/>
          <w:lang w:val="en-GB"/>
        </w:rPr>
        <w:t>er)</w:t>
      </w:r>
    </w:p>
    <w:p w14:paraId="0B5DEA19" w14:textId="77777777" w:rsidR="004A175E" w:rsidRPr="00A46CD9" w:rsidRDefault="004A175E" w:rsidP="00081CE8">
      <w:pPr>
        <w:spacing w:line="360" w:lineRule="auto"/>
        <w:jc w:val="both"/>
        <w:rPr>
          <w:rFonts w:ascii="Arial" w:hAnsi="Arial" w:cs="Arial"/>
          <w:sz w:val="20"/>
          <w:lang w:val="en-GB"/>
        </w:rPr>
      </w:pPr>
      <w:r>
        <w:rPr>
          <w:rFonts w:ascii="Arial" w:hAnsi="Arial" w:cs="Arial"/>
          <w:sz w:val="20"/>
          <w:lang w:val="en-GB"/>
        </w:rPr>
        <w:t xml:space="preserve">Ref: ______________________________ </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Date: __________</w:t>
      </w:r>
    </w:p>
    <w:p w14:paraId="2CEA6786" w14:textId="77777777" w:rsidR="004A175E" w:rsidRDefault="004A175E" w:rsidP="00081CE8">
      <w:pPr>
        <w:spacing w:line="360" w:lineRule="auto"/>
        <w:rPr>
          <w:lang w:val="en-GB"/>
        </w:rPr>
      </w:pPr>
      <w:r w:rsidRPr="00B724AB">
        <w:rPr>
          <w:rFonts w:ascii="Arial" w:hAnsi="Arial" w:cs="Arial"/>
          <w:sz w:val="20"/>
          <w:lang w:val="en-GB"/>
        </w:rPr>
        <w:t>To</w:t>
      </w:r>
    </w:p>
    <w:p w14:paraId="37923A20"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General Manager [ITV]</w:t>
      </w:r>
    </w:p>
    <w:p w14:paraId="7FCCAB2C"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rPr>
        <w:t>S</w:t>
      </w:r>
      <w:r w:rsidRPr="00FC2B87">
        <w:rPr>
          <w:rFonts w:ascii="Arial" w:hAnsi="Arial" w:cs="Arial"/>
          <w:sz w:val="20"/>
          <w:szCs w:val="20"/>
          <w:lang w:val="en-GB"/>
        </w:rPr>
        <w:t>mall Industries Development Bank of India</w:t>
      </w:r>
    </w:p>
    <w:p w14:paraId="69CFB71C"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 xml:space="preserve">SIDBI Tower, </w:t>
      </w:r>
    </w:p>
    <w:p w14:paraId="60B09E63"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 xml:space="preserve">15, Ashok Marg, </w:t>
      </w:r>
    </w:p>
    <w:p w14:paraId="72B92769"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Lucknow,</w:t>
      </w:r>
    </w:p>
    <w:p w14:paraId="4429D31E" w14:textId="77777777" w:rsidR="00044F28" w:rsidRPr="00FC2B87" w:rsidRDefault="00044F28" w:rsidP="00044F28">
      <w:pPr>
        <w:spacing w:after="0" w:line="360" w:lineRule="auto"/>
        <w:rPr>
          <w:rFonts w:ascii="Arial" w:hAnsi="Arial" w:cs="Arial"/>
          <w:sz w:val="20"/>
          <w:szCs w:val="20"/>
          <w:lang w:val="en-GB"/>
        </w:rPr>
      </w:pPr>
      <w:r w:rsidRPr="00FC2B87">
        <w:rPr>
          <w:rFonts w:ascii="Arial" w:hAnsi="Arial" w:cs="Arial"/>
          <w:sz w:val="20"/>
          <w:szCs w:val="20"/>
          <w:lang w:val="en-GB"/>
        </w:rPr>
        <w:t>Uttar Pradesh - 226001</w:t>
      </w:r>
    </w:p>
    <w:p w14:paraId="1394F600" w14:textId="77777777" w:rsidR="004A175E" w:rsidRDefault="004A175E" w:rsidP="00081CE8">
      <w:pPr>
        <w:spacing w:line="360" w:lineRule="auto"/>
        <w:jc w:val="center"/>
        <w:rPr>
          <w:rFonts w:ascii="Arial" w:hAnsi="Arial" w:cs="Arial"/>
          <w:sz w:val="20"/>
          <w:u w:val="single"/>
          <w:lang w:val="en-GB"/>
        </w:rPr>
      </w:pPr>
      <w:r w:rsidRPr="004A175E">
        <w:rPr>
          <w:rFonts w:ascii="Arial" w:hAnsi="Arial" w:cs="Arial"/>
          <w:sz w:val="20"/>
          <w:u w:val="single"/>
          <w:lang w:val="en-GB"/>
        </w:rPr>
        <w:t>Undertaking of Authenticity</w:t>
      </w:r>
    </w:p>
    <w:p w14:paraId="54AE1825" w14:textId="77777777" w:rsidR="004954E0" w:rsidRPr="004954E0" w:rsidRDefault="004A175E" w:rsidP="00081CE8">
      <w:pPr>
        <w:spacing w:line="360" w:lineRule="auto"/>
        <w:jc w:val="both"/>
        <w:rPr>
          <w:rFonts w:ascii="Arial" w:hAnsi="Arial" w:cs="Arial"/>
          <w:sz w:val="20"/>
          <w:lang w:val="en-GB"/>
        </w:rPr>
      </w:pPr>
      <w:r w:rsidRPr="004A175E">
        <w:rPr>
          <w:rFonts w:ascii="Arial" w:hAnsi="Arial" w:cs="Arial"/>
          <w:sz w:val="20"/>
          <w:lang w:val="en-GB"/>
        </w:rPr>
        <w:t>With reference to the hardware items (as mentioned in the Commercial Bid) quoted</w:t>
      </w:r>
      <w:r w:rsidR="004954E0">
        <w:rPr>
          <w:rFonts w:ascii="Arial" w:hAnsi="Arial" w:cs="Arial"/>
          <w:sz w:val="20"/>
          <w:lang w:val="en-GB"/>
        </w:rPr>
        <w:t xml:space="preserve"> to you vide our quotation No.:</w:t>
      </w:r>
      <w:r w:rsidRPr="004A175E">
        <w:rPr>
          <w:rFonts w:ascii="Arial" w:hAnsi="Arial" w:cs="Arial"/>
          <w:sz w:val="20"/>
          <w:lang w:val="en-GB"/>
        </w:rPr>
        <w:t>_________________</w:t>
      </w:r>
      <w:r w:rsidR="004954E0">
        <w:rPr>
          <w:rFonts w:ascii="Arial" w:hAnsi="Arial" w:cs="Arial"/>
          <w:sz w:val="20"/>
          <w:lang w:val="en-GB"/>
        </w:rPr>
        <w:t xml:space="preserve"> </w:t>
      </w:r>
      <w:r w:rsidRPr="004A175E">
        <w:rPr>
          <w:rFonts w:ascii="Arial" w:hAnsi="Arial" w:cs="Arial"/>
          <w:sz w:val="20"/>
          <w:lang w:val="en-GB"/>
        </w:rPr>
        <w:t>dated</w:t>
      </w:r>
      <w:r w:rsidR="004954E0">
        <w:rPr>
          <w:rFonts w:ascii="Arial" w:hAnsi="Arial" w:cs="Arial"/>
          <w:sz w:val="20"/>
          <w:lang w:val="en-GB"/>
        </w:rPr>
        <w:t xml:space="preserve"> </w:t>
      </w:r>
      <w:r w:rsidRPr="004A175E">
        <w:rPr>
          <w:rFonts w:ascii="Arial" w:hAnsi="Arial" w:cs="Arial"/>
          <w:sz w:val="20"/>
          <w:lang w:val="en-GB"/>
        </w:rPr>
        <w:t>________________ in response to your tender no.</w:t>
      </w:r>
      <w:r w:rsidR="009D4EB3" w:rsidRPr="009D4EB3">
        <w:rPr>
          <w:rFonts w:ascii="Arial" w:hAnsi="Arial" w:cs="Arial"/>
          <w:sz w:val="20"/>
          <w:lang w:val="en-GB"/>
        </w:rPr>
        <w:t xml:space="preserve"> __________________</w:t>
      </w:r>
      <w:r w:rsidRPr="009D4EB3">
        <w:rPr>
          <w:rFonts w:ascii="Arial" w:hAnsi="Arial" w:cs="Arial"/>
          <w:sz w:val="20"/>
          <w:lang w:val="en-GB"/>
        </w:rPr>
        <w:t>,</w:t>
      </w:r>
      <w:r w:rsidRPr="004A175E">
        <w:rPr>
          <w:rFonts w:ascii="Arial" w:hAnsi="Arial" w:cs="Arial"/>
          <w:sz w:val="20"/>
          <w:lang w:val="en-GB"/>
        </w:rPr>
        <w:t xml:space="preserve"> we hereby undertake that all the components / parts / assembly / software used in the hardware items shall be original</w:t>
      </w:r>
      <w:r w:rsidR="009D4EB3">
        <w:rPr>
          <w:rFonts w:ascii="Arial" w:hAnsi="Arial" w:cs="Arial"/>
          <w:sz w:val="20"/>
          <w:lang w:val="en-GB"/>
        </w:rPr>
        <w:t xml:space="preserve"> </w:t>
      </w:r>
      <w:r w:rsidRPr="004A175E">
        <w:rPr>
          <w:rFonts w:ascii="Arial" w:hAnsi="Arial" w:cs="Arial"/>
          <w:sz w:val="20"/>
          <w:lang w:val="en-GB"/>
        </w:rPr>
        <w:t>/ new from respective OEMs of the</w:t>
      </w:r>
      <w:r w:rsidR="004954E0">
        <w:rPr>
          <w:rFonts w:ascii="Arial" w:hAnsi="Arial" w:cs="Arial"/>
          <w:sz w:val="20"/>
          <w:lang w:val="en-GB"/>
        </w:rPr>
        <w:t xml:space="preserve"> </w:t>
      </w:r>
      <w:r w:rsidR="004954E0" w:rsidRPr="004954E0">
        <w:rPr>
          <w:rFonts w:ascii="Arial" w:hAnsi="Arial" w:cs="Arial"/>
          <w:sz w:val="20"/>
          <w:lang w:val="en-GB"/>
        </w:rPr>
        <w:t>products and that no refurbished / duplicate / second hand components / parts / assembly / software are being used or shall be used.</w:t>
      </w:r>
    </w:p>
    <w:p w14:paraId="35E11B7C" w14:textId="77777777" w:rsidR="004954E0" w:rsidRPr="004954E0" w:rsidRDefault="004954E0" w:rsidP="00081CE8">
      <w:pPr>
        <w:spacing w:line="360" w:lineRule="auto"/>
        <w:jc w:val="both"/>
        <w:rPr>
          <w:rFonts w:ascii="Arial" w:hAnsi="Arial" w:cs="Arial"/>
          <w:sz w:val="20"/>
          <w:lang w:val="en-GB"/>
        </w:rPr>
      </w:pPr>
      <w:r w:rsidRPr="004954E0">
        <w:rPr>
          <w:rFonts w:ascii="Arial" w:hAnsi="Arial" w:cs="Arial"/>
          <w:sz w:val="20"/>
          <w:lang w:val="en-GB"/>
        </w:rPr>
        <w:t>We also undertake that in respect of licensed operating system if asked for by you in the purchase order, the same shall be supplied along with the authorised license certificate and also that it shall be sourced from the authorised source.</w:t>
      </w:r>
    </w:p>
    <w:p w14:paraId="17E827EF" w14:textId="77777777" w:rsidR="004954E0" w:rsidRPr="004954E0" w:rsidRDefault="004954E0" w:rsidP="00081CE8">
      <w:pPr>
        <w:spacing w:line="360" w:lineRule="auto"/>
        <w:jc w:val="both"/>
        <w:rPr>
          <w:rFonts w:ascii="Arial" w:hAnsi="Arial" w:cs="Arial"/>
          <w:sz w:val="20"/>
          <w:lang w:val="en-GB"/>
        </w:rPr>
      </w:pPr>
      <w:r w:rsidRPr="004954E0">
        <w:rPr>
          <w:rFonts w:ascii="Arial" w:hAnsi="Arial" w:cs="Arial"/>
          <w:sz w:val="20"/>
          <w:lang w:val="en-GB"/>
        </w:rPr>
        <w:t>Should you require, we hereby undertake to produce the certificate from our OEM supplier in support of above undertaking at the time of delivery/installation. It will be our responsibility to produce such letters from our OEM supplier’s at the time of delivery or within a reasonable time.</w:t>
      </w:r>
    </w:p>
    <w:p w14:paraId="4050C508" w14:textId="77777777" w:rsidR="004954E0" w:rsidRPr="004954E0" w:rsidRDefault="004954E0" w:rsidP="00081CE8">
      <w:pPr>
        <w:spacing w:line="360" w:lineRule="auto"/>
        <w:jc w:val="both"/>
        <w:rPr>
          <w:rFonts w:ascii="Arial" w:hAnsi="Arial" w:cs="Arial"/>
          <w:sz w:val="20"/>
          <w:lang w:val="en-GB"/>
        </w:rPr>
      </w:pPr>
      <w:r w:rsidRPr="004954E0">
        <w:rPr>
          <w:rFonts w:ascii="Arial" w:hAnsi="Arial" w:cs="Arial"/>
          <w:sz w:val="20"/>
          <w:lang w:val="en-GB"/>
        </w:rPr>
        <w:t>In case of default and we are unable to comply with above at the time of delivery or during installation for the IT hardware / software already billed, we agree to take back the same, if already supplied and return the money if any paid to us by you in this regard.</w:t>
      </w:r>
    </w:p>
    <w:p w14:paraId="2727DFD2" w14:textId="77777777" w:rsidR="0063738F" w:rsidRDefault="0063738F" w:rsidP="00081CE8">
      <w:pPr>
        <w:spacing w:line="360" w:lineRule="auto"/>
        <w:jc w:val="both"/>
        <w:rPr>
          <w:rFonts w:ascii="Arial" w:hAnsi="Arial" w:cs="Arial"/>
          <w:sz w:val="20"/>
          <w:lang w:val="en-GB"/>
        </w:rPr>
      </w:pPr>
    </w:p>
    <w:p w14:paraId="3FC23BF4" w14:textId="77777777" w:rsidR="0063738F" w:rsidRDefault="0063738F" w:rsidP="00081CE8">
      <w:pPr>
        <w:spacing w:line="360" w:lineRule="auto"/>
        <w:jc w:val="both"/>
        <w:rPr>
          <w:rFonts w:ascii="Arial" w:hAnsi="Arial" w:cs="Arial"/>
          <w:sz w:val="20"/>
          <w:lang w:val="en-GB"/>
        </w:rPr>
      </w:pPr>
    </w:p>
    <w:p w14:paraId="1982D01E" w14:textId="77777777" w:rsidR="0063738F" w:rsidRDefault="0063738F" w:rsidP="00081CE8">
      <w:pPr>
        <w:spacing w:line="360" w:lineRule="auto"/>
        <w:jc w:val="both"/>
        <w:rPr>
          <w:rFonts w:ascii="Arial" w:hAnsi="Arial" w:cs="Arial"/>
          <w:sz w:val="20"/>
          <w:lang w:val="en-GB"/>
        </w:rPr>
      </w:pPr>
    </w:p>
    <w:p w14:paraId="4A76C585" w14:textId="77777777" w:rsidR="0063738F" w:rsidRDefault="0063738F" w:rsidP="00081CE8">
      <w:pPr>
        <w:spacing w:line="360" w:lineRule="auto"/>
        <w:jc w:val="both"/>
        <w:rPr>
          <w:rFonts w:ascii="Arial" w:hAnsi="Arial" w:cs="Arial"/>
          <w:sz w:val="20"/>
          <w:lang w:val="en-GB"/>
        </w:rPr>
      </w:pPr>
    </w:p>
    <w:p w14:paraId="4984691D" w14:textId="77777777" w:rsidR="0063738F" w:rsidRDefault="0063738F" w:rsidP="00081CE8">
      <w:pPr>
        <w:spacing w:line="360" w:lineRule="auto"/>
        <w:jc w:val="both"/>
        <w:rPr>
          <w:rFonts w:ascii="Arial" w:hAnsi="Arial" w:cs="Arial"/>
          <w:sz w:val="20"/>
          <w:lang w:val="en-GB"/>
        </w:rPr>
      </w:pPr>
    </w:p>
    <w:p w14:paraId="77C169A7" w14:textId="77777777" w:rsidR="0063738F" w:rsidRDefault="0063738F" w:rsidP="00081CE8">
      <w:pPr>
        <w:spacing w:line="360" w:lineRule="auto"/>
        <w:jc w:val="both"/>
        <w:rPr>
          <w:rFonts w:ascii="Arial" w:hAnsi="Arial" w:cs="Arial"/>
          <w:sz w:val="20"/>
          <w:lang w:val="en-GB"/>
        </w:rPr>
      </w:pPr>
    </w:p>
    <w:p w14:paraId="51FF2FFE" w14:textId="77777777" w:rsidR="0063738F" w:rsidRDefault="0063738F" w:rsidP="00081CE8">
      <w:pPr>
        <w:spacing w:line="360" w:lineRule="auto"/>
        <w:jc w:val="both"/>
        <w:rPr>
          <w:rFonts w:ascii="Arial" w:hAnsi="Arial" w:cs="Arial"/>
          <w:sz w:val="20"/>
          <w:lang w:val="en-GB"/>
        </w:rPr>
      </w:pPr>
    </w:p>
    <w:p w14:paraId="75A38923" w14:textId="77777777" w:rsidR="004A175E" w:rsidRDefault="004954E0" w:rsidP="00081CE8">
      <w:pPr>
        <w:spacing w:line="360" w:lineRule="auto"/>
        <w:jc w:val="both"/>
        <w:rPr>
          <w:rFonts w:ascii="Arial" w:hAnsi="Arial" w:cs="Arial"/>
          <w:sz w:val="20"/>
          <w:lang w:val="en-GB"/>
        </w:rPr>
      </w:pPr>
      <w:r w:rsidRPr="004954E0">
        <w:rPr>
          <w:rFonts w:ascii="Arial" w:hAnsi="Arial" w:cs="Arial"/>
          <w:sz w:val="20"/>
          <w:lang w:val="en-GB"/>
        </w:rPr>
        <w:t>We (</w:t>
      </w:r>
      <w:r w:rsidR="00CF07A4">
        <w:rPr>
          <w:rFonts w:ascii="Arial" w:hAnsi="Arial" w:cs="Arial"/>
          <w:sz w:val="20"/>
          <w:lang w:val="en-GB"/>
        </w:rPr>
        <w:t>Bidder</w:t>
      </w:r>
      <w:r w:rsidRPr="004954E0">
        <w:rPr>
          <w:rFonts w:ascii="Arial" w:hAnsi="Arial" w:cs="Arial"/>
          <w:sz w:val="20"/>
          <w:lang w:val="en-GB"/>
        </w:rPr>
        <w:t xml:space="preserve"> name) also take full responsibility of both parts &amp; service SLA as per the content even if there is any defect by our authorised service centre / reseller / </w:t>
      </w:r>
      <w:r w:rsidR="00744720">
        <w:rPr>
          <w:rFonts w:ascii="Arial" w:hAnsi="Arial" w:cs="Arial"/>
          <w:sz w:val="20"/>
          <w:lang w:val="en-GB"/>
        </w:rPr>
        <w:t xml:space="preserve">BIDDER </w:t>
      </w:r>
      <w:r w:rsidRPr="004954E0">
        <w:rPr>
          <w:rFonts w:ascii="Arial" w:hAnsi="Arial" w:cs="Arial"/>
          <w:sz w:val="20"/>
          <w:lang w:val="en-GB"/>
        </w:rPr>
        <w:t>etc.</w:t>
      </w:r>
    </w:p>
    <w:p w14:paraId="1DD0FDA0" w14:textId="77777777" w:rsidR="004954E0" w:rsidRDefault="004954E0" w:rsidP="009D4EB3">
      <w:pPr>
        <w:spacing w:line="360" w:lineRule="auto"/>
        <w:jc w:val="right"/>
        <w:rPr>
          <w:rFonts w:ascii="Arial" w:hAnsi="Arial" w:cs="Arial"/>
          <w:sz w:val="20"/>
          <w:lang w:val="en-GB"/>
        </w:rPr>
      </w:pPr>
      <w:r w:rsidRPr="004954E0">
        <w:rPr>
          <w:rFonts w:ascii="Arial" w:hAnsi="Arial" w:cs="Arial"/>
          <w:sz w:val="20"/>
          <w:lang w:val="en-GB"/>
        </w:rPr>
        <w:t>Sig</w:t>
      </w:r>
      <w:r>
        <w:rPr>
          <w:rFonts w:ascii="Arial" w:hAnsi="Arial" w:cs="Arial"/>
          <w:sz w:val="20"/>
          <w:lang w:val="en-GB"/>
        </w:rPr>
        <w:t>nature of Authorised Signatory</w:t>
      </w:r>
    </w:p>
    <w:p w14:paraId="759EAAFA" w14:textId="77777777" w:rsidR="009D4EB3" w:rsidRPr="004954E0" w:rsidRDefault="009D4EB3" w:rsidP="009D4EB3">
      <w:pPr>
        <w:spacing w:line="360" w:lineRule="auto"/>
        <w:jc w:val="right"/>
        <w:rPr>
          <w:rFonts w:ascii="Arial" w:hAnsi="Arial" w:cs="Arial"/>
          <w:sz w:val="20"/>
          <w:lang w:val="en-GB"/>
        </w:rPr>
      </w:pPr>
    </w:p>
    <w:p w14:paraId="63124070" w14:textId="77777777" w:rsidR="004954E0" w:rsidRDefault="009D4EB3" w:rsidP="009D4EB3">
      <w:pPr>
        <w:spacing w:after="0" w:line="360" w:lineRule="auto"/>
        <w:jc w:val="right"/>
        <w:rPr>
          <w:rFonts w:ascii="Arial" w:hAnsi="Arial" w:cs="Arial"/>
          <w:sz w:val="20"/>
          <w:lang w:val="en-GB"/>
        </w:rPr>
      </w:pPr>
      <w:r w:rsidRPr="004954E0">
        <w:rPr>
          <w:rFonts w:ascii="Arial" w:hAnsi="Arial" w:cs="Arial"/>
          <w:sz w:val="20"/>
          <w:lang w:val="en-GB"/>
        </w:rPr>
        <w:t>Na</w:t>
      </w:r>
      <w:r>
        <w:rPr>
          <w:rFonts w:ascii="Arial" w:hAnsi="Arial" w:cs="Arial"/>
          <w:sz w:val="20"/>
          <w:lang w:val="en-GB"/>
        </w:rPr>
        <w:t>me:</w:t>
      </w:r>
      <w:r w:rsidR="004954E0">
        <w:rPr>
          <w:rFonts w:ascii="Arial" w:hAnsi="Arial" w:cs="Arial"/>
          <w:sz w:val="20"/>
          <w:lang w:val="en-GB"/>
        </w:rPr>
        <w:t xml:space="preserve"> ______________________</w:t>
      </w:r>
    </w:p>
    <w:p w14:paraId="4E3F0033" w14:textId="77777777" w:rsidR="009D4EB3" w:rsidRDefault="009D4EB3" w:rsidP="009D4EB3">
      <w:pPr>
        <w:spacing w:after="0" w:line="360" w:lineRule="auto"/>
        <w:jc w:val="right"/>
        <w:rPr>
          <w:rFonts w:ascii="Arial" w:hAnsi="Arial" w:cs="Arial"/>
          <w:sz w:val="20"/>
          <w:lang w:val="en-GB"/>
        </w:rPr>
      </w:pPr>
      <w:r>
        <w:rPr>
          <w:rFonts w:ascii="Arial" w:hAnsi="Arial" w:cs="Arial"/>
          <w:sz w:val="20"/>
          <w:lang w:val="en-GB"/>
        </w:rPr>
        <w:t>Designation: ______________________</w:t>
      </w:r>
    </w:p>
    <w:p w14:paraId="61F77380" w14:textId="77777777" w:rsidR="009D4EB3" w:rsidRDefault="009D4EB3" w:rsidP="009D4EB3">
      <w:pPr>
        <w:spacing w:line="360" w:lineRule="auto"/>
        <w:jc w:val="right"/>
        <w:rPr>
          <w:rFonts w:ascii="Arial" w:hAnsi="Arial" w:cs="Arial"/>
          <w:sz w:val="20"/>
          <w:lang w:val="en-GB"/>
        </w:rPr>
      </w:pPr>
      <w:r>
        <w:rPr>
          <w:rFonts w:ascii="Arial" w:hAnsi="Arial" w:cs="Arial"/>
          <w:sz w:val="20"/>
          <w:lang w:val="en-GB"/>
        </w:rPr>
        <w:t>Date: ______________________</w:t>
      </w:r>
    </w:p>
    <w:p w14:paraId="6D16E092" w14:textId="77777777" w:rsidR="004954E0" w:rsidRPr="004954E0" w:rsidRDefault="009D4EB3" w:rsidP="009D4EB3">
      <w:pPr>
        <w:spacing w:line="360" w:lineRule="auto"/>
        <w:jc w:val="right"/>
        <w:rPr>
          <w:rFonts w:ascii="Arial" w:hAnsi="Arial" w:cs="Arial"/>
          <w:sz w:val="20"/>
          <w:lang w:val="en-GB"/>
        </w:rPr>
      </w:pPr>
      <w:r>
        <w:rPr>
          <w:rFonts w:ascii="Arial" w:hAnsi="Arial" w:cs="Arial"/>
          <w:sz w:val="20"/>
          <w:lang w:val="en-GB"/>
        </w:rPr>
        <w:t>Place: ____________________</w:t>
      </w:r>
    </w:p>
    <w:p w14:paraId="21B23089" w14:textId="77777777" w:rsidR="004954E0" w:rsidRPr="004954E0" w:rsidRDefault="004954E0" w:rsidP="009D4EB3">
      <w:pPr>
        <w:spacing w:after="0" w:line="360" w:lineRule="auto"/>
        <w:jc w:val="right"/>
        <w:rPr>
          <w:rFonts w:ascii="Arial" w:hAnsi="Arial" w:cs="Arial"/>
          <w:sz w:val="20"/>
          <w:lang w:val="en-GB"/>
        </w:rPr>
      </w:pPr>
      <w:r w:rsidRPr="004954E0">
        <w:rPr>
          <w:rFonts w:ascii="Arial" w:hAnsi="Arial" w:cs="Arial"/>
          <w:sz w:val="20"/>
          <w:lang w:val="en-GB"/>
        </w:rPr>
        <w:t>Phone &amp; E-mail:</w:t>
      </w:r>
      <w:r>
        <w:rPr>
          <w:rFonts w:ascii="Arial" w:hAnsi="Arial" w:cs="Arial"/>
          <w:sz w:val="20"/>
          <w:lang w:val="en-GB"/>
        </w:rPr>
        <w:t xml:space="preserve"> ______________</w:t>
      </w:r>
    </w:p>
    <w:p w14:paraId="4BFCB609" w14:textId="77777777" w:rsidR="004954E0" w:rsidRDefault="004954E0" w:rsidP="009D4EB3">
      <w:pPr>
        <w:spacing w:after="0" w:line="360" w:lineRule="auto"/>
        <w:jc w:val="right"/>
        <w:rPr>
          <w:rFonts w:ascii="Arial" w:hAnsi="Arial" w:cs="Arial"/>
          <w:sz w:val="20"/>
          <w:lang w:val="en-GB"/>
        </w:rPr>
      </w:pPr>
      <w:r>
        <w:rPr>
          <w:rFonts w:ascii="Arial" w:hAnsi="Arial" w:cs="Arial"/>
          <w:sz w:val="20"/>
          <w:lang w:val="en-GB"/>
        </w:rPr>
        <w:t>Name of the Organisation: ____________</w:t>
      </w:r>
    </w:p>
    <w:p w14:paraId="38E04EF0" w14:textId="77777777" w:rsidR="004954E0" w:rsidRDefault="00B64654" w:rsidP="00B64654">
      <w:pPr>
        <w:rPr>
          <w:rFonts w:ascii="Arial" w:hAnsi="Arial" w:cs="Arial"/>
          <w:sz w:val="20"/>
          <w:lang w:val="en-GB"/>
        </w:rPr>
      </w:pPr>
      <w:r>
        <w:rPr>
          <w:rFonts w:ascii="Arial" w:hAnsi="Arial" w:cs="Arial"/>
          <w:sz w:val="20"/>
          <w:lang w:val="en-GB"/>
        </w:rPr>
        <w:br w:type="page"/>
      </w:r>
    </w:p>
    <w:p w14:paraId="10411499" w14:textId="77777777" w:rsidR="004954E0" w:rsidRPr="007337A0" w:rsidRDefault="00E31735" w:rsidP="007A507B">
      <w:pPr>
        <w:pStyle w:val="Heading1"/>
        <w:spacing w:line="360" w:lineRule="auto"/>
        <w:rPr>
          <w:rFonts w:ascii="Arial" w:hAnsi="Arial" w:cs="Arial"/>
          <w:b/>
          <w:sz w:val="24"/>
          <w:lang w:val="en-GB"/>
        </w:rPr>
      </w:pPr>
      <w:bookmarkStart w:id="456" w:name="_Toc1472041"/>
      <w:r w:rsidRPr="00E31735">
        <w:rPr>
          <w:rFonts w:ascii="Arial" w:hAnsi="Arial" w:cs="Arial"/>
          <w:b/>
          <w:sz w:val="24"/>
          <w:szCs w:val="22"/>
          <w:lang w:val="en-GB"/>
        </w:rPr>
        <w:lastRenderedPageBreak/>
        <w:t>Annexure 8.1</w:t>
      </w:r>
      <w:r>
        <w:rPr>
          <w:rFonts w:ascii="Arial" w:hAnsi="Arial" w:cs="Arial"/>
          <w:b/>
          <w:sz w:val="24"/>
          <w:szCs w:val="22"/>
          <w:lang w:val="en-GB"/>
        </w:rPr>
        <w:t>0</w:t>
      </w:r>
      <w:r w:rsidRPr="00E31735">
        <w:rPr>
          <w:rFonts w:ascii="Arial" w:hAnsi="Arial" w:cs="Arial"/>
          <w:b/>
          <w:sz w:val="24"/>
          <w:szCs w:val="22"/>
          <w:lang w:val="en-GB"/>
        </w:rPr>
        <w:t xml:space="preserve"> </w:t>
      </w:r>
      <w:r w:rsidR="004954E0" w:rsidRPr="007337A0">
        <w:rPr>
          <w:rFonts w:ascii="Arial" w:hAnsi="Arial" w:cs="Arial"/>
          <w:b/>
          <w:sz w:val="24"/>
          <w:lang w:val="en-GB"/>
        </w:rPr>
        <w:t>Pre-Contract Integrity Pact</w:t>
      </w:r>
      <w:bookmarkEnd w:id="456"/>
    </w:p>
    <w:p w14:paraId="2BBFE908" w14:textId="77777777" w:rsidR="004954E0" w:rsidRPr="004954E0" w:rsidRDefault="004954E0" w:rsidP="00081CE8">
      <w:pPr>
        <w:spacing w:line="360" w:lineRule="auto"/>
        <w:jc w:val="center"/>
        <w:rPr>
          <w:lang w:val="en-GB"/>
        </w:rPr>
      </w:pPr>
      <w:r w:rsidRPr="004954E0">
        <w:rPr>
          <w:rFonts w:ascii="Arial" w:hAnsi="Arial" w:cs="Arial"/>
          <w:i/>
          <w:sz w:val="20"/>
          <w:lang w:val="en-GB"/>
        </w:rPr>
        <w:t>(To be submitted by bidders on non-judicial stamp paper of Rs.100/-)</w:t>
      </w:r>
    </w:p>
    <w:p w14:paraId="7C5B9B43" w14:textId="77777777" w:rsidR="004954E0" w:rsidRPr="004954E0" w:rsidRDefault="00E57A83" w:rsidP="00081CE8">
      <w:pPr>
        <w:spacing w:line="360" w:lineRule="auto"/>
        <w:jc w:val="both"/>
        <w:rPr>
          <w:rFonts w:ascii="Arial" w:hAnsi="Arial" w:cs="Arial"/>
          <w:b/>
          <w:sz w:val="20"/>
          <w:u w:val="single"/>
          <w:lang w:val="en-GB"/>
        </w:rPr>
      </w:pPr>
      <w:r>
        <w:rPr>
          <w:rFonts w:ascii="Arial" w:hAnsi="Arial" w:cs="Arial"/>
          <w:b/>
          <w:sz w:val="20"/>
          <w:u w:val="single"/>
          <w:lang w:val="en-GB"/>
        </w:rPr>
        <w:t xml:space="preserve">1. </w:t>
      </w:r>
      <w:r w:rsidR="004954E0" w:rsidRPr="004954E0">
        <w:rPr>
          <w:rFonts w:ascii="Arial" w:hAnsi="Arial" w:cs="Arial"/>
          <w:b/>
          <w:sz w:val="20"/>
          <w:u w:val="single"/>
          <w:lang w:val="en-GB"/>
        </w:rPr>
        <w:t xml:space="preserve">General </w:t>
      </w:r>
    </w:p>
    <w:p w14:paraId="616064DB" w14:textId="77777777" w:rsidR="004954E0" w:rsidRPr="004954E0" w:rsidRDefault="004954E0" w:rsidP="00081CE8">
      <w:pPr>
        <w:spacing w:line="360" w:lineRule="auto"/>
        <w:jc w:val="both"/>
        <w:rPr>
          <w:rFonts w:ascii="Arial" w:hAnsi="Arial" w:cs="Arial"/>
          <w:sz w:val="20"/>
          <w:lang w:val="en-GB"/>
        </w:rPr>
      </w:pPr>
      <w:r w:rsidRPr="004954E0">
        <w:rPr>
          <w:rFonts w:ascii="Arial" w:hAnsi="Arial" w:cs="Arial"/>
          <w:sz w:val="20"/>
          <w:lang w:val="en-GB"/>
        </w:rPr>
        <w:t>This pre-bid-pre-contract Agreement (hereinafter called the Integrity Pact) is made at _________ place___ on ----</w:t>
      </w:r>
      <w:r w:rsidR="004F0B22">
        <w:rPr>
          <w:rFonts w:ascii="Arial" w:hAnsi="Arial" w:cs="Arial"/>
          <w:sz w:val="20"/>
          <w:lang w:val="en-GB"/>
        </w:rPr>
        <w:t xml:space="preserve"> day of the month of -----, 2019</w:t>
      </w:r>
      <w:r w:rsidRPr="004954E0">
        <w:rPr>
          <w:rFonts w:ascii="Arial" w:hAnsi="Arial" w:cs="Arial"/>
          <w:sz w:val="20"/>
          <w:lang w:val="en-GB"/>
        </w:rPr>
        <w:t xml:space="preserve"> between Small Industries Development Bank of India, having its registered Head Office at 15, Ashok Marg, Lucknow – 226001 and inter alia, its Corporate Office at MSME Development Centre, C-11, G-Block, Bandra-Kurla Complex, Bandra(E), Mumbai 400051 (hereinafter called the “BUYER”/SIDBI, which expression shall mean and include, unless the context otherwise requires, its successors and assigns) of the First Part and M/s --- represented by Shri ----, Chief Executive Officer (hereinafter called the “BIDDER/Seller” which expression shall mean and include, unless the context otherwise requires, his successors and permitted assigns) of the Second Part.</w:t>
      </w:r>
    </w:p>
    <w:p w14:paraId="4A0A07CA" w14:textId="77777777" w:rsidR="008D3286" w:rsidRDefault="004954E0" w:rsidP="00081CE8">
      <w:pPr>
        <w:spacing w:line="360" w:lineRule="auto"/>
        <w:jc w:val="both"/>
        <w:rPr>
          <w:rFonts w:ascii="Arial" w:hAnsi="Arial" w:cs="Arial"/>
          <w:sz w:val="20"/>
          <w:lang w:val="en-GB"/>
        </w:rPr>
      </w:pPr>
      <w:r w:rsidRPr="004954E0">
        <w:rPr>
          <w:rFonts w:ascii="Arial" w:hAnsi="Arial" w:cs="Arial"/>
          <w:sz w:val="20"/>
          <w:lang w:val="en-GB"/>
        </w:rPr>
        <w:t>WHEREAS the BUYER proposes to shortlist vendor for carrying out Implementation and Management of Cyber Security Operations Center (CSOC)</w:t>
      </w:r>
      <w:r>
        <w:rPr>
          <w:rFonts w:ascii="Arial" w:hAnsi="Arial" w:cs="Arial"/>
          <w:sz w:val="20"/>
          <w:lang w:val="en-GB"/>
        </w:rPr>
        <w:t xml:space="preserve"> </w:t>
      </w:r>
      <w:r w:rsidRPr="004954E0">
        <w:rPr>
          <w:rFonts w:ascii="Arial" w:hAnsi="Arial" w:cs="Arial"/>
          <w:sz w:val="20"/>
          <w:lang w:val="en-GB"/>
        </w:rPr>
        <w:t xml:space="preserve">(Tender </w:t>
      </w:r>
      <w:r w:rsidRPr="004F0B22">
        <w:rPr>
          <w:rFonts w:ascii="Arial" w:hAnsi="Arial" w:cs="Arial"/>
          <w:sz w:val="20"/>
          <w:lang w:val="en-GB"/>
        </w:rPr>
        <w:t xml:space="preserve"> </w:t>
      </w:r>
      <w:r w:rsidR="004F0B22" w:rsidRPr="004F0B22">
        <w:rPr>
          <w:rFonts w:ascii="Arial" w:hAnsi="Arial" w:cs="Arial"/>
          <w:sz w:val="20"/>
          <w:lang w:val="en-GB"/>
        </w:rPr>
        <w:t>_______________</w:t>
      </w:r>
      <w:r w:rsidRPr="004954E0">
        <w:rPr>
          <w:rFonts w:ascii="Arial" w:hAnsi="Arial" w:cs="Arial"/>
          <w:sz w:val="20"/>
          <w:lang w:val="en-GB"/>
        </w:rPr>
        <w:t>) and the BIDDER/Seller is willing to offer/has offered the services and</w:t>
      </w:r>
    </w:p>
    <w:p w14:paraId="7DD9AF3D" w14:textId="77777777" w:rsidR="004954E0" w:rsidRDefault="004954E0" w:rsidP="00081CE8">
      <w:pPr>
        <w:spacing w:line="360" w:lineRule="auto"/>
        <w:jc w:val="both"/>
        <w:rPr>
          <w:rFonts w:ascii="Arial" w:hAnsi="Arial" w:cs="Arial"/>
          <w:sz w:val="20"/>
          <w:lang w:val="en-GB"/>
        </w:rPr>
      </w:pPr>
      <w:r w:rsidRPr="004954E0">
        <w:rPr>
          <w:rFonts w:ascii="Arial" w:hAnsi="Arial" w:cs="Arial"/>
          <w:sz w:val="20"/>
          <w:lang w:val="en-GB"/>
        </w:rPr>
        <w:t>WHEREAS the BIDDER is a private company/public company, constituted in accordance with the relevant law in the matter and the BUYER is a corporation se</w:t>
      </w:r>
      <w:r>
        <w:rPr>
          <w:rFonts w:ascii="Arial" w:hAnsi="Arial" w:cs="Arial"/>
          <w:sz w:val="20"/>
          <w:lang w:val="en-GB"/>
        </w:rPr>
        <w:t>t up under an Act of Parliament</w:t>
      </w:r>
    </w:p>
    <w:p w14:paraId="2324B5B7" w14:textId="77777777" w:rsidR="004954E0" w:rsidRPr="004954E0" w:rsidRDefault="004954E0" w:rsidP="00081CE8">
      <w:pPr>
        <w:spacing w:line="360" w:lineRule="auto"/>
        <w:jc w:val="both"/>
        <w:rPr>
          <w:rFonts w:ascii="Arial" w:hAnsi="Arial" w:cs="Arial"/>
          <w:sz w:val="20"/>
          <w:lang w:val="en-GB"/>
        </w:rPr>
      </w:pPr>
      <w:r w:rsidRPr="004954E0">
        <w:rPr>
          <w:rFonts w:ascii="Arial" w:hAnsi="Arial" w:cs="Arial"/>
          <w:sz w:val="20"/>
          <w:lang w:val="en-GB"/>
        </w:rPr>
        <w:t>NOW, THEREFORE,</w:t>
      </w:r>
    </w:p>
    <w:p w14:paraId="525BFF60" w14:textId="77777777" w:rsidR="004954E0" w:rsidRPr="004954E0" w:rsidRDefault="004954E0" w:rsidP="00081CE8">
      <w:pPr>
        <w:spacing w:line="360" w:lineRule="auto"/>
        <w:jc w:val="both"/>
        <w:rPr>
          <w:rFonts w:ascii="Arial" w:hAnsi="Arial" w:cs="Arial"/>
          <w:sz w:val="20"/>
          <w:lang w:val="en-GB"/>
        </w:rPr>
      </w:pPr>
      <w:r w:rsidRPr="004954E0">
        <w:rPr>
          <w:rFonts w:ascii="Arial" w:hAnsi="Arial" w:cs="Arial"/>
          <w:sz w:val="20"/>
          <w:lang w:val="en-GB"/>
        </w:rPr>
        <w:t>To avoid all forms of corruption by following a system that is fair, transparent and free from any influence /prejudiced dealing prior to, during and subsequent to the currency of the contract to be entered into with a view to :-</w:t>
      </w:r>
    </w:p>
    <w:p w14:paraId="2E60F42C" w14:textId="77777777" w:rsidR="004954E0" w:rsidRPr="004954E0" w:rsidRDefault="004954E0" w:rsidP="006B34E5">
      <w:pPr>
        <w:pStyle w:val="ListParagraph"/>
        <w:numPr>
          <w:ilvl w:val="0"/>
          <w:numId w:val="15"/>
        </w:numPr>
        <w:spacing w:line="360" w:lineRule="auto"/>
        <w:jc w:val="both"/>
        <w:rPr>
          <w:rFonts w:ascii="Arial" w:hAnsi="Arial" w:cs="Arial"/>
          <w:sz w:val="20"/>
          <w:lang w:val="en-GB"/>
        </w:rPr>
      </w:pPr>
      <w:r w:rsidRPr="004954E0">
        <w:rPr>
          <w:rFonts w:ascii="Arial" w:hAnsi="Arial" w:cs="Arial"/>
          <w:sz w:val="20"/>
          <w:lang w:val="en-GB"/>
        </w:rPr>
        <w:t>Enabling the BUYER to obtain the desired said stores</w:t>
      </w:r>
      <w:r w:rsidR="00E57A83">
        <w:rPr>
          <w:rFonts w:ascii="Arial" w:hAnsi="Arial" w:cs="Arial"/>
          <w:sz w:val="20"/>
          <w:lang w:val="en-GB"/>
        </w:rPr>
        <w:t xml:space="preserve"> </w:t>
      </w:r>
      <w:r w:rsidRPr="004954E0">
        <w:rPr>
          <w:rFonts w:ascii="Arial" w:hAnsi="Arial" w:cs="Arial"/>
          <w:sz w:val="20"/>
          <w:lang w:val="en-GB"/>
        </w:rPr>
        <w:t>/</w:t>
      </w:r>
      <w:r w:rsidR="00E57A83">
        <w:rPr>
          <w:rFonts w:ascii="Arial" w:hAnsi="Arial" w:cs="Arial"/>
          <w:sz w:val="20"/>
          <w:lang w:val="en-GB"/>
        </w:rPr>
        <w:t xml:space="preserve"> </w:t>
      </w:r>
      <w:r w:rsidRPr="004954E0">
        <w:rPr>
          <w:rFonts w:ascii="Arial" w:hAnsi="Arial" w:cs="Arial"/>
          <w:sz w:val="20"/>
          <w:lang w:val="en-GB"/>
        </w:rPr>
        <w:t>equipment</w:t>
      </w:r>
      <w:r w:rsidR="00E57A83">
        <w:rPr>
          <w:rFonts w:ascii="Arial" w:hAnsi="Arial" w:cs="Arial"/>
          <w:sz w:val="20"/>
          <w:lang w:val="en-GB"/>
        </w:rPr>
        <w:t xml:space="preserve"> </w:t>
      </w:r>
      <w:r w:rsidRPr="004954E0">
        <w:rPr>
          <w:rFonts w:ascii="Arial" w:hAnsi="Arial" w:cs="Arial"/>
          <w:sz w:val="20"/>
          <w:lang w:val="en-GB"/>
        </w:rPr>
        <w:t>/</w:t>
      </w:r>
      <w:r w:rsidR="00E57A83">
        <w:rPr>
          <w:rFonts w:ascii="Arial" w:hAnsi="Arial" w:cs="Arial"/>
          <w:sz w:val="20"/>
          <w:lang w:val="en-GB"/>
        </w:rPr>
        <w:t xml:space="preserve"> </w:t>
      </w:r>
      <w:r w:rsidRPr="004954E0">
        <w:rPr>
          <w:rFonts w:ascii="Arial" w:hAnsi="Arial" w:cs="Arial"/>
          <w:sz w:val="20"/>
          <w:lang w:val="en-GB"/>
        </w:rPr>
        <w:t>services at a competitive price in conformity with the defined specifications by avoiding the high cost and the distortionary impact of corruption on public procurement and</w:t>
      </w:r>
    </w:p>
    <w:p w14:paraId="5883FDD8" w14:textId="77777777" w:rsidR="004954E0" w:rsidRDefault="004954E0" w:rsidP="006B34E5">
      <w:pPr>
        <w:pStyle w:val="ListParagraph"/>
        <w:numPr>
          <w:ilvl w:val="0"/>
          <w:numId w:val="15"/>
        </w:numPr>
        <w:spacing w:line="360" w:lineRule="auto"/>
        <w:jc w:val="both"/>
        <w:rPr>
          <w:rFonts w:ascii="Arial" w:hAnsi="Arial" w:cs="Arial"/>
          <w:sz w:val="20"/>
          <w:lang w:val="en-GB"/>
        </w:rPr>
      </w:pPr>
      <w:r w:rsidRPr="004954E0">
        <w:rPr>
          <w:rFonts w:ascii="Arial" w:hAnsi="Arial" w:cs="Arial"/>
          <w:sz w:val="20"/>
          <w:lang w:val="en-GB"/>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14:paraId="5AAE3AB5" w14:textId="77777777" w:rsidR="004954E0" w:rsidRDefault="004954E0" w:rsidP="00081CE8">
      <w:pPr>
        <w:spacing w:line="360" w:lineRule="auto"/>
        <w:jc w:val="both"/>
        <w:rPr>
          <w:rFonts w:ascii="Arial" w:hAnsi="Arial" w:cs="Arial"/>
          <w:sz w:val="20"/>
          <w:lang w:val="en-GB"/>
        </w:rPr>
      </w:pPr>
      <w:r w:rsidRPr="004954E0">
        <w:rPr>
          <w:rFonts w:ascii="Arial" w:hAnsi="Arial" w:cs="Arial"/>
          <w:sz w:val="20"/>
          <w:lang w:val="en-GB"/>
        </w:rPr>
        <w:t>The parties hereto hereby agree to enter into this integrity Pact and agree as follows:</w:t>
      </w:r>
    </w:p>
    <w:p w14:paraId="690F1987" w14:textId="77777777" w:rsidR="004954E0" w:rsidRPr="00E57A83" w:rsidRDefault="00D32EC5" w:rsidP="00E57A83">
      <w:pPr>
        <w:spacing w:line="360" w:lineRule="auto"/>
        <w:jc w:val="both"/>
        <w:rPr>
          <w:rFonts w:ascii="Arial" w:hAnsi="Arial" w:cs="Arial"/>
          <w:b/>
          <w:sz w:val="20"/>
          <w:u w:val="single"/>
          <w:lang w:val="en-GB"/>
        </w:rPr>
      </w:pPr>
      <w:r>
        <w:rPr>
          <w:rFonts w:ascii="Arial" w:hAnsi="Arial" w:cs="Arial"/>
          <w:b/>
          <w:sz w:val="20"/>
          <w:u w:val="single"/>
          <w:lang w:val="en-GB"/>
        </w:rPr>
        <w:t xml:space="preserve">2. </w:t>
      </w:r>
      <w:r w:rsidR="004954E0" w:rsidRPr="00E57A83">
        <w:rPr>
          <w:rFonts w:ascii="Arial" w:hAnsi="Arial" w:cs="Arial"/>
          <w:b/>
          <w:sz w:val="20"/>
          <w:u w:val="single"/>
          <w:lang w:val="en-GB"/>
        </w:rPr>
        <w:t>Commitments of the BUYER</w:t>
      </w:r>
    </w:p>
    <w:p w14:paraId="03533FD7" w14:textId="77777777" w:rsidR="00D32EC5" w:rsidRDefault="004954E0" w:rsidP="008A6633">
      <w:pPr>
        <w:pStyle w:val="ListParagraph"/>
        <w:numPr>
          <w:ilvl w:val="1"/>
          <w:numId w:val="124"/>
        </w:numPr>
        <w:tabs>
          <w:tab w:val="left" w:pos="540"/>
        </w:tabs>
        <w:spacing w:line="360" w:lineRule="auto"/>
        <w:jc w:val="both"/>
        <w:rPr>
          <w:rFonts w:ascii="Arial" w:hAnsi="Arial" w:cs="Arial"/>
          <w:sz w:val="20"/>
          <w:lang w:val="en-GB"/>
        </w:rPr>
      </w:pPr>
      <w:r w:rsidRPr="00D32EC5">
        <w:rPr>
          <w:rFonts w:ascii="Arial" w:hAnsi="Arial" w:cs="Arial"/>
          <w:sz w:val="20"/>
          <w:lang w:val="en-GB"/>
        </w:rPr>
        <w:t xml:space="preserve">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w:t>
      </w:r>
      <w:r w:rsidRPr="00D32EC5">
        <w:rPr>
          <w:rFonts w:ascii="Arial" w:hAnsi="Arial" w:cs="Arial"/>
          <w:sz w:val="20"/>
          <w:lang w:val="en-GB"/>
        </w:rPr>
        <w:lastRenderedPageBreak/>
        <w:t>the BIDDER, either for themselves or for any person, organization or third party related to the contract in exchange for an advantage in the bidding process, bid evaluation, contracting or implementation process related to the contract.</w:t>
      </w:r>
    </w:p>
    <w:p w14:paraId="2BC4CEE2" w14:textId="77777777" w:rsidR="00D32EC5" w:rsidRDefault="004954E0" w:rsidP="008A6633">
      <w:pPr>
        <w:pStyle w:val="ListParagraph"/>
        <w:numPr>
          <w:ilvl w:val="1"/>
          <w:numId w:val="124"/>
        </w:numPr>
        <w:tabs>
          <w:tab w:val="left" w:pos="540"/>
        </w:tabs>
        <w:spacing w:line="360" w:lineRule="auto"/>
        <w:jc w:val="both"/>
        <w:rPr>
          <w:rFonts w:ascii="Arial" w:hAnsi="Arial" w:cs="Arial"/>
          <w:sz w:val="20"/>
          <w:lang w:val="en-GB"/>
        </w:rPr>
      </w:pPr>
      <w:r w:rsidRPr="00D32EC5">
        <w:rPr>
          <w:rFonts w:ascii="Arial" w:hAnsi="Arial" w:cs="Arial"/>
          <w:sz w:val="20"/>
          <w:lang w:val="en-GB"/>
        </w:rPr>
        <w:t>The BUYER will during the pre-contract stage, treat all BIDDERs alike, and will provide to all BI</w:t>
      </w:r>
      <w:r w:rsidR="00D32EC5">
        <w:rPr>
          <w:rFonts w:ascii="Arial" w:hAnsi="Arial" w:cs="Arial"/>
          <w:sz w:val="20"/>
          <w:lang w:val="en-GB"/>
        </w:rPr>
        <w:t xml:space="preserve">DDERs </w:t>
      </w:r>
      <w:r w:rsidRPr="00D32EC5">
        <w:rPr>
          <w:rFonts w:ascii="Arial" w:hAnsi="Arial" w:cs="Arial"/>
          <w:sz w:val="20"/>
          <w:lang w:val="en-GB"/>
        </w:rPr>
        <w:t>the same information and will not provide any such information to any particular BIDDER which could afford an advantage to that particular BIDDER in comparison to other BIDDERs.</w:t>
      </w:r>
    </w:p>
    <w:p w14:paraId="38417B49" w14:textId="77777777" w:rsidR="00D32EC5" w:rsidRDefault="004954E0" w:rsidP="008A6633">
      <w:pPr>
        <w:pStyle w:val="ListParagraph"/>
        <w:numPr>
          <w:ilvl w:val="1"/>
          <w:numId w:val="124"/>
        </w:numPr>
        <w:tabs>
          <w:tab w:val="left" w:pos="540"/>
        </w:tabs>
        <w:spacing w:line="360" w:lineRule="auto"/>
        <w:jc w:val="both"/>
        <w:rPr>
          <w:rFonts w:ascii="Arial" w:hAnsi="Arial" w:cs="Arial"/>
          <w:sz w:val="20"/>
          <w:lang w:val="en-GB"/>
        </w:rPr>
      </w:pPr>
      <w:r w:rsidRPr="00D32EC5">
        <w:rPr>
          <w:rFonts w:ascii="Arial" w:hAnsi="Arial" w:cs="Arial"/>
          <w:sz w:val="20"/>
          <w:lang w:val="en-GB"/>
        </w:rPr>
        <w:t>All the officials of the BUYER will report to the appropriate Government office any attempted or completed breaches of the above commitments as well as any substantial suspicion of such a breach.</w:t>
      </w:r>
    </w:p>
    <w:p w14:paraId="43237F6E" w14:textId="77777777" w:rsidR="004954E0" w:rsidRPr="00D32EC5" w:rsidRDefault="004954E0" w:rsidP="008A6633">
      <w:pPr>
        <w:pStyle w:val="ListParagraph"/>
        <w:numPr>
          <w:ilvl w:val="1"/>
          <w:numId w:val="124"/>
        </w:numPr>
        <w:tabs>
          <w:tab w:val="left" w:pos="540"/>
        </w:tabs>
        <w:spacing w:line="360" w:lineRule="auto"/>
        <w:jc w:val="both"/>
        <w:rPr>
          <w:rFonts w:ascii="Arial" w:hAnsi="Arial" w:cs="Arial"/>
          <w:sz w:val="20"/>
          <w:lang w:val="en-GB"/>
        </w:rPr>
      </w:pPr>
      <w:r w:rsidRPr="00D32EC5">
        <w:rPr>
          <w:rFonts w:ascii="Arial" w:hAnsi="Arial" w:cs="Arial"/>
          <w:sz w:val="20"/>
          <w:lang w:val="en-GB"/>
        </w:rPr>
        <w:t>In case any such preceding misconduct on the part of such official(s) is reported by the BIDDER to the BUYER with full and verifiable facts and the same is prima facia fo</w:t>
      </w:r>
      <w:r w:rsidR="00D32EC5">
        <w:rPr>
          <w:rFonts w:ascii="Arial" w:hAnsi="Arial" w:cs="Arial"/>
          <w:sz w:val="20"/>
          <w:lang w:val="en-GB"/>
        </w:rPr>
        <w:t xml:space="preserve">und to be correct by the BUYER, </w:t>
      </w:r>
      <w:r w:rsidRPr="00D32EC5">
        <w:rPr>
          <w:rFonts w:ascii="Arial" w:hAnsi="Arial" w:cs="Arial"/>
          <w:sz w:val="20"/>
          <w:lang w:val="en-GB"/>
        </w:rPr>
        <w:t>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14:paraId="43DC659E" w14:textId="77777777" w:rsidR="004954E0" w:rsidRPr="004954E0" w:rsidRDefault="00D32EC5" w:rsidP="00081CE8">
      <w:pPr>
        <w:spacing w:line="360" w:lineRule="auto"/>
        <w:jc w:val="both"/>
        <w:rPr>
          <w:rFonts w:ascii="Arial" w:hAnsi="Arial" w:cs="Arial"/>
          <w:sz w:val="20"/>
          <w:lang w:val="en-GB"/>
        </w:rPr>
      </w:pPr>
      <w:r>
        <w:rPr>
          <w:rFonts w:ascii="Arial" w:hAnsi="Arial" w:cs="Arial"/>
          <w:b/>
          <w:sz w:val="20"/>
          <w:u w:val="single"/>
          <w:lang w:val="en-GB"/>
        </w:rPr>
        <w:t xml:space="preserve">3. </w:t>
      </w:r>
      <w:r w:rsidR="004954E0" w:rsidRPr="004954E0">
        <w:rPr>
          <w:rFonts w:ascii="Arial" w:hAnsi="Arial" w:cs="Arial"/>
          <w:b/>
          <w:sz w:val="20"/>
          <w:u w:val="single"/>
          <w:lang w:val="en-GB"/>
        </w:rPr>
        <w:t>Commitments of BIDDERs</w:t>
      </w:r>
    </w:p>
    <w:p w14:paraId="79334340" w14:textId="77777777" w:rsidR="004954E0" w:rsidRPr="00D32EC5" w:rsidRDefault="004954E0" w:rsidP="00D32EC5">
      <w:pPr>
        <w:spacing w:line="360" w:lineRule="auto"/>
        <w:jc w:val="both"/>
        <w:rPr>
          <w:rFonts w:ascii="Arial" w:hAnsi="Arial" w:cs="Arial"/>
          <w:sz w:val="20"/>
          <w:lang w:val="en-GB"/>
        </w:rPr>
      </w:pPr>
      <w:r w:rsidRPr="00D32EC5">
        <w:rPr>
          <w:rFonts w:ascii="Arial" w:hAnsi="Arial" w:cs="Arial"/>
          <w:sz w:val="20"/>
          <w:lang w:val="en-GB"/>
        </w:rPr>
        <w:t xml:space="preserve">The BIDDER commits itself to take all measures necessary to prevent corrupt practices, unfair means and illegal activities during any stage of its bid or during any pre-contract or post-contact stage in order to secure the contract or in furtherance to secure it and in particular </w:t>
      </w:r>
      <w:r w:rsidR="00497115" w:rsidRPr="00D32EC5">
        <w:rPr>
          <w:rFonts w:ascii="Arial" w:hAnsi="Arial" w:cs="Arial"/>
          <w:sz w:val="20"/>
          <w:lang w:val="en-GB"/>
        </w:rPr>
        <w:t>commit itself  to the following</w:t>
      </w:r>
      <w:r w:rsidRPr="00D32EC5">
        <w:rPr>
          <w:rFonts w:ascii="Arial" w:hAnsi="Arial" w:cs="Arial"/>
          <w:sz w:val="20"/>
          <w:lang w:val="en-GB"/>
        </w:rPr>
        <w:t>: -</w:t>
      </w:r>
    </w:p>
    <w:p w14:paraId="3EA7DAD2" w14:textId="77777777" w:rsidR="00D32EC5" w:rsidRDefault="00497115" w:rsidP="008A6633">
      <w:pPr>
        <w:pStyle w:val="ListParagraph"/>
        <w:numPr>
          <w:ilvl w:val="1"/>
          <w:numId w:val="125"/>
        </w:numPr>
        <w:spacing w:line="360" w:lineRule="auto"/>
        <w:jc w:val="both"/>
        <w:rPr>
          <w:rFonts w:ascii="Arial" w:hAnsi="Arial" w:cs="Arial"/>
          <w:sz w:val="20"/>
          <w:lang w:val="en-GB"/>
        </w:rPr>
      </w:pPr>
      <w:r w:rsidRPr="00D32EC5">
        <w:rPr>
          <w:rFonts w:ascii="Arial" w:hAnsi="Arial" w:cs="Arial"/>
          <w:sz w:val="20"/>
          <w:lang w:val="en-GB"/>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14:paraId="48828BC5" w14:textId="77777777" w:rsidR="00D32EC5" w:rsidRDefault="00497115" w:rsidP="008A6633">
      <w:pPr>
        <w:pStyle w:val="ListParagraph"/>
        <w:numPr>
          <w:ilvl w:val="1"/>
          <w:numId w:val="125"/>
        </w:numPr>
        <w:spacing w:line="360" w:lineRule="auto"/>
        <w:jc w:val="both"/>
        <w:rPr>
          <w:rFonts w:ascii="Arial" w:hAnsi="Arial" w:cs="Arial"/>
          <w:sz w:val="20"/>
          <w:lang w:val="en-GB"/>
        </w:rPr>
      </w:pPr>
      <w:r w:rsidRPr="00D32EC5">
        <w:rPr>
          <w:rFonts w:ascii="Arial" w:hAnsi="Arial" w:cs="Arial"/>
          <w:sz w:val="20"/>
          <w:lang w:val="en-GB"/>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disfavour to any person in relation to the contract or any other contract with the Government.</w:t>
      </w:r>
      <w:r w:rsidRPr="00D32EC5">
        <w:rPr>
          <w:rFonts w:ascii="Arial" w:hAnsi="Arial" w:cs="Arial"/>
          <w:sz w:val="20"/>
          <w:lang w:val="en-GB"/>
        </w:rPr>
        <w:tab/>
      </w:r>
    </w:p>
    <w:p w14:paraId="5338EA78" w14:textId="77777777" w:rsidR="00D32EC5" w:rsidRDefault="00497115" w:rsidP="008A6633">
      <w:pPr>
        <w:pStyle w:val="ListParagraph"/>
        <w:numPr>
          <w:ilvl w:val="1"/>
          <w:numId w:val="125"/>
        </w:numPr>
        <w:spacing w:line="360" w:lineRule="auto"/>
        <w:jc w:val="both"/>
        <w:rPr>
          <w:rFonts w:ascii="Arial" w:hAnsi="Arial" w:cs="Arial"/>
          <w:sz w:val="20"/>
          <w:lang w:val="en-GB"/>
        </w:rPr>
      </w:pPr>
      <w:r w:rsidRPr="00D32EC5">
        <w:rPr>
          <w:rFonts w:ascii="Arial" w:hAnsi="Arial" w:cs="Arial"/>
          <w:sz w:val="20"/>
          <w:lang w:val="en-GB"/>
        </w:rPr>
        <w:t xml:space="preserve">BIDDERs shall disclose the name and address of agents and representatives and Indian BIDDERs shall disclose their foreign principals or associates. </w:t>
      </w:r>
    </w:p>
    <w:p w14:paraId="4987D8A2" w14:textId="77777777" w:rsidR="00D32EC5" w:rsidRDefault="00497115" w:rsidP="008A6633">
      <w:pPr>
        <w:pStyle w:val="ListParagraph"/>
        <w:numPr>
          <w:ilvl w:val="1"/>
          <w:numId w:val="125"/>
        </w:numPr>
        <w:spacing w:line="360" w:lineRule="auto"/>
        <w:jc w:val="both"/>
        <w:rPr>
          <w:rFonts w:ascii="Arial" w:hAnsi="Arial" w:cs="Arial"/>
          <w:sz w:val="20"/>
          <w:lang w:val="en-GB"/>
        </w:rPr>
      </w:pPr>
      <w:r w:rsidRPr="00D32EC5">
        <w:rPr>
          <w:rFonts w:ascii="Arial" w:hAnsi="Arial" w:cs="Arial"/>
          <w:sz w:val="20"/>
          <w:lang w:val="en-GB"/>
        </w:rPr>
        <w:t>BIDDERs shall disclose the payments to be made by them to agents/brokers or any other intermediary, in connection with this bid/contract.</w:t>
      </w:r>
    </w:p>
    <w:p w14:paraId="7B8E8CEC" w14:textId="77777777" w:rsidR="00D32EC5" w:rsidRDefault="00497115" w:rsidP="008A6633">
      <w:pPr>
        <w:pStyle w:val="ListParagraph"/>
        <w:numPr>
          <w:ilvl w:val="1"/>
          <w:numId w:val="125"/>
        </w:numPr>
        <w:spacing w:line="360" w:lineRule="auto"/>
        <w:jc w:val="both"/>
        <w:rPr>
          <w:rFonts w:ascii="Arial" w:hAnsi="Arial" w:cs="Arial"/>
          <w:sz w:val="20"/>
          <w:lang w:val="en-GB"/>
        </w:rPr>
      </w:pPr>
      <w:r w:rsidRPr="00D32EC5">
        <w:rPr>
          <w:rFonts w:ascii="Arial" w:hAnsi="Arial" w:cs="Arial"/>
          <w:sz w:val="20"/>
          <w:lang w:val="en-GB"/>
        </w:rPr>
        <w:lastRenderedPageBreak/>
        <w:t>The BIDDER further confirms and declares to the BUYER that the BIDDER is the original manufacture</w:t>
      </w:r>
      <w:r w:rsidR="00804CC4">
        <w:rPr>
          <w:rFonts w:ascii="Arial" w:hAnsi="Arial" w:cs="Arial"/>
          <w:sz w:val="20"/>
          <w:lang w:val="en-GB"/>
        </w:rPr>
        <w:t xml:space="preserve"> </w:t>
      </w:r>
      <w:r w:rsidRPr="00D32EC5">
        <w:rPr>
          <w:rFonts w:ascii="Arial" w:hAnsi="Arial" w:cs="Arial"/>
          <w:sz w:val="20"/>
          <w:lang w:val="en-GB"/>
        </w:rPr>
        <w:t>/</w:t>
      </w:r>
      <w:r w:rsidR="00804CC4">
        <w:rPr>
          <w:rFonts w:ascii="Arial" w:hAnsi="Arial" w:cs="Arial"/>
          <w:sz w:val="20"/>
          <w:lang w:val="en-GB"/>
        </w:rPr>
        <w:t xml:space="preserve"> </w:t>
      </w:r>
      <w:r w:rsidRPr="00D32EC5">
        <w:rPr>
          <w:rFonts w:ascii="Arial" w:hAnsi="Arial" w:cs="Arial"/>
          <w:sz w:val="20"/>
          <w:lang w:val="en-GB"/>
        </w:rPr>
        <w:t>integrator</w:t>
      </w:r>
      <w:r w:rsidR="00804CC4">
        <w:rPr>
          <w:rFonts w:ascii="Arial" w:hAnsi="Arial" w:cs="Arial"/>
          <w:sz w:val="20"/>
          <w:lang w:val="en-GB"/>
        </w:rPr>
        <w:t xml:space="preserve"> </w:t>
      </w:r>
      <w:r w:rsidRPr="00D32EC5">
        <w:rPr>
          <w:rFonts w:ascii="Arial" w:hAnsi="Arial" w:cs="Arial"/>
          <w:sz w:val="20"/>
          <w:lang w:val="en-GB"/>
        </w:rPr>
        <w:t>/</w:t>
      </w:r>
      <w:r w:rsidR="00804CC4">
        <w:rPr>
          <w:rFonts w:ascii="Arial" w:hAnsi="Arial" w:cs="Arial"/>
          <w:sz w:val="20"/>
          <w:lang w:val="en-GB"/>
        </w:rPr>
        <w:t xml:space="preserve"> </w:t>
      </w:r>
      <w:r w:rsidRPr="00D32EC5">
        <w:rPr>
          <w:rFonts w:ascii="Arial" w:hAnsi="Arial" w:cs="Arial"/>
          <w:sz w:val="20"/>
          <w:lang w:val="en-GB"/>
        </w:rPr>
        <w:t>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 or has any amount been paid, promised or intended to be paid to any such individual, firm or company in respect of any such intercession, facilitation or recommendation.</w:t>
      </w:r>
    </w:p>
    <w:p w14:paraId="26C14447" w14:textId="77777777" w:rsidR="00D32EC5" w:rsidRDefault="00497115" w:rsidP="008A6633">
      <w:pPr>
        <w:pStyle w:val="ListParagraph"/>
        <w:numPr>
          <w:ilvl w:val="1"/>
          <w:numId w:val="125"/>
        </w:numPr>
        <w:spacing w:line="360" w:lineRule="auto"/>
        <w:jc w:val="both"/>
        <w:rPr>
          <w:rFonts w:ascii="Arial" w:hAnsi="Arial" w:cs="Arial"/>
          <w:sz w:val="20"/>
          <w:lang w:val="en-GB"/>
        </w:rPr>
      </w:pPr>
      <w:r w:rsidRPr="00D32EC5">
        <w:rPr>
          <w:rFonts w:ascii="Arial" w:hAnsi="Arial" w:cs="Arial"/>
          <w:sz w:val="20"/>
          <w:lang w:val="en-GB"/>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14:paraId="5F652C16" w14:textId="77777777" w:rsidR="00D32EC5" w:rsidRDefault="00497115" w:rsidP="008A6633">
      <w:pPr>
        <w:pStyle w:val="ListParagraph"/>
        <w:numPr>
          <w:ilvl w:val="1"/>
          <w:numId w:val="125"/>
        </w:numPr>
        <w:spacing w:line="360" w:lineRule="auto"/>
        <w:jc w:val="both"/>
        <w:rPr>
          <w:rFonts w:ascii="Arial" w:hAnsi="Arial" w:cs="Arial"/>
          <w:sz w:val="20"/>
          <w:lang w:val="en-GB"/>
        </w:rPr>
      </w:pPr>
      <w:r w:rsidRPr="00D32EC5">
        <w:rPr>
          <w:rFonts w:ascii="Arial" w:hAnsi="Arial" w:cs="Arial"/>
          <w:sz w:val="20"/>
          <w:lang w:val="en-GB"/>
        </w:rPr>
        <w:t>The BIDDER will not collude with other parties interested in the contract to impair the transparency, fairness and progress of the bidding process, bid evaluation, contracting and implementation of the contract.</w:t>
      </w:r>
    </w:p>
    <w:p w14:paraId="47592F18" w14:textId="77777777" w:rsidR="00D32EC5" w:rsidRDefault="00497115" w:rsidP="008A6633">
      <w:pPr>
        <w:pStyle w:val="ListParagraph"/>
        <w:numPr>
          <w:ilvl w:val="1"/>
          <w:numId w:val="125"/>
        </w:numPr>
        <w:spacing w:line="360" w:lineRule="auto"/>
        <w:jc w:val="both"/>
        <w:rPr>
          <w:rFonts w:ascii="Arial" w:hAnsi="Arial" w:cs="Arial"/>
          <w:sz w:val="20"/>
          <w:lang w:val="en-GB"/>
        </w:rPr>
      </w:pPr>
      <w:r w:rsidRPr="00D32EC5">
        <w:rPr>
          <w:rFonts w:ascii="Arial" w:hAnsi="Arial" w:cs="Arial"/>
          <w:sz w:val="20"/>
          <w:lang w:val="en-GB"/>
        </w:rPr>
        <w:t>The BIDDER will not accept any advantage in exchange for any corrupt practice, unfair means and illegal activities.</w:t>
      </w:r>
    </w:p>
    <w:p w14:paraId="43708329" w14:textId="77777777" w:rsidR="00D32EC5" w:rsidRDefault="00497115" w:rsidP="008A6633">
      <w:pPr>
        <w:pStyle w:val="ListParagraph"/>
        <w:numPr>
          <w:ilvl w:val="1"/>
          <w:numId w:val="125"/>
        </w:numPr>
        <w:spacing w:line="360" w:lineRule="auto"/>
        <w:jc w:val="both"/>
        <w:rPr>
          <w:rFonts w:ascii="Arial" w:hAnsi="Arial" w:cs="Arial"/>
          <w:sz w:val="20"/>
          <w:lang w:val="en-GB"/>
        </w:rPr>
      </w:pPr>
      <w:r w:rsidRPr="00D32EC5">
        <w:rPr>
          <w:rFonts w:ascii="Arial" w:hAnsi="Arial" w:cs="Arial"/>
          <w:sz w:val="20"/>
          <w:lang w:val="en-GB"/>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14:paraId="4E6494C2" w14:textId="77777777" w:rsidR="00804CC4" w:rsidRDefault="00497115" w:rsidP="008A6633">
      <w:pPr>
        <w:pStyle w:val="ListParagraph"/>
        <w:numPr>
          <w:ilvl w:val="1"/>
          <w:numId w:val="125"/>
        </w:numPr>
        <w:spacing w:line="360" w:lineRule="auto"/>
        <w:ind w:left="450" w:hanging="450"/>
        <w:jc w:val="both"/>
        <w:rPr>
          <w:rFonts w:ascii="Arial" w:hAnsi="Arial" w:cs="Arial"/>
          <w:sz w:val="20"/>
          <w:lang w:val="en-GB"/>
        </w:rPr>
      </w:pPr>
      <w:r w:rsidRPr="00D32EC5">
        <w:rPr>
          <w:rFonts w:ascii="Arial" w:hAnsi="Arial" w:cs="Arial"/>
          <w:sz w:val="20"/>
          <w:lang w:val="en-GB"/>
        </w:rPr>
        <w:t>BIDDER commits to refrain from giving any complaint directly or through any other manner without supporting it with full and verifiable facts.</w:t>
      </w:r>
    </w:p>
    <w:p w14:paraId="03ABC0A7" w14:textId="77777777" w:rsidR="00804CC4" w:rsidRDefault="00497115" w:rsidP="008A6633">
      <w:pPr>
        <w:pStyle w:val="ListParagraph"/>
        <w:numPr>
          <w:ilvl w:val="1"/>
          <w:numId w:val="125"/>
        </w:numPr>
        <w:spacing w:line="360" w:lineRule="auto"/>
        <w:ind w:left="450" w:hanging="450"/>
        <w:jc w:val="both"/>
        <w:rPr>
          <w:rFonts w:ascii="Arial" w:hAnsi="Arial" w:cs="Arial"/>
          <w:sz w:val="20"/>
          <w:lang w:val="en-GB"/>
        </w:rPr>
      </w:pPr>
      <w:r w:rsidRPr="00804CC4">
        <w:rPr>
          <w:rFonts w:ascii="Arial" w:hAnsi="Arial" w:cs="Arial"/>
          <w:sz w:val="20"/>
          <w:lang w:val="en-GB"/>
        </w:rPr>
        <w:t>The BIDDER shall not instigate or cause to instigate any third person to commit any of the actions mentioned above.</w:t>
      </w:r>
    </w:p>
    <w:p w14:paraId="6F0A88E7" w14:textId="77777777" w:rsidR="00804CC4" w:rsidRDefault="00497115" w:rsidP="008A6633">
      <w:pPr>
        <w:pStyle w:val="ListParagraph"/>
        <w:numPr>
          <w:ilvl w:val="1"/>
          <w:numId w:val="125"/>
        </w:numPr>
        <w:spacing w:line="360" w:lineRule="auto"/>
        <w:ind w:left="450" w:hanging="450"/>
        <w:jc w:val="both"/>
        <w:rPr>
          <w:rFonts w:ascii="Arial" w:hAnsi="Arial" w:cs="Arial"/>
          <w:sz w:val="20"/>
          <w:lang w:val="en-GB"/>
        </w:rPr>
      </w:pPr>
      <w:r w:rsidRPr="00804CC4">
        <w:rPr>
          <w:rFonts w:ascii="Arial" w:hAnsi="Arial" w:cs="Arial"/>
          <w:sz w:val="20"/>
          <w:lang w:val="en-GB"/>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the same shall be disclosed by the BIDDER at the time of filling of tender.</w:t>
      </w:r>
      <w:r w:rsidR="00D32EC5" w:rsidRPr="00804CC4">
        <w:rPr>
          <w:rFonts w:ascii="Arial" w:hAnsi="Arial" w:cs="Arial"/>
          <w:sz w:val="20"/>
          <w:lang w:val="en-GB"/>
        </w:rPr>
        <w:t xml:space="preserve"> </w:t>
      </w:r>
      <w:r w:rsidRPr="00804CC4">
        <w:rPr>
          <w:rFonts w:ascii="Arial" w:hAnsi="Arial" w:cs="Arial"/>
          <w:sz w:val="20"/>
          <w:lang w:val="en-GB"/>
        </w:rPr>
        <w:t>The term ‘relative’ for this purpose would be as defined in Section 2 (77) of the Companies Act, 2013.</w:t>
      </w:r>
    </w:p>
    <w:p w14:paraId="0232F5A4" w14:textId="77777777" w:rsidR="00497115" w:rsidRPr="00804CC4" w:rsidRDefault="00497115" w:rsidP="008A6633">
      <w:pPr>
        <w:pStyle w:val="ListParagraph"/>
        <w:numPr>
          <w:ilvl w:val="1"/>
          <w:numId w:val="125"/>
        </w:numPr>
        <w:spacing w:line="360" w:lineRule="auto"/>
        <w:ind w:left="450" w:hanging="450"/>
        <w:jc w:val="both"/>
        <w:rPr>
          <w:rFonts w:ascii="Arial" w:hAnsi="Arial" w:cs="Arial"/>
          <w:sz w:val="20"/>
          <w:lang w:val="en-GB"/>
        </w:rPr>
      </w:pPr>
      <w:r w:rsidRPr="00804CC4">
        <w:rPr>
          <w:rFonts w:ascii="Arial" w:hAnsi="Arial" w:cs="Arial"/>
          <w:sz w:val="20"/>
          <w:lang w:val="en-GB"/>
        </w:rPr>
        <w:t xml:space="preserve">The BIDDER shall not lend to or borrow any money from or enter into </w:t>
      </w:r>
      <w:r w:rsidR="00804CC4">
        <w:rPr>
          <w:rFonts w:ascii="Arial" w:hAnsi="Arial" w:cs="Arial"/>
          <w:sz w:val="20"/>
          <w:lang w:val="en-GB"/>
        </w:rPr>
        <w:t xml:space="preserve">any monetary dealings or </w:t>
      </w:r>
      <w:r w:rsidRPr="00804CC4">
        <w:rPr>
          <w:rFonts w:ascii="Arial" w:hAnsi="Arial" w:cs="Arial"/>
          <w:sz w:val="20"/>
          <w:lang w:val="en-GB"/>
        </w:rPr>
        <w:t>transactions, directly or indirectly, with any employee of the BUYER.</w:t>
      </w:r>
    </w:p>
    <w:p w14:paraId="78064175" w14:textId="77777777" w:rsidR="00497115" w:rsidRPr="008D63D7" w:rsidRDefault="00804CC4" w:rsidP="00081CE8">
      <w:pPr>
        <w:spacing w:line="360" w:lineRule="auto"/>
        <w:jc w:val="both"/>
        <w:rPr>
          <w:rFonts w:cs="Arial"/>
          <w:b/>
          <w:u w:val="single"/>
        </w:rPr>
      </w:pPr>
      <w:r>
        <w:rPr>
          <w:rFonts w:ascii="Arial" w:hAnsi="Arial" w:cs="Arial"/>
          <w:b/>
          <w:sz w:val="20"/>
          <w:u w:val="single"/>
          <w:lang w:val="en-GB"/>
        </w:rPr>
        <w:t xml:space="preserve">4. </w:t>
      </w:r>
      <w:r w:rsidR="00497115" w:rsidRPr="00497115">
        <w:rPr>
          <w:rFonts w:ascii="Arial" w:hAnsi="Arial" w:cs="Arial"/>
          <w:b/>
          <w:sz w:val="20"/>
          <w:u w:val="single"/>
          <w:lang w:val="en-GB"/>
        </w:rPr>
        <w:t>Previous Transgression</w:t>
      </w:r>
    </w:p>
    <w:p w14:paraId="230A1E25" w14:textId="77777777" w:rsidR="00804CC4" w:rsidRDefault="00497115" w:rsidP="008A6633">
      <w:pPr>
        <w:pStyle w:val="ListParagraph"/>
        <w:numPr>
          <w:ilvl w:val="1"/>
          <w:numId w:val="126"/>
        </w:numPr>
        <w:spacing w:line="360" w:lineRule="auto"/>
        <w:jc w:val="both"/>
        <w:rPr>
          <w:rFonts w:ascii="Arial" w:hAnsi="Arial" w:cs="Arial"/>
          <w:sz w:val="20"/>
          <w:lang w:val="en-GB"/>
        </w:rPr>
      </w:pPr>
      <w:r w:rsidRPr="00804CC4">
        <w:rPr>
          <w:rFonts w:ascii="Arial" w:hAnsi="Arial" w:cs="Arial"/>
          <w:sz w:val="20"/>
          <w:lang w:val="en-GB"/>
        </w:rPr>
        <w:t xml:space="preserve">The BIDDER declares that no previous transgression occurred in the last three years immediately before signing of this integrity Pact, with any other company in any country in respect of any corrupt </w:t>
      </w:r>
      <w:r w:rsidRPr="00804CC4">
        <w:rPr>
          <w:rFonts w:ascii="Arial" w:hAnsi="Arial" w:cs="Arial"/>
          <w:sz w:val="20"/>
          <w:lang w:val="en-GB"/>
        </w:rPr>
        <w:lastRenderedPageBreak/>
        <w:t>practices envisaged hereunder or with any Public Sector Enterprise in India or any Government Department in India that could justify BIDDER’s exclusion from the tender process.</w:t>
      </w:r>
    </w:p>
    <w:p w14:paraId="56332691" w14:textId="77777777" w:rsidR="00497115" w:rsidRPr="00804CC4" w:rsidRDefault="00497115" w:rsidP="008A6633">
      <w:pPr>
        <w:pStyle w:val="ListParagraph"/>
        <w:numPr>
          <w:ilvl w:val="1"/>
          <w:numId w:val="126"/>
        </w:numPr>
        <w:spacing w:line="360" w:lineRule="auto"/>
        <w:jc w:val="both"/>
        <w:rPr>
          <w:rFonts w:ascii="Arial" w:hAnsi="Arial" w:cs="Arial"/>
          <w:sz w:val="20"/>
          <w:lang w:val="en-GB"/>
        </w:rPr>
      </w:pPr>
      <w:r w:rsidRPr="00804CC4">
        <w:rPr>
          <w:rFonts w:ascii="Arial" w:hAnsi="Arial" w:cs="Arial"/>
          <w:sz w:val="20"/>
          <w:lang w:val="en-GB"/>
        </w:rPr>
        <w:t>The BIDDER agrees that if it makes incorrect statement on this subject, BIDDER can be disqualified from the tender process or the contract, if already awarded, can be terminated for such reason.</w:t>
      </w:r>
    </w:p>
    <w:p w14:paraId="035B5A34" w14:textId="77777777" w:rsidR="00497115" w:rsidRPr="008D63D7" w:rsidRDefault="00804CC4" w:rsidP="00081CE8">
      <w:pPr>
        <w:spacing w:line="360" w:lineRule="auto"/>
        <w:jc w:val="both"/>
        <w:rPr>
          <w:rFonts w:cs="Arial"/>
          <w:b/>
          <w:u w:val="single"/>
        </w:rPr>
      </w:pPr>
      <w:r>
        <w:rPr>
          <w:rFonts w:ascii="Arial" w:hAnsi="Arial" w:cs="Arial"/>
          <w:b/>
          <w:sz w:val="20"/>
          <w:u w:val="single"/>
          <w:lang w:val="en-GB"/>
        </w:rPr>
        <w:t xml:space="preserve">5. </w:t>
      </w:r>
      <w:r w:rsidR="00497115" w:rsidRPr="00497115">
        <w:rPr>
          <w:rFonts w:ascii="Arial" w:hAnsi="Arial" w:cs="Arial"/>
          <w:b/>
          <w:sz w:val="20"/>
          <w:u w:val="single"/>
          <w:lang w:val="en-GB"/>
        </w:rPr>
        <w:t>Earnest Money (Security Deposit)</w:t>
      </w:r>
    </w:p>
    <w:p w14:paraId="62A021FA" w14:textId="77777777" w:rsidR="00497115" w:rsidRPr="00804CC4" w:rsidRDefault="00497115" w:rsidP="008A6633">
      <w:pPr>
        <w:pStyle w:val="ListParagraph"/>
        <w:numPr>
          <w:ilvl w:val="1"/>
          <w:numId w:val="127"/>
        </w:numPr>
        <w:spacing w:line="360" w:lineRule="auto"/>
        <w:jc w:val="both"/>
        <w:rPr>
          <w:rFonts w:cs="Arial"/>
          <w:b/>
        </w:rPr>
      </w:pPr>
      <w:r w:rsidRPr="00804CC4">
        <w:rPr>
          <w:rFonts w:ascii="Arial" w:hAnsi="Arial" w:cs="Arial"/>
          <w:sz w:val="20"/>
          <w:lang w:val="en-GB"/>
        </w:rPr>
        <w:t xml:space="preserve">While submitting commercial bid, the BIDDER shall deposit an amount </w:t>
      </w:r>
      <w:r w:rsidRPr="00804CC4">
        <w:rPr>
          <w:rFonts w:ascii="Arial" w:hAnsi="Arial" w:cs="Arial"/>
          <w:sz w:val="20"/>
          <w:u w:val="single"/>
          <w:lang w:val="en-GB"/>
        </w:rPr>
        <w:t>Rs 2</w:t>
      </w:r>
      <w:r w:rsidR="005A3E28">
        <w:rPr>
          <w:rFonts w:ascii="Arial" w:hAnsi="Arial" w:cs="Arial"/>
          <w:sz w:val="20"/>
          <w:u w:val="single"/>
          <w:lang w:val="en-GB"/>
        </w:rPr>
        <w:t>3</w:t>
      </w:r>
      <w:r w:rsidRPr="00804CC4">
        <w:rPr>
          <w:rFonts w:ascii="Arial" w:hAnsi="Arial" w:cs="Arial"/>
          <w:sz w:val="20"/>
          <w:u w:val="single"/>
          <w:lang w:val="en-GB"/>
        </w:rPr>
        <w:t xml:space="preserve">,50,000/- </w:t>
      </w:r>
      <w:r w:rsidRPr="00804CC4">
        <w:rPr>
          <w:rFonts w:ascii="Arial" w:hAnsi="Arial" w:cs="Arial"/>
          <w:sz w:val="20"/>
          <w:lang w:val="en-GB"/>
        </w:rPr>
        <w:t>as Earnest Money/Security Deposit, with the BUYER through any of the following instrument.</w:t>
      </w:r>
    </w:p>
    <w:p w14:paraId="344470A7" w14:textId="77777777" w:rsidR="00497115" w:rsidRPr="00497115" w:rsidRDefault="00497115" w:rsidP="008A6633">
      <w:pPr>
        <w:pStyle w:val="ListParagraph"/>
        <w:numPr>
          <w:ilvl w:val="1"/>
          <w:numId w:val="128"/>
        </w:numPr>
        <w:spacing w:line="360" w:lineRule="auto"/>
        <w:jc w:val="both"/>
        <w:rPr>
          <w:rFonts w:ascii="Arial" w:hAnsi="Arial" w:cs="Arial"/>
          <w:sz w:val="20"/>
          <w:lang w:val="en-GB"/>
        </w:rPr>
      </w:pPr>
      <w:r w:rsidRPr="00497115">
        <w:rPr>
          <w:rFonts w:ascii="Arial" w:hAnsi="Arial" w:cs="Arial"/>
          <w:sz w:val="20"/>
          <w:lang w:val="en-GB"/>
        </w:rPr>
        <w:t>Bank Draft or a Pay Order in favour of Small Industries Bank of India, Payable at Mumbai.</w:t>
      </w:r>
    </w:p>
    <w:p w14:paraId="40A281AC" w14:textId="77777777" w:rsidR="00497115" w:rsidRDefault="00497115" w:rsidP="008A6633">
      <w:pPr>
        <w:pStyle w:val="ListParagraph"/>
        <w:numPr>
          <w:ilvl w:val="1"/>
          <w:numId w:val="128"/>
        </w:numPr>
        <w:spacing w:line="360" w:lineRule="auto"/>
        <w:jc w:val="both"/>
        <w:rPr>
          <w:rFonts w:ascii="Arial" w:hAnsi="Arial" w:cs="Arial"/>
          <w:sz w:val="20"/>
          <w:lang w:val="en-GB"/>
        </w:rPr>
      </w:pPr>
      <w:r w:rsidRPr="00497115">
        <w:rPr>
          <w:rFonts w:ascii="Arial" w:hAnsi="Arial" w:cs="Arial"/>
          <w:sz w:val="20"/>
          <w:lang w:val="en-GB"/>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14:paraId="35557682" w14:textId="77777777" w:rsidR="00804CC4" w:rsidRDefault="00497115" w:rsidP="008A6633">
      <w:pPr>
        <w:pStyle w:val="ListParagraph"/>
        <w:numPr>
          <w:ilvl w:val="1"/>
          <w:numId w:val="127"/>
        </w:numPr>
        <w:spacing w:line="360" w:lineRule="auto"/>
        <w:jc w:val="both"/>
        <w:rPr>
          <w:rFonts w:ascii="Arial" w:hAnsi="Arial" w:cs="Arial"/>
          <w:sz w:val="20"/>
          <w:lang w:val="en-GB"/>
        </w:rPr>
      </w:pPr>
      <w:r w:rsidRPr="00804CC4">
        <w:rPr>
          <w:rFonts w:ascii="Arial" w:hAnsi="Arial" w:cs="Arial"/>
          <w:sz w:val="20"/>
          <w:lang w:val="en-GB"/>
        </w:rPr>
        <w:t>Earnest Money/Security Deposit shall be valid till the date of bid validity as mentioned in the RFP.</w:t>
      </w:r>
    </w:p>
    <w:p w14:paraId="2AB01698" w14:textId="77777777" w:rsidR="00804CC4" w:rsidRDefault="00497115" w:rsidP="008A6633">
      <w:pPr>
        <w:pStyle w:val="ListParagraph"/>
        <w:numPr>
          <w:ilvl w:val="1"/>
          <w:numId w:val="127"/>
        </w:numPr>
        <w:spacing w:line="360" w:lineRule="auto"/>
        <w:jc w:val="both"/>
        <w:rPr>
          <w:rFonts w:ascii="Arial" w:hAnsi="Arial" w:cs="Arial"/>
          <w:sz w:val="20"/>
          <w:lang w:val="en-GB"/>
        </w:rPr>
      </w:pPr>
      <w:r w:rsidRPr="00804CC4">
        <w:rPr>
          <w:rFonts w:ascii="Arial" w:hAnsi="Arial" w:cs="Arial"/>
          <w:sz w:val="20"/>
          <w:lang w:val="en-GB"/>
        </w:rPr>
        <w:t>In case of the successful BIDDER a clause would also be incorporated in the Article pertaining to Performance Bond in the Purchase Contract that the provision of Sanctions for Violation shall be applicable for forfeiture of Performance Bond in case of a decision b</w:t>
      </w:r>
      <w:r w:rsidR="00804CC4">
        <w:rPr>
          <w:rFonts w:ascii="Arial" w:hAnsi="Arial" w:cs="Arial"/>
          <w:sz w:val="20"/>
          <w:lang w:val="en-GB"/>
        </w:rPr>
        <w:t xml:space="preserve">y the BUYER to forfeit the same </w:t>
      </w:r>
      <w:r w:rsidRPr="00804CC4">
        <w:rPr>
          <w:rFonts w:ascii="Arial" w:hAnsi="Arial" w:cs="Arial"/>
          <w:sz w:val="20"/>
          <w:lang w:val="en-GB"/>
        </w:rPr>
        <w:t>without assigning any reason for imposing sanction for violation of this Pact.</w:t>
      </w:r>
    </w:p>
    <w:p w14:paraId="405F95FE" w14:textId="77777777" w:rsidR="00497115" w:rsidRPr="00804CC4" w:rsidRDefault="00497115" w:rsidP="008A6633">
      <w:pPr>
        <w:pStyle w:val="ListParagraph"/>
        <w:numPr>
          <w:ilvl w:val="1"/>
          <w:numId w:val="127"/>
        </w:numPr>
        <w:spacing w:line="360" w:lineRule="auto"/>
        <w:jc w:val="both"/>
        <w:rPr>
          <w:rFonts w:ascii="Arial" w:hAnsi="Arial" w:cs="Arial"/>
          <w:sz w:val="20"/>
          <w:lang w:val="en-GB"/>
        </w:rPr>
      </w:pPr>
      <w:r w:rsidRPr="00804CC4">
        <w:rPr>
          <w:rFonts w:ascii="Arial" w:hAnsi="Arial" w:cs="Arial"/>
          <w:sz w:val="20"/>
          <w:lang w:val="en-GB"/>
        </w:rPr>
        <w:t>No interest shall be payable by the BUYER to the BIDDER on Earnest Money/Security Deposit for the period of its currency.</w:t>
      </w:r>
    </w:p>
    <w:p w14:paraId="2E0A03C5" w14:textId="77777777" w:rsidR="00497115" w:rsidRPr="008D63D7" w:rsidRDefault="00804CC4" w:rsidP="00081CE8">
      <w:pPr>
        <w:spacing w:line="360" w:lineRule="auto"/>
        <w:jc w:val="both"/>
        <w:rPr>
          <w:rFonts w:cs="Arial"/>
          <w:b/>
        </w:rPr>
      </w:pPr>
      <w:r>
        <w:rPr>
          <w:rFonts w:ascii="Arial" w:hAnsi="Arial" w:cs="Arial"/>
          <w:b/>
          <w:sz w:val="20"/>
          <w:u w:val="single"/>
          <w:lang w:val="en-GB"/>
        </w:rPr>
        <w:t xml:space="preserve">6. </w:t>
      </w:r>
      <w:r w:rsidR="00497115" w:rsidRPr="00497115">
        <w:rPr>
          <w:rFonts w:ascii="Arial" w:hAnsi="Arial" w:cs="Arial"/>
          <w:b/>
          <w:sz w:val="20"/>
          <w:u w:val="single"/>
          <w:lang w:val="en-GB"/>
        </w:rPr>
        <w:t>Sanctions for Violations</w:t>
      </w:r>
    </w:p>
    <w:p w14:paraId="513F75E1" w14:textId="77777777" w:rsidR="00497115" w:rsidRPr="00804CC4" w:rsidRDefault="00497115" w:rsidP="008A6633">
      <w:pPr>
        <w:pStyle w:val="ListParagraph"/>
        <w:numPr>
          <w:ilvl w:val="1"/>
          <w:numId w:val="129"/>
        </w:numPr>
        <w:spacing w:line="360" w:lineRule="auto"/>
        <w:jc w:val="both"/>
        <w:rPr>
          <w:rFonts w:cs="Arial"/>
          <w:b/>
        </w:rPr>
      </w:pPr>
      <w:r w:rsidRPr="00804CC4">
        <w:rPr>
          <w:rFonts w:ascii="Arial" w:hAnsi="Arial" w:cs="Arial"/>
          <w:sz w:val="20"/>
          <w:lang w:val="en-GB"/>
        </w:rPr>
        <w:t>Any breach of the aforesaid provision by the BIDDER or any one employed by it or acting on its behalf (whether with or without the knowledge of the BIDDER) shall entitle the BUYER to take all or any one of the following actions, wherever required :-</w:t>
      </w:r>
    </w:p>
    <w:p w14:paraId="0A9A265D" w14:textId="77777777" w:rsidR="00497115" w:rsidRPr="00497115" w:rsidRDefault="00497115" w:rsidP="008A6633">
      <w:pPr>
        <w:pStyle w:val="ListParagraph"/>
        <w:numPr>
          <w:ilvl w:val="4"/>
          <w:numId w:val="130"/>
        </w:numPr>
        <w:spacing w:line="360" w:lineRule="auto"/>
        <w:ind w:hanging="90"/>
        <w:jc w:val="both"/>
        <w:rPr>
          <w:rFonts w:ascii="Arial" w:hAnsi="Arial" w:cs="Arial"/>
          <w:sz w:val="20"/>
          <w:lang w:val="en-GB"/>
        </w:rPr>
      </w:pPr>
      <w:r w:rsidRPr="00497115">
        <w:rPr>
          <w:rFonts w:ascii="Arial" w:hAnsi="Arial" w:cs="Arial"/>
          <w:sz w:val="20"/>
          <w:lang w:val="en-GB"/>
        </w:rPr>
        <w:t>To immediately call off the pre contract negations without assigning any reason or giving any compensation to the BIDDER.  However, the proceedings with other BIDDER(s) would continue</w:t>
      </w:r>
    </w:p>
    <w:p w14:paraId="56BE674B" w14:textId="77777777" w:rsidR="00497115" w:rsidRPr="00497115" w:rsidRDefault="00497115" w:rsidP="008A6633">
      <w:pPr>
        <w:pStyle w:val="ListParagraph"/>
        <w:numPr>
          <w:ilvl w:val="4"/>
          <w:numId w:val="130"/>
        </w:numPr>
        <w:spacing w:line="360" w:lineRule="auto"/>
        <w:ind w:hanging="90"/>
        <w:jc w:val="both"/>
        <w:rPr>
          <w:rFonts w:ascii="Arial" w:hAnsi="Arial" w:cs="Arial"/>
          <w:sz w:val="20"/>
          <w:lang w:val="en-GB"/>
        </w:rPr>
      </w:pPr>
      <w:r w:rsidRPr="00497115">
        <w:rPr>
          <w:rFonts w:ascii="Arial" w:hAnsi="Arial" w:cs="Arial"/>
          <w:sz w:val="20"/>
          <w:lang w:val="en-GB"/>
        </w:rPr>
        <w:t>The Earnest Money Deposit (in pre-contract stage) and /or Security Deposit/Performance Bond) (after the contract is signed) shall stand forfeited either fully or partially, as decided by the BUYER and the BUYER shall not be required to assign any reason therefore.</w:t>
      </w:r>
    </w:p>
    <w:p w14:paraId="618D9A36" w14:textId="77777777" w:rsidR="00497115" w:rsidRPr="00497115" w:rsidRDefault="00497115" w:rsidP="008A6633">
      <w:pPr>
        <w:pStyle w:val="ListParagraph"/>
        <w:numPr>
          <w:ilvl w:val="4"/>
          <w:numId w:val="130"/>
        </w:numPr>
        <w:spacing w:line="360" w:lineRule="auto"/>
        <w:ind w:hanging="90"/>
        <w:jc w:val="both"/>
        <w:rPr>
          <w:rFonts w:ascii="Arial" w:hAnsi="Arial" w:cs="Arial"/>
          <w:sz w:val="20"/>
          <w:lang w:val="en-GB"/>
        </w:rPr>
      </w:pPr>
      <w:r w:rsidRPr="00497115">
        <w:rPr>
          <w:rFonts w:ascii="Arial" w:hAnsi="Arial" w:cs="Arial"/>
          <w:sz w:val="20"/>
          <w:lang w:val="en-GB"/>
        </w:rPr>
        <w:t>To immediately cancel the contract, if already signed, without giving any compensation to the BIDDER</w:t>
      </w:r>
    </w:p>
    <w:p w14:paraId="1061EE06" w14:textId="77777777" w:rsidR="00497115" w:rsidRPr="00497115" w:rsidRDefault="00497115" w:rsidP="008A6633">
      <w:pPr>
        <w:pStyle w:val="ListParagraph"/>
        <w:numPr>
          <w:ilvl w:val="4"/>
          <w:numId w:val="130"/>
        </w:numPr>
        <w:spacing w:line="360" w:lineRule="auto"/>
        <w:ind w:hanging="90"/>
        <w:jc w:val="both"/>
        <w:rPr>
          <w:rFonts w:ascii="Arial" w:hAnsi="Arial" w:cs="Arial"/>
          <w:sz w:val="20"/>
          <w:lang w:val="en-GB"/>
        </w:rPr>
      </w:pPr>
      <w:r w:rsidRPr="00497115">
        <w:rPr>
          <w:rFonts w:ascii="Arial" w:hAnsi="Arial" w:cs="Arial"/>
          <w:sz w:val="20"/>
          <w:lang w:val="en-GB"/>
        </w:rPr>
        <w:t xml:space="preserve">To recover all sums already paid by the BUYER, and in case of Indian BIDDER with interest thereon at 2% higher than the prevailing Prime Lending Rate of State Bank of India.  If any outstanding payment is due to the bidder from the buyer in connection with any other contract </w:t>
      </w:r>
      <w:r w:rsidRPr="00497115">
        <w:rPr>
          <w:rFonts w:ascii="Arial" w:hAnsi="Arial" w:cs="Arial"/>
          <w:sz w:val="20"/>
          <w:lang w:val="en-GB"/>
        </w:rPr>
        <w:lastRenderedPageBreak/>
        <w:t>for any other stores, such outstanding payment could also be utilized to recover the aforesaid sum and interest.</w:t>
      </w:r>
    </w:p>
    <w:p w14:paraId="17F51EF2" w14:textId="77777777" w:rsidR="00497115" w:rsidRPr="00497115" w:rsidRDefault="00497115" w:rsidP="008A6633">
      <w:pPr>
        <w:pStyle w:val="ListParagraph"/>
        <w:numPr>
          <w:ilvl w:val="4"/>
          <w:numId w:val="130"/>
        </w:numPr>
        <w:spacing w:line="360" w:lineRule="auto"/>
        <w:ind w:hanging="90"/>
        <w:jc w:val="both"/>
        <w:rPr>
          <w:rFonts w:ascii="Arial" w:hAnsi="Arial" w:cs="Arial"/>
          <w:sz w:val="20"/>
          <w:lang w:val="en-GB"/>
        </w:rPr>
      </w:pPr>
      <w:r w:rsidRPr="00497115">
        <w:rPr>
          <w:rFonts w:ascii="Arial" w:hAnsi="Arial" w:cs="Arial"/>
          <w:sz w:val="20"/>
          <w:lang w:val="en-GB"/>
        </w:rPr>
        <w:t>To encash the advance bank guarantee and performance bond/warranty bond, if furnished by the BIDDER, in order to recover the payments, already made by the BUYER along with interest.</w:t>
      </w:r>
    </w:p>
    <w:p w14:paraId="31B0D752" w14:textId="77777777" w:rsidR="00497115" w:rsidRPr="00497115" w:rsidRDefault="00497115" w:rsidP="008A6633">
      <w:pPr>
        <w:pStyle w:val="ListParagraph"/>
        <w:numPr>
          <w:ilvl w:val="4"/>
          <w:numId w:val="130"/>
        </w:numPr>
        <w:spacing w:line="360" w:lineRule="auto"/>
        <w:ind w:hanging="90"/>
        <w:jc w:val="both"/>
        <w:rPr>
          <w:rFonts w:ascii="Arial" w:hAnsi="Arial" w:cs="Arial"/>
          <w:sz w:val="20"/>
          <w:lang w:val="en-GB"/>
        </w:rPr>
      </w:pPr>
      <w:r w:rsidRPr="00497115">
        <w:rPr>
          <w:rFonts w:ascii="Arial" w:hAnsi="Arial" w:cs="Arial"/>
          <w:sz w:val="20"/>
          <w:lang w:val="en-GB"/>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14:paraId="68414179" w14:textId="77777777" w:rsidR="00497115" w:rsidRPr="00497115" w:rsidRDefault="00497115" w:rsidP="008A6633">
      <w:pPr>
        <w:pStyle w:val="ListParagraph"/>
        <w:numPr>
          <w:ilvl w:val="4"/>
          <w:numId w:val="130"/>
        </w:numPr>
        <w:spacing w:line="360" w:lineRule="auto"/>
        <w:ind w:hanging="90"/>
        <w:jc w:val="both"/>
        <w:rPr>
          <w:rFonts w:ascii="Arial" w:hAnsi="Arial" w:cs="Arial"/>
          <w:sz w:val="20"/>
          <w:lang w:val="en-GB"/>
        </w:rPr>
      </w:pPr>
      <w:r w:rsidRPr="00497115">
        <w:rPr>
          <w:rFonts w:ascii="Arial" w:hAnsi="Arial" w:cs="Arial"/>
          <w:sz w:val="20"/>
          <w:lang w:val="en-GB"/>
        </w:rPr>
        <w:t>To debar the BIDDER from participating in future bidding processes of the buyer or its associates or subsidiaries for minimum period of five years, which may be further extended at the discretion of the BUYER.</w:t>
      </w:r>
    </w:p>
    <w:p w14:paraId="2A79B33F" w14:textId="77777777" w:rsidR="00497115" w:rsidRPr="00497115" w:rsidRDefault="00497115" w:rsidP="008A6633">
      <w:pPr>
        <w:pStyle w:val="ListParagraph"/>
        <w:numPr>
          <w:ilvl w:val="4"/>
          <w:numId w:val="130"/>
        </w:numPr>
        <w:spacing w:line="360" w:lineRule="auto"/>
        <w:ind w:hanging="90"/>
        <w:jc w:val="both"/>
        <w:rPr>
          <w:rFonts w:ascii="Arial" w:hAnsi="Arial" w:cs="Arial"/>
          <w:sz w:val="20"/>
          <w:lang w:val="en-GB"/>
        </w:rPr>
      </w:pPr>
      <w:r w:rsidRPr="00497115">
        <w:rPr>
          <w:rFonts w:ascii="Arial" w:hAnsi="Arial" w:cs="Arial"/>
          <w:sz w:val="20"/>
          <w:lang w:val="en-GB"/>
        </w:rPr>
        <w:t>To recover all sums paid in violation of this Pact by BIDDER(s) to any middleman or agent or broker with a view to securing the contract.</w:t>
      </w:r>
    </w:p>
    <w:p w14:paraId="19DE4E22" w14:textId="77777777" w:rsidR="00497115" w:rsidRPr="00497115" w:rsidRDefault="00497115" w:rsidP="008A6633">
      <w:pPr>
        <w:pStyle w:val="ListParagraph"/>
        <w:numPr>
          <w:ilvl w:val="4"/>
          <w:numId w:val="130"/>
        </w:numPr>
        <w:spacing w:line="360" w:lineRule="auto"/>
        <w:ind w:hanging="90"/>
        <w:jc w:val="both"/>
        <w:rPr>
          <w:rFonts w:ascii="Arial" w:hAnsi="Arial" w:cs="Arial"/>
          <w:sz w:val="20"/>
          <w:lang w:val="en-GB"/>
        </w:rPr>
      </w:pPr>
      <w:r w:rsidRPr="00497115">
        <w:rPr>
          <w:rFonts w:ascii="Arial" w:hAnsi="Arial" w:cs="Arial"/>
          <w:sz w:val="20"/>
          <w:lang w:val="en-GB"/>
        </w:rPr>
        <w:t>In cases where irrevocable Letters of Credit have been received in respect of any contract signed by the BUYER with BIDDER, the same shall not be opened.</w:t>
      </w:r>
    </w:p>
    <w:p w14:paraId="00682474" w14:textId="77777777" w:rsidR="00497115" w:rsidRPr="008D63D7" w:rsidRDefault="00497115" w:rsidP="008A6633">
      <w:pPr>
        <w:pStyle w:val="ListParagraph"/>
        <w:numPr>
          <w:ilvl w:val="4"/>
          <w:numId w:val="130"/>
        </w:numPr>
        <w:spacing w:line="360" w:lineRule="auto"/>
        <w:ind w:hanging="90"/>
        <w:jc w:val="both"/>
        <w:rPr>
          <w:rFonts w:cs="Arial"/>
          <w:b/>
        </w:rPr>
      </w:pPr>
      <w:r w:rsidRPr="00497115">
        <w:rPr>
          <w:rFonts w:ascii="Arial" w:hAnsi="Arial" w:cs="Arial"/>
          <w:sz w:val="20"/>
          <w:lang w:val="en-GB"/>
        </w:rPr>
        <w:t>Forfeiture of Performance Bond in case of decision by the BUYER to forfeit the same without assigning any reason for imposing sanction for violation of this Pact.</w:t>
      </w:r>
    </w:p>
    <w:p w14:paraId="364B2F29" w14:textId="77777777" w:rsidR="00804CC4" w:rsidRDefault="00497115" w:rsidP="008A6633">
      <w:pPr>
        <w:pStyle w:val="ListParagraph"/>
        <w:numPr>
          <w:ilvl w:val="1"/>
          <w:numId w:val="130"/>
        </w:numPr>
        <w:spacing w:line="360" w:lineRule="auto"/>
        <w:jc w:val="both"/>
        <w:rPr>
          <w:rFonts w:ascii="Arial" w:hAnsi="Arial" w:cs="Arial"/>
          <w:sz w:val="20"/>
          <w:lang w:val="en-GB"/>
        </w:rPr>
      </w:pPr>
      <w:r w:rsidRPr="00804CC4">
        <w:rPr>
          <w:rFonts w:ascii="Arial" w:hAnsi="Arial" w:cs="Arial"/>
          <w:sz w:val="20"/>
          <w:lang w:val="en-GB"/>
        </w:rPr>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14:paraId="7D5D1A80" w14:textId="77777777" w:rsidR="00497115" w:rsidRPr="00804CC4" w:rsidRDefault="00497115" w:rsidP="008A6633">
      <w:pPr>
        <w:pStyle w:val="ListParagraph"/>
        <w:numPr>
          <w:ilvl w:val="1"/>
          <w:numId w:val="130"/>
        </w:numPr>
        <w:spacing w:line="360" w:lineRule="auto"/>
        <w:jc w:val="both"/>
        <w:rPr>
          <w:rFonts w:ascii="Arial" w:hAnsi="Arial" w:cs="Arial"/>
          <w:sz w:val="20"/>
          <w:lang w:val="en-GB"/>
        </w:rPr>
      </w:pPr>
      <w:r w:rsidRPr="00804CC4">
        <w:rPr>
          <w:rFonts w:ascii="Arial" w:hAnsi="Arial" w:cs="Arial"/>
          <w:sz w:val="20"/>
          <w:lang w:val="en-GB"/>
        </w:rPr>
        <w:t>The decision of the BUYER to the effect that a breach of the provision of this Pact has been committed by the BIDDER shall be final and conclusive on the BIDDER.  However, the BIDDER can approach the independent Monitor(s) appointed for the purposes of this Pact.</w:t>
      </w:r>
    </w:p>
    <w:p w14:paraId="77CE8A39" w14:textId="77777777" w:rsidR="00497115" w:rsidRPr="008D63D7" w:rsidRDefault="00804CC4" w:rsidP="00081CE8">
      <w:pPr>
        <w:spacing w:line="360" w:lineRule="auto"/>
        <w:jc w:val="both"/>
        <w:rPr>
          <w:rFonts w:cs="Arial"/>
          <w:b/>
        </w:rPr>
      </w:pPr>
      <w:r>
        <w:rPr>
          <w:rFonts w:ascii="Arial" w:hAnsi="Arial" w:cs="Arial"/>
          <w:b/>
          <w:sz w:val="20"/>
          <w:u w:val="single"/>
          <w:lang w:val="en-GB"/>
        </w:rPr>
        <w:t xml:space="preserve">7. </w:t>
      </w:r>
      <w:r w:rsidR="00497115" w:rsidRPr="00497115">
        <w:rPr>
          <w:rFonts w:ascii="Arial" w:hAnsi="Arial" w:cs="Arial"/>
          <w:b/>
          <w:sz w:val="20"/>
          <w:u w:val="single"/>
          <w:lang w:val="en-GB"/>
        </w:rPr>
        <w:t>Fall Clause</w:t>
      </w:r>
    </w:p>
    <w:p w14:paraId="499991EF" w14:textId="77777777" w:rsidR="00497115" w:rsidRDefault="00497115" w:rsidP="00804CC4">
      <w:pPr>
        <w:spacing w:line="360" w:lineRule="auto"/>
        <w:jc w:val="both"/>
        <w:rPr>
          <w:rFonts w:ascii="Arial" w:hAnsi="Arial" w:cs="Arial"/>
          <w:sz w:val="20"/>
          <w:lang w:val="en-GB"/>
        </w:rPr>
      </w:pPr>
      <w:r w:rsidRPr="00804CC4">
        <w:rPr>
          <w:rFonts w:ascii="Arial" w:hAnsi="Arial" w:cs="Arial"/>
          <w:sz w:val="20"/>
          <w:lang w:val="en-GB"/>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1140009D" w14:textId="77777777" w:rsidR="00254FED" w:rsidRPr="00804CC4" w:rsidRDefault="00254FED" w:rsidP="00804CC4">
      <w:pPr>
        <w:spacing w:line="360" w:lineRule="auto"/>
        <w:jc w:val="both"/>
        <w:rPr>
          <w:rFonts w:ascii="Arial" w:hAnsi="Arial" w:cs="Arial"/>
          <w:sz w:val="20"/>
          <w:lang w:val="en-GB"/>
        </w:rPr>
      </w:pPr>
    </w:p>
    <w:p w14:paraId="238066F3" w14:textId="77777777" w:rsidR="00497115" w:rsidRPr="008D63D7" w:rsidRDefault="00804CC4" w:rsidP="00081CE8">
      <w:pPr>
        <w:spacing w:line="360" w:lineRule="auto"/>
        <w:jc w:val="both"/>
        <w:rPr>
          <w:rFonts w:cs="Arial"/>
          <w:b/>
          <w:u w:val="single"/>
        </w:rPr>
      </w:pPr>
      <w:r>
        <w:rPr>
          <w:rFonts w:ascii="Arial" w:hAnsi="Arial" w:cs="Arial"/>
          <w:b/>
          <w:sz w:val="20"/>
          <w:u w:val="single"/>
          <w:lang w:val="en-GB"/>
        </w:rPr>
        <w:lastRenderedPageBreak/>
        <w:t xml:space="preserve">8. </w:t>
      </w:r>
      <w:r w:rsidR="00497115" w:rsidRPr="00497115">
        <w:rPr>
          <w:rFonts w:ascii="Arial" w:hAnsi="Arial" w:cs="Arial"/>
          <w:b/>
          <w:sz w:val="20"/>
          <w:u w:val="single"/>
          <w:lang w:val="en-GB"/>
        </w:rPr>
        <w:t>Independent Monitors</w:t>
      </w:r>
    </w:p>
    <w:p w14:paraId="0FFA4C0D" w14:textId="77777777" w:rsidR="00804CC4" w:rsidRDefault="00497115" w:rsidP="008A6633">
      <w:pPr>
        <w:pStyle w:val="ListParagraph"/>
        <w:numPr>
          <w:ilvl w:val="1"/>
          <w:numId w:val="131"/>
        </w:numPr>
        <w:spacing w:line="360" w:lineRule="auto"/>
        <w:jc w:val="both"/>
        <w:rPr>
          <w:rFonts w:ascii="Arial" w:hAnsi="Arial" w:cs="Arial"/>
          <w:sz w:val="20"/>
          <w:lang w:val="en-GB"/>
        </w:rPr>
      </w:pPr>
      <w:r w:rsidRPr="00804CC4">
        <w:rPr>
          <w:rFonts w:ascii="Arial" w:hAnsi="Arial" w:cs="Arial"/>
          <w:sz w:val="20"/>
          <w:lang w:val="en-GB"/>
        </w:rPr>
        <w:t xml:space="preserve">The BUYER is in the process of appointing Independent Monitors (hereinafter referred to as Monitors) for this Pact in consultation with the Central Vigilance Commission. </w:t>
      </w:r>
    </w:p>
    <w:p w14:paraId="1044450D" w14:textId="77777777" w:rsidR="00804CC4" w:rsidRDefault="00497115" w:rsidP="008A6633">
      <w:pPr>
        <w:pStyle w:val="ListParagraph"/>
        <w:numPr>
          <w:ilvl w:val="1"/>
          <w:numId w:val="131"/>
        </w:numPr>
        <w:spacing w:line="360" w:lineRule="auto"/>
        <w:jc w:val="both"/>
        <w:rPr>
          <w:rFonts w:ascii="Arial" w:hAnsi="Arial" w:cs="Arial"/>
          <w:sz w:val="20"/>
          <w:lang w:val="en-GB"/>
        </w:rPr>
      </w:pPr>
      <w:r w:rsidRPr="00804CC4">
        <w:rPr>
          <w:rFonts w:ascii="Arial" w:hAnsi="Arial" w:cs="Arial"/>
          <w:sz w:val="20"/>
          <w:lang w:val="en-GB"/>
        </w:rPr>
        <w:t>The task of the Monitors shall be to review independently and objectively, whether and to what extent the parties comply with the obligations under this Pact.</w:t>
      </w:r>
    </w:p>
    <w:p w14:paraId="2619AB49" w14:textId="77777777" w:rsidR="00804CC4" w:rsidRDefault="00497115" w:rsidP="008A6633">
      <w:pPr>
        <w:pStyle w:val="ListParagraph"/>
        <w:numPr>
          <w:ilvl w:val="1"/>
          <w:numId w:val="131"/>
        </w:numPr>
        <w:spacing w:line="360" w:lineRule="auto"/>
        <w:jc w:val="both"/>
        <w:rPr>
          <w:rFonts w:ascii="Arial" w:hAnsi="Arial" w:cs="Arial"/>
          <w:sz w:val="20"/>
          <w:lang w:val="en-GB"/>
        </w:rPr>
      </w:pPr>
      <w:r w:rsidRPr="00804CC4">
        <w:rPr>
          <w:rFonts w:ascii="Arial" w:hAnsi="Arial" w:cs="Arial"/>
          <w:sz w:val="20"/>
          <w:lang w:val="en-GB"/>
        </w:rPr>
        <w:t>The Monitors shall not be subject to instruction by the representatives of the parties and perform their functions neutrally and independently.</w:t>
      </w:r>
    </w:p>
    <w:p w14:paraId="41CCE5C3" w14:textId="77777777" w:rsidR="00804CC4" w:rsidRDefault="00497115" w:rsidP="008A6633">
      <w:pPr>
        <w:pStyle w:val="ListParagraph"/>
        <w:numPr>
          <w:ilvl w:val="1"/>
          <w:numId w:val="131"/>
        </w:numPr>
        <w:spacing w:line="360" w:lineRule="auto"/>
        <w:jc w:val="both"/>
        <w:rPr>
          <w:rFonts w:ascii="Arial" w:hAnsi="Arial" w:cs="Arial"/>
          <w:sz w:val="20"/>
          <w:lang w:val="en-GB"/>
        </w:rPr>
      </w:pPr>
      <w:r w:rsidRPr="00804CC4">
        <w:rPr>
          <w:rFonts w:ascii="Arial" w:hAnsi="Arial" w:cs="Arial"/>
          <w:sz w:val="20"/>
          <w:lang w:val="en-GB"/>
        </w:rPr>
        <w:t>Both the parties accept that the Monitors have the right to access all the documents relating to the project/procurement, including minutes of meetings.</w:t>
      </w:r>
    </w:p>
    <w:p w14:paraId="6C97464D" w14:textId="77777777" w:rsidR="00804CC4" w:rsidRDefault="00497115" w:rsidP="008A6633">
      <w:pPr>
        <w:pStyle w:val="ListParagraph"/>
        <w:numPr>
          <w:ilvl w:val="1"/>
          <w:numId w:val="131"/>
        </w:numPr>
        <w:spacing w:line="360" w:lineRule="auto"/>
        <w:jc w:val="both"/>
        <w:rPr>
          <w:rFonts w:ascii="Arial" w:hAnsi="Arial" w:cs="Arial"/>
          <w:sz w:val="20"/>
          <w:lang w:val="en-GB"/>
        </w:rPr>
      </w:pPr>
      <w:r w:rsidRPr="00804CC4">
        <w:rPr>
          <w:rFonts w:ascii="Arial" w:hAnsi="Arial" w:cs="Arial"/>
          <w:sz w:val="20"/>
          <w:lang w:val="en-GB"/>
        </w:rPr>
        <w:t>As soon as the Monitor notices or has reason to believe, a violation of the Pact, he will so inform the Authority designated by the BUYER</w:t>
      </w:r>
    </w:p>
    <w:p w14:paraId="0270D75C" w14:textId="77777777" w:rsidR="00804CC4" w:rsidRDefault="00497115" w:rsidP="008A6633">
      <w:pPr>
        <w:pStyle w:val="ListParagraph"/>
        <w:numPr>
          <w:ilvl w:val="1"/>
          <w:numId w:val="131"/>
        </w:numPr>
        <w:spacing w:line="360" w:lineRule="auto"/>
        <w:jc w:val="both"/>
        <w:rPr>
          <w:rFonts w:ascii="Arial" w:hAnsi="Arial" w:cs="Arial"/>
          <w:sz w:val="20"/>
          <w:lang w:val="en-GB"/>
        </w:rPr>
      </w:pPr>
      <w:r w:rsidRPr="00804CC4">
        <w:rPr>
          <w:rFonts w:ascii="Arial" w:hAnsi="Arial" w:cs="Arial"/>
          <w:sz w:val="20"/>
          <w:lang w:val="en-GB"/>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14:paraId="3E02A0BD" w14:textId="77777777" w:rsidR="00804CC4" w:rsidRDefault="00497115" w:rsidP="008A6633">
      <w:pPr>
        <w:pStyle w:val="ListParagraph"/>
        <w:numPr>
          <w:ilvl w:val="1"/>
          <w:numId w:val="131"/>
        </w:numPr>
        <w:spacing w:line="360" w:lineRule="auto"/>
        <w:jc w:val="both"/>
        <w:rPr>
          <w:rFonts w:ascii="Arial" w:hAnsi="Arial" w:cs="Arial"/>
          <w:sz w:val="20"/>
          <w:lang w:val="en-GB"/>
        </w:rPr>
      </w:pPr>
      <w:r w:rsidRPr="00804CC4">
        <w:rPr>
          <w:rFonts w:ascii="Arial" w:hAnsi="Arial" w:cs="Arial"/>
          <w:sz w:val="20"/>
          <w:lang w:val="en-GB"/>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05DD54F9" w14:textId="77777777" w:rsidR="00081CE8" w:rsidRPr="00720DE2" w:rsidRDefault="00804CC4" w:rsidP="00804CC4">
      <w:pPr>
        <w:rPr>
          <w:b/>
          <w:u w:val="single"/>
          <w:lang w:val="en-GB"/>
        </w:rPr>
      </w:pPr>
      <w:r w:rsidRPr="00804CC4">
        <w:rPr>
          <w:rFonts w:ascii="Arial" w:hAnsi="Arial" w:cs="Arial"/>
          <w:sz w:val="20"/>
          <w:lang w:val="en-GB"/>
        </w:rPr>
        <w:t xml:space="preserve">8.8 </w:t>
      </w:r>
      <w:r w:rsidR="00497115" w:rsidRPr="00804CC4">
        <w:rPr>
          <w:rFonts w:ascii="Arial" w:hAnsi="Arial" w:cs="Arial"/>
          <w:sz w:val="20"/>
          <w:lang w:val="en-GB"/>
        </w:rPr>
        <w:t>The Monitor will submit a written report to the designed Authority of the BUYER within 8 to 10 weeks from the date of reference or intimation to him by the BUYER/BIDDER and should the occasion arise, submit proposals for correcting problematic situations.</w:t>
      </w:r>
    </w:p>
    <w:p w14:paraId="17118490" w14:textId="77777777" w:rsidR="00497115" w:rsidRPr="008D63D7" w:rsidRDefault="00804CC4" w:rsidP="00081CE8">
      <w:pPr>
        <w:spacing w:line="360" w:lineRule="auto"/>
        <w:jc w:val="both"/>
        <w:rPr>
          <w:rFonts w:cs="Arial"/>
          <w:b/>
          <w:u w:val="single"/>
        </w:rPr>
      </w:pPr>
      <w:r>
        <w:rPr>
          <w:rFonts w:ascii="Arial" w:hAnsi="Arial" w:cs="Arial"/>
          <w:b/>
          <w:sz w:val="20"/>
          <w:u w:val="single"/>
          <w:lang w:val="en-GB"/>
        </w:rPr>
        <w:t xml:space="preserve">9. </w:t>
      </w:r>
      <w:r w:rsidR="00497115" w:rsidRPr="00497115">
        <w:rPr>
          <w:rFonts w:ascii="Arial" w:hAnsi="Arial" w:cs="Arial"/>
          <w:b/>
          <w:sz w:val="20"/>
          <w:u w:val="single"/>
          <w:lang w:val="en-GB"/>
        </w:rPr>
        <w:t>Facilitation of Investigation</w:t>
      </w:r>
    </w:p>
    <w:p w14:paraId="16175352" w14:textId="77777777" w:rsidR="00497115" w:rsidRPr="00804CC4" w:rsidRDefault="00497115" w:rsidP="00804CC4">
      <w:pPr>
        <w:spacing w:line="360" w:lineRule="auto"/>
        <w:jc w:val="both"/>
        <w:rPr>
          <w:rFonts w:cs="Arial"/>
          <w:b/>
        </w:rPr>
      </w:pPr>
      <w:r w:rsidRPr="00804CC4">
        <w:rPr>
          <w:rFonts w:ascii="Arial" w:hAnsi="Arial" w:cs="Arial"/>
          <w:sz w:val="20"/>
          <w:lang w:val="en-GB"/>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17E41D73" w14:textId="77777777" w:rsidR="00497115" w:rsidRPr="00804CC4" w:rsidRDefault="00804CC4" w:rsidP="00804CC4">
      <w:pPr>
        <w:spacing w:line="360" w:lineRule="auto"/>
        <w:jc w:val="both"/>
        <w:rPr>
          <w:rFonts w:cs="Arial"/>
          <w:b/>
          <w:u w:val="single"/>
        </w:rPr>
      </w:pPr>
      <w:r>
        <w:rPr>
          <w:rFonts w:ascii="Arial" w:hAnsi="Arial" w:cs="Arial"/>
          <w:b/>
          <w:sz w:val="20"/>
          <w:u w:val="single"/>
          <w:lang w:val="en-GB"/>
        </w:rPr>
        <w:t xml:space="preserve">10. </w:t>
      </w:r>
      <w:r w:rsidR="00497115" w:rsidRPr="00804CC4">
        <w:rPr>
          <w:rFonts w:ascii="Arial" w:hAnsi="Arial" w:cs="Arial"/>
          <w:b/>
          <w:sz w:val="20"/>
          <w:u w:val="single"/>
          <w:lang w:val="en-GB"/>
        </w:rPr>
        <w:t>Law and Place of Jurisdiction</w:t>
      </w:r>
    </w:p>
    <w:p w14:paraId="254A8225" w14:textId="77777777" w:rsidR="00497115" w:rsidRPr="00804CC4" w:rsidRDefault="00497115" w:rsidP="00804CC4">
      <w:pPr>
        <w:spacing w:line="360" w:lineRule="auto"/>
        <w:jc w:val="both"/>
        <w:rPr>
          <w:rFonts w:cs="Arial"/>
          <w:b/>
        </w:rPr>
      </w:pPr>
      <w:r w:rsidRPr="00804CC4">
        <w:rPr>
          <w:rFonts w:ascii="Arial" w:hAnsi="Arial" w:cs="Arial"/>
          <w:sz w:val="20"/>
          <w:lang w:val="en-GB"/>
        </w:rPr>
        <w:t>This Pact is subject to Indian Law.  The place of performance and jurisdiction is the seat of the BUYER.</w:t>
      </w:r>
    </w:p>
    <w:p w14:paraId="366F9637" w14:textId="77777777" w:rsidR="00497115" w:rsidRPr="008D63D7" w:rsidRDefault="00804CC4" w:rsidP="00081CE8">
      <w:pPr>
        <w:spacing w:line="360" w:lineRule="auto"/>
        <w:jc w:val="both"/>
        <w:rPr>
          <w:rFonts w:cs="Arial"/>
          <w:b/>
          <w:u w:val="single"/>
        </w:rPr>
      </w:pPr>
      <w:r>
        <w:rPr>
          <w:rFonts w:ascii="Arial" w:hAnsi="Arial" w:cs="Arial"/>
          <w:b/>
          <w:sz w:val="20"/>
          <w:u w:val="single"/>
          <w:lang w:val="en-GB"/>
        </w:rPr>
        <w:t xml:space="preserve">11. </w:t>
      </w:r>
      <w:r w:rsidR="00497115" w:rsidRPr="00497115">
        <w:rPr>
          <w:rFonts w:ascii="Arial" w:hAnsi="Arial" w:cs="Arial"/>
          <w:b/>
          <w:sz w:val="20"/>
          <w:u w:val="single"/>
          <w:lang w:val="en-GB"/>
        </w:rPr>
        <w:t>Other Legal Actions</w:t>
      </w:r>
    </w:p>
    <w:p w14:paraId="71E28E79" w14:textId="77777777" w:rsidR="006F65A4" w:rsidRPr="00804CC4" w:rsidRDefault="00497115" w:rsidP="00804CC4">
      <w:pPr>
        <w:spacing w:line="360" w:lineRule="auto"/>
        <w:jc w:val="both"/>
        <w:rPr>
          <w:rFonts w:ascii="Arial" w:hAnsi="Arial" w:cs="Arial"/>
          <w:sz w:val="20"/>
          <w:lang w:val="en-GB"/>
        </w:rPr>
      </w:pPr>
      <w:r w:rsidRPr="00804CC4">
        <w:rPr>
          <w:rFonts w:ascii="Arial" w:hAnsi="Arial" w:cs="Arial"/>
          <w:sz w:val="20"/>
          <w:lang w:val="en-GB"/>
        </w:rPr>
        <w:t>The action stipulated in this integrity Pact are without prejudice to any other legal action that may follow in accordance with the provisions of the extant law in force relating to any civil or criminal proceedings.</w:t>
      </w:r>
    </w:p>
    <w:p w14:paraId="5F64467F" w14:textId="77777777" w:rsidR="00254FED" w:rsidRDefault="00254FED" w:rsidP="00081CE8">
      <w:pPr>
        <w:spacing w:line="360" w:lineRule="auto"/>
        <w:jc w:val="both"/>
        <w:rPr>
          <w:rFonts w:ascii="Arial" w:hAnsi="Arial" w:cs="Arial"/>
          <w:b/>
          <w:sz w:val="20"/>
          <w:u w:val="single"/>
          <w:lang w:val="en-GB"/>
        </w:rPr>
      </w:pPr>
    </w:p>
    <w:p w14:paraId="1B80B7A3" w14:textId="77777777" w:rsidR="00497115" w:rsidRPr="008D63D7" w:rsidRDefault="00804CC4" w:rsidP="00081CE8">
      <w:pPr>
        <w:spacing w:line="360" w:lineRule="auto"/>
        <w:jc w:val="both"/>
        <w:rPr>
          <w:rFonts w:cs="Arial"/>
          <w:b/>
          <w:u w:val="single"/>
        </w:rPr>
      </w:pPr>
      <w:r>
        <w:rPr>
          <w:rFonts w:ascii="Arial" w:hAnsi="Arial" w:cs="Arial"/>
          <w:b/>
          <w:sz w:val="20"/>
          <w:u w:val="single"/>
          <w:lang w:val="en-GB"/>
        </w:rPr>
        <w:lastRenderedPageBreak/>
        <w:t xml:space="preserve">12. </w:t>
      </w:r>
      <w:r w:rsidR="00497115" w:rsidRPr="00497115">
        <w:rPr>
          <w:rFonts w:ascii="Arial" w:hAnsi="Arial" w:cs="Arial"/>
          <w:b/>
          <w:sz w:val="20"/>
          <w:u w:val="single"/>
          <w:lang w:val="en-GB"/>
        </w:rPr>
        <w:t>Validity</w:t>
      </w:r>
    </w:p>
    <w:p w14:paraId="3411AF79" w14:textId="77777777" w:rsidR="00804CC4" w:rsidRDefault="00497115" w:rsidP="008A6633">
      <w:pPr>
        <w:pStyle w:val="ListParagraph"/>
        <w:numPr>
          <w:ilvl w:val="1"/>
          <w:numId w:val="132"/>
        </w:numPr>
        <w:spacing w:line="360" w:lineRule="auto"/>
        <w:jc w:val="both"/>
        <w:rPr>
          <w:rFonts w:ascii="Arial" w:hAnsi="Arial" w:cs="Arial"/>
          <w:sz w:val="20"/>
          <w:lang w:val="en-GB"/>
        </w:rPr>
      </w:pPr>
      <w:r w:rsidRPr="00804CC4">
        <w:rPr>
          <w:rFonts w:ascii="Arial" w:hAnsi="Arial" w:cs="Arial"/>
          <w:sz w:val="20"/>
          <w:lang w:val="en-GB"/>
        </w:rPr>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14:paraId="258584D5" w14:textId="77777777" w:rsidR="00031A98" w:rsidRPr="00804CC4" w:rsidRDefault="00497115" w:rsidP="008A6633">
      <w:pPr>
        <w:pStyle w:val="ListParagraph"/>
        <w:numPr>
          <w:ilvl w:val="1"/>
          <w:numId w:val="132"/>
        </w:numPr>
        <w:spacing w:line="360" w:lineRule="auto"/>
        <w:jc w:val="both"/>
        <w:rPr>
          <w:rFonts w:ascii="Arial" w:hAnsi="Arial" w:cs="Arial"/>
          <w:sz w:val="20"/>
          <w:lang w:val="en-GB"/>
        </w:rPr>
      </w:pPr>
      <w:r w:rsidRPr="00804CC4">
        <w:rPr>
          <w:rFonts w:ascii="Arial" w:hAnsi="Arial" w:cs="Arial"/>
          <w:sz w:val="20"/>
          <w:lang w:val="en-GB"/>
        </w:rPr>
        <w:t>Should one or several provisions of the Pact turn out to be invalid, the remainder of this Pact shall remain valid.  In this case, the parties will strive to come to an agreement to their original intentions.</w:t>
      </w:r>
    </w:p>
    <w:p w14:paraId="0E45AAFC" w14:textId="77777777" w:rsidR="00031A98" w:rsidRDefault="00804CC4" w:rsidP="00081CE8">
      <w:pPr>
        <w:spacing w:line="360" w:lineRule="auto"/>
        <w:jc w:val="both"/>
        <w:rPr>
          <w:rFonts w:ascii="Arial" w:hAnsi="Arial" w:cs="Arial"/>
          <w:sz w:val="20"/>
          <w:lang w:val="en-GB"/>
        </w:rPr>
      </w:pPr>
      <w:r>
        <w:rPr>
          <w:rFonts w:ascii="Arial" w:hAnsi="Arial" w:cs="Arial"/>
          <w:sz w:val="20"/>
          <w:lang w:val="en-GB"/>
        </w:rPr>
        <w:t xml:space="preserve">12.3 </w:t>
      </w:r>
      <w:r w:rsidR="00031A98" w:rsidRPr="00031A98">
        <w:rPr>
          <w:rFonts w:ascii="Arial" w:hAnsi="Arial" w:cs="Arial"/>
          <w:sz w:val="20"/>
          <w:lang w:val="en-GB"/>
        </w:rPr>
        <w:t>The parties hereby sign this integrity Pact, at _______________ on ________________</w:t>
      </w:r>
    </w:p>
    <w:p w14:paraId="21BD4397" w14:textId="77777777" w:rsidR="00031A98" w:rsidRDefault="00031A98" w:rsidP="00081CE8">
      <w:pPr>
        <w:spacing w:line="360" w:lineRule="auto"/>
        <w:jc w:val="both"/>
        <w:rPr>
          <w:rFonts w:ascii="Arial" w:hAnsi="Arial" w:cs="Arial"/>
          <w:sz w:val="20"/>
          <w:lang w:val="en-GB"/>
        </w:rPr>
      </w:pPr>
      <w:r>
        <w:rPr>
          <w:rFonts w:ascii="Arial" w:hAnsi="Arial" w:cs="Arial"/>
          <w:sz w:val="20"/>
          <w:lang w:val="en-GB"/>
        </w:rPr>
        <w:t>BUYER</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BIDDER</w:t>
      </w:r>
    </w:p>
    <w:p w14:paraId="74D6BA9D" w14:textId="77777777" w:rsidR="00031A98" w:rsidRDefault="00031A98" w:rsidP="00081CE8">
      <w:pPr>
        <w:spacing w:line="360" w:lineRule="auto"/>
        <w:jc w:val="both"/>
        <w:rPr>
          <w:rFonts w:ascii="Arial" w:hAnsi="Arial" w:cs="Arial"/>
          <w:sz w:val="20"/>
          <w:lang w:val="en-GB"/>
        </w:rPr>
      </w:pPr>
      <w:r>
        <w:rPr>
          <w:rFonts w:ascii="Arial" w:hAnsi="Arial" w:cs="Arial"/>
          <w:sz w:val="20"/>
          <w:lang w:val="en-GB"/>
        </w:rPr>
        <w:t>Name of Officer: _____________</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Name: _________________</w:t>
      </w:r>
    </w:p>
    <w:p w14:paraId="6CC2132A" w14:textId="77777777" w:rsidR="00031A98" w:rsidRDefault="00031A98" w:rsidP="00081CE8">
      <w:pPr>
        <w:spacing w:line="360" w:lineRule="auto"/>
        <w:jc w:val="both"/>
        <w:rPr>
          <w:rFonts w:ascii="Arial" w:hAnsi="Arial" w:cs="Arial"/>
          <w:sz w:val="20"/>
          <w:lang w:val="en-GB"/>
        </w:rPr>
      </w:pPr>
      <w:r>
        <w:rPr>
          <w:rFonts w:ascii="Arial" w:hAnsi="Arial" w:cs="Arial"/>
          <w:sz w:val="20"/>
          <w:lang w:val="en-GB"/>
        </w:rPr>
        <w:t>Designation: ____________</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Chief Executive Officer</w:t>
      </w:r>
    </w:p>
    <w:p w14:paraId="6C663574" w14:textId="77777777" w:rsidR="00031A98" w:rsidRDefault="00031A98" w:rsidP="00081CE8">
      <w:pPr>
        <w:spacing w:line="360" w:lineRule="auto"/>
        <w:jc w:val="both"/>
        <w:rPr>
          <w:rFonts w:ascii="Arial" w:hAnsi="Arial" w:cs="Arial"/>
          <w:sz w:val="20"/>
          <w:lang w:val="en-GB"/>
        </w:rPr>
      </w:pPr>
      <w:r>
        <w:rPr>
          <w:rFonts w:ascii="Arial" w:hAnsi="Arial" w:cs="Arial"/>
          <w:sz w:val="20"/>
          <w:lang w:val="en-GB"/>
        </w:rPr>
        <w:t>SIDBI</w:t>
      </w:r>
    </w:p>
    <w:p w14:paraId="281DA571" w14:textId="77777777" w:rsidR="00031A98" w:rsidRDefault="00031A98" w:rsidP="00081CE8">
      <w:pPr>
        <w:spacing w:line="360" w:lineRule="auto"/>
        <w:jc w:val="both"/>
        <w:rPr>
          <w:rFonts w:ascii="Arial" w:hAnsi="Arial" w:cs="Arial"/>
          <w:sz w:val="20"/>
          <w:lang w:val="en-GB"/>
        </w:rPr>
      </w:pPr>
      <w:r>
        <w:rPr>
          <w:rFonts w:ascii="Arial" w:hAnsi="Arial" w:cs="Arial"/>
          <w:sz w:val="20"/>
          <w:lang w:val="en-GB"/>
        </w:rPr>
        <w:t>Witness</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Witness</w:t>
      </w:r>
    </w:p>
    <w:p w14:paraId="1460B519" w14:textId="77777777" w:rsidR="00031A98" w:rsidRDefault="00031A98" w:rsidP="00081CE8">
      <w:pPr>
        <w:spacing w:line="360" w:lineRule="auto"/>
        <w:jc w:val="both"/>
        <w:rPr>
          <w:rFonts w:ascii="Arial" w:hAnsi="Arial" w:cs="Arial"/>
          <w:sz w:val="20"/>
          <w:lang w:val="en-GB"/>
        </w:rPr>
      </w:pPr>
      <w:r>
        <w:rPr>
          <w:rFonts w:ascii="Arial" w:hAnsi="Arial" w:cs="Arial"/>
          <w:sz w:val="20"/>
          <w:lang w:val="en-GB"/>
        </w:rPr>
        <w:t>1. _____________</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1. ______________</w:t>
      </w:r>
    </w:p>
    <w:p w14:paraId="5D1039C6" w14:textId="77777777" w:rsidR="007C5C85" w:rsidRDefault="00031A98" w:rsidP="00B64654">
      <w:pPr>
        <w:spacing w:line="360" w:lineRule="auto"/>
        <w:jc w:val="both"/>
        <w:rPr>
          <w:rFonts w:ascii="Arial" w:hAnsi="Arial" w:cs="Arial"/>
          <w:sz w:val="20"/>
          <w:lang w:val="en-GB"/>
        </w:rPr>
      </w:pPr>
      <w:r>
        <w:rPr>
          <w:rFonts w:ascii="Arial" w:hAnsi="Arial" w:cs="Arial"/>
          <w:sz w:val="20"/>
          <w:lang w:val="en-GB"/>
        </w:rPr>
        <w:t>2. _____________</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2. ______________</w:t>
      </w:r>
      <w:r w:rsidR="00530495">
        <w:rPr>
          <w:rFonts w:ascii="Arial" w:hAnsi="Arial" w:cs="Arial"/>
          <w:sz w:val="20"/>
          <w:lang w:val="en-GB"/>
        </w:rPr>
        <w:br w:type="page"/>
      </w:r>
    </w:p>
    <w:p w14:paraId="52855BE3" w14:textId="77777777" w:rsidR="00031A98" w:rsidRDefault="007C5C85" w:rsidP="00495A5F">
      <w:pPr>
        <w:pStyle w:val="Heading1"/>
        <w:numPr>
          <w:ilvl w:val="0"/>
          <w:numId w:val="2"/>
        </w:numPr>
        <w:rPr>
          <w:rFonts w:ascii="Arial" w:hAnsi="Arial" w:cs="Arial"/>
          <w:sz w:val="28"/>
          <w:szCs w:val="28"/>
        </w:rPr>
      </w:pPr>
      <w:bookmarkStart w:id="457" w:name="_Toc1472042"/>
      <w:r w:rsidRPr="007C5C85">
        <w:rPr>
          <w:rFonts w:ascii="Arial" w:hAnsi="Arial" w:cs="Arial"/>
          <w:sz w:val="28"/>
          <w:szCs w:val="28"/>
        </w:rPr>
        <w:lastRenderedPageBreak/>
        <w:t>Annexure for Technical Bid</w:t>
      </w:r>
      <w:bookmarkEnd w:id="457"/>
    </w:p>
    <w:p w14:paraId="6122F013" w14:textId="77777777" w:rsidR="005A1249" w:rsidRPr="00720DE2" w:rsidRDefault="005A1249" w:rsidP="00720DE2"/>
    <w:p w14:paraId="1460F63A" w14:textId="77777777" w:rsidR="00B64654" w:rsidRPr="00B64654" w:rsidRDefault="005A1249" w:rsidP="00720DE2">
      <w:pPr>
        <w:pStyle w:val="NormalText"/>
        <w:keepNext/>
        <w:spacing w:after="0" w:line="360" w:lineRule="auto"/>
        <w:ind w:left="360"/>
        <w:jc w:val="center"/>
        <w:outlineLvl w:val="1"/>
      </w:pPr>
      <w:bookmarkStart w:id="458" w:name="_Toc1472043"/>
      <w:r w:rsidRPr="00720DE2">
        <w:rPr>
          <w:rFonts w:cs="Arial"/>
          <w:b/>
          <w:u w:val="single"/>
        </w:rPr>
        <w:t xml:space="preserve">Annexure 9.1 </w:t>
      </w:r>
      <w:r w:rsidR="00530495" w:rsidRPr="00720DE2">
        <w:rPr>
          <w:rFonts w:cs="Arial"/>
          <w:b/>
          <w:u w:val="single"/>
        </w:rPr>
        <w:t>Technical Bid</w:t>
      </w:r>
      <w:bookmarkEnd w:id="458"/>
    </w:p>
    <w:p w14:paraId="66D2C312" w14:textId="77777777" w:rsidR="00530495" w:rsidRPr="00720DE2" w:rsidRDefault="00530495" w:rsidP="00081CE8">
      <w:pPr>
        <w:spacing w:line="360" w:lineRule="auto"/>
        <w:rPr>
          <w:rFonts w:ascii="Arial" w:hAnsi="Arial" w:cs="Arial"/>
          <w:b/>
          <w:sz w:val="20"/>
          <w:szCs w:val="20"/>
        </w:rPr>
      </w:pPr>
      <w:r w:rsidRPr="00720DE2">
        <w:rPr>
          <w:rFonts w:ascii="Arial" w:hAnsi="Arial" w:cs="Arial"/>
          <w:b/>
          <w:sz w:val="20"/>
          <w:szCs w:val="20"/>
        </w:rPr>
        <w:t>1. Firm’s Profile</w:t>
      </w:r>
    </w:p>
    <w:tbl>
      <w:tblPr>
        <w:tblpPr w:leftFromText="180" w:rightFromText="180" w:vertAnchor="text" w:horzAnchor="margin" w:tblpY="16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3962"/>
        <w:gridCol w:w="5670"/>
      </w:tblGrid>
      <w:tr w:rsidR="00530495" w:rsidRPr="00530495" w14:paraId="44915A94" w14:textId="77777777" w:rsidTr="00720DE2">
        <w:trPr>
          <w:trHeight w:val="211"/>
        </w:trPr>
        <w:tc>
          <w:tcPr>
            <w:tcW w:w="533" w:type="dxa"/>
            <w:shd w:val="clear" w:color="auto" w:fill="D0CECE" w:themeFill="background2" w:themeFillShade="E6"/>
          </w:tcPr>
          <w:p w14:paraId="3E9265A0" w14:textId="77777777" w:rsidR="00530495" w:rsidRPr="00720DE2" w:rsidRDefault="00530495" w:rsidP="00720DE2">
            <w:pPr>
              <w:pStyle w:val="Default"/>
              <w:keepNext/>
              <w:spacing w:line="360" w:lineRule="auto"/>
              <w:jc w:val="center"/>
              <w:rPr>
                <w:rFonts w:ascii="Arial" w:hAnsi="Arial" w:cs="Arial"/>
                <w:b/>
                <w:sz w:val="20"/>
                <w:szCs w:val="20"/>
                <w:lang w:val="en-IN"/>
              </w:rPr>
            </w:pPr>
            <w:r w:rsidRPr="00720DE2">
              <w:rPr>
                <w:rFonts w:ascii="Arial" w:hAnsi="Arial" w:cs="Arial"/>
                <w:b/>
                <w:sz w:val="20"/>
                <w:szCs w:val="20"/>
                <w:lang w:val="en-IN"/>
              </w:rPr>
              <w:t>Sr No</w:t>
            </w:r>
          </w:p>
        </w:tc>
        <w:tc>
          <w:tcPr>
            <w:tcW w:w="3962" w:type="dxa"/>
            <w:shd w:val="clear" w:color="auto" w:fill="D0CECE" w:themeFill="background2" w:themeFillShade="E6"/>
          </w:tcPr>
          <w:p w14:paraId="11518E09" w14:textId="77777777" w:rsidR="00530495" w:rsidRPr="00720DE2" w:rsidRDefault="00530495" w:rsidP="00720DE2">
            <w:pPr>
              <w:pStyle w:val="Default"/>
              <w:keepNext/>
              <w:spacing w:line="360" w:lineRule="auto"/>
              <w:jc w:val="center"/>
              <w:rPr>
                <w:rFonts w:ascii="Arial" w:hAnsi="Arial" w:cs="Arial"/>
                <w:b/>
                <w:sz w:val="20"/>
                <w:szCs w:val="20"/>
                <w:lang w:val="en-IN"/>
              </w:rPr>
            </w:pPr>
            <w:r w:rsidRPr="00720DE2">
              <w:rPr>
                <w:rFonts w:ascii="Arial" w:hAnsi="Arial" w:cs="Arial"/>
                <w:b/>
                <w:sz w:val="20"/>
                <w:szCs w:val="20"/>
                <w:lang w:val="en-IN"/>
              </w:rPr>
              <w:t>Particulars</w:t>
            </w:r>
          </w:p>
        </w:tc>
        <w:tc>
          <w:tcPr>
            <w:tcW w:w="5670" w:type="dxa"/>
            <w:shd w:val="clear" w:color="auto" w:fill="D0CECE" w:themeFill="background2" w:themeFillShade="E6"/>
          </w:tcPr>
          <w:p w14:paraId="00C299C2" w14:textId="77777777" w:rsidR="00530495" w:rsidRPr="00720DE2" w:rsidRDefault="00530495" w:rsidP="00720DE2">
            <w:pPr>
              <w:pStyle w:val="Default"/>
              <w:keepNext/>
              <w:spacing w:line="360" w:lineRule="auto"/>
              <w:jc w:val="center"/>
              <w:rPr>
                <w:rFonts w:ascii="Arial" w:hAnsi="Arial" w:cs="Arial"/>
                <w:b/>
                <w:sz w:val="20"/>
                <w:szCs w:val="20"/>
                <w:lang w:val="en-IN"/>
              </w:rPr>
            </w:pPr>
            <w:r w:rsidRPr="00720DE2">
              <w:rPr>
                <w:rFonts w:ascii="Arial" w:hAnsi="Arial" w:cs="Arial"/>
                <w:b/>
                <w:sz w:val="20"/>
                <w:szCs w:val="20"/>
                <w:lang w:val="en-IN"/>
              </w:rPr>
              <w:t>Response</w:t>
            </w:r>
          </w:p>
        </w:tc>
      </w:tr>
      <w:tr w:rsidR="00530495" w:rsidRPr="00530495" w14:paraId="1608D055" w14:textId="77777777" w:rsidTr="00720DE2">
        <w:trPr>
          <w:trHeight w:val="89"/>
        </w:trPr>
        <w:tc>
          <w:tcPr>
            <w:tcW w:w="533" w:type="dxa"/>
          </w:tcPr>
          <w:p w14:paraId="174CB4F7" w14:textId="77777777" w:rsidR="00530495" w:rsidRPr="00530495" w:rsidRDefault="00530495" w:rsidP="00081CE8">
            <w:pPr>
              <w:pStyle w:val="Default"/>
              <w:keepNext/>
              <w:spacing w:line="360" w:lineRule="auto"/>
              <w:rPr>
                <w:rFonts w:ascii="Arial" w:hAnsi="Arial" w:cs="Arial"/>
                <w:sz w:val="20"/>
                <w:szCs w:val="20"/>
                <w:lang w:val="en-IN"/>
              </w:rPr>
            </w:pPr>
            <w:r w:rsidRPr="00530495">
              <w:rPr>
                <w:rFonts w:ascii="Arial" w:hAnsi="Arial" w:cs="Arial"/>
                <w:sz w:val="20"/>
                <w:szCs w:val="20"/>
                <w:lang w:val="en-IN"/>
              </w:rPr>
              <w:t xml:space="preserve">1 </w:t>
            </w:r>
          </w:p>
        </w:tc>
        <w:tc>
          <w:tcPr>
            <w:tcW w:w="3962" w:type="dxa"/>
          </w:tcPr>
          <w:p w14:paraId="74C71476" w14:textId="77777777" w:rsidR="00530495" w:rsidRPr="00530495" w:rsidRDefault="00530495" w:rsidP="00081CE8">
            <w:pPr>
              <w:pStyle w:val="Default"/>
              <w:keepNext/>
              <w:spacing w:line="360" w:lineRule="auto"/>
              <w:rPr>
                <w:rFonts w:ascii="Arial" w:hAnsi="Arial" w:cs="Arial"/>
                <w:sz w:val="20"/>
                <w:szCs w:val="20"/>
                <w:lang w:val="en-IN"/>
              </w:rPr>
            </w:pPr>
            <w:r w:rsidRPr="00530495">
              <w:rPr>
                <w:rFonts w:ascii="Arial" w:hAnsi="Arial" w:cs="Arial"/>
                <w:sz w:val="20"/>
                <w:szCs w:val="20"/>
                <w:lang w:val="en-IN"/>
              </w:rPr>
              <w:t xml:space="preserve">Name of the Company / Firm </w:t>
            </w:r>
          </w:p>
        </w:tc>
        <w:tc>
          <w:tcPr>
            <w:tcW w:w="5670" w:type="dxa"/>
          </w:tcPr>
          <w:p w14:paraId="1468DD91" w14:textId="77777777" w:rsidR="00530495" w:rsidRPr="00530495" w:rsidRDefault="00530495" w:rsidP="00081CE8">
            <w:pPr>
              <w:pStyle w:val="Default"/>
              <w:keepNext/>
              <w:spacing w:line="360" w:lineRule="auto"/>
              <w:rPr>
                <w:rFonts w:ascii="Arial" w:hAnsi="Arial" w:cs="Arial"/>
                <w:sz w:val="20"/>
                <w:szCs w:val="20"/>
                <w:lang w:val="en-IN"/>
              </w:rPr>
            </w:pPr>
          </w:p>
        </w:tc>
      </w:tr>
      <w:tr w:rsidR="00530495" w:rsidRPr="00530495" w14:paraId="72A01263" w14:textId="77777777" w:rsidTr="00720DE2">
        <w:trPr>
          <w:trHeight w:val="89"/>
        </w:trPr>
        <w:tc>
          <w:tcPr>
            <w:tcW w:w="533" w:type="dxa"/>
          </w:tcPr>
          <w:p w14:paraId="6B2CF962" w14:textId="77777777" w:rsidR="00530495" w:rsidRPr="00530495" w:rsidRDefault="00530495" w:rsidP="00081CE8">
            <w:pPr>
              <w:pStyle w:val="Default"/>
              <w:keepNext/>
              <w:spacing w:line="360" w:lineRule="auto"/>
              <w:rPr>
                <w:rFonts w:ascii="Arial" w:hAnsi="Arial" w:cs="Arial"/>
                <w:sz w:val="20"/>
                <w:szCs w:val="20"/>
                <w:lang w:val="en-IN"/>
              </w:rPr>
            </w:pPr>
            <w:r w:rsidRPr="00530495">
              <w:rPr>
                <w:rFonts w:ascii="Arial" w:hAnsi="Arial" w:cs="Arial"/>
                <w:sz w:val="20"/>
                <w:szCs w:val="20"/>
                <w:lang w:val="en-IN"/>
              </w:rPr>
              <w:t xml:space="preserve">2 </w:t>
            </w:r>
          </w:p>
        </w:tc>
        <w:tc>
          <w:tcPr>
            <w:tcW w:w="3962" w:type="dxa"/>
          </w:tcPr>
          <w:p w14:paraId="376820C2" w14:textId="77777777" w:rsidR="00530495" w:rsidRPr="00530495" w:rsidRDefault="00530495" w:rsidP="00081CE8">
            <w:pPr>
              <w:pStyle w:val="Default"/>
              <w:keepNext/>
              <w:spacing w:line="360" w:lineRule="auto"/>
              <w:rPr>
                <w:rFonts w:ascii="Arial" w:hAnsi="Arial" w:cs="Arial"/>
                <w:sz w:val="20"/>
                <w:szCs w:val="20"/>
                <w:lang w:val="en-IN"/>
              </w:rPr>
            </w:pPr>
            <w:r w:rsidRPr="00530495">
              <w:rPr>
                <w:rFonts w:ascii="Arial" w:hAnsi="Arial" w:cs="Arial"/>
                <w:sz w:val="20"/>
                <w:szCs w:val="20"/>
                <w:lang w:val="en-IN"/>
              </w:rPr>
              <w:t xml:space="preserve">Address </w:t>
            </w:r>
          </w:p>
        </w:tc>
        <w:tc>
          <w:tcPr>
            <w:tcW w:w="5670" w:type="dxa"/>
          </w:tcPr>
          <w:p w14:paraId="30BD8B91" w14:textId="77777777" w:rsidR="00530495" w:rsidRPr="00530495" w:rsidRDefault="00530495" w:rsidP="00081CE8">
            <w:pPr>
              <w:pStyle w:val="Default"/>
              <w:keepNext/>
              <w:spacing w:line="360" w:lineRule="auto"/>
              <w:rPr>
                <w:rFonts w:ascii="Arial" w:hAnsi="Arial" w:cs="Arial"/>
                <w:sz w:val="20"/>
                <w:szCs w:val="20"/>
                <w:lang w:val="en-IN"/>
              </w:rPr>
            </w:pPr>
          </w:p>
        </w:tc>
      </w:tr>
      <w:tr w:rsidR="00530495" w:rsidRPr="00530495" w14:paraId="3A383BD3" w14:textId="77777777" w:rsidTr="00720DE2">
        <w:trPr>
          <w:trHeight w:val="421"/>
        </w:trPr>
        <w:tc>
          <w:tcPr>
            <w:tcW w:w="533" w:type="dxa"/>
          </w:tcPr>
          <w:p w14:paraId="01EE6292" w14:textId="77777777" w:rsidR="00530495" w:rsidRPr="00530495" w:rsidRDefault="00530495" w:rsidP="00081CE8">
            <w:pPr>
              <w:pStyle w:val="Default"/>
              <w:keepNext/>
              <w:spacing w:line="360" w:lineRule="auto"/>
              <w:rPr>
                <w:rFonts w:ascii="Arial" w:hAnsi="Arial" w:cs="Arial"/>
                <w:sz w:val="20"/>
                <w:szCs w:val="20"/>
                <w:lang w:val="en-IN"/>
              </w:rPr>
            </w:pPr>
            <w:r w:rsidRPr="00530495">
              <w:rPr>
                <w:rFonts w:ascii="Arial" w:hAnsi="Arial" w:cs="Arial"/>
                <w:sz w:val="20"/>
                <w:szCs w:val="20"/>
                <w:lang w:val="en-IN"/>
              </w:rPr>
              <w:t xml:space="preserve">3 </w:t>
            </w:r>
          </w:p>
        </w:tc>
        <w:tc>
          <w:tcPr>
            <w:tcW w:w="3962" w:type="dxa"/>
          </w:tcPr>
          <w:p w14:paraId="31481F3B" w14:textId="77777777" w:rsidR="00530495" w:rsidRPr="00530495" w:rsidRDefault="00530495" w:rsidP="00081CE8">
            <w:pPr>
              <w:pStyle w:val="Default"/>
              <w:keepNext/>
              <w:spacing w:line="360" w:lineRule="auto"/>
              <w:jc w:val="both"/>
              <w:rPr>
                <w:rFonts w:ascii="Arial" w:hAnsi="Arial" w:cs="Arial"/>
                <w:sz w:val="20"/>
                <w:szCs w:val="20"/>
                <w:lang w:val="en-IN"/>
              </w:rPr>
            </w:pPr>
            <w:r w:rsidRPr="00530495">
              <w:rPr>
                <w:rFonts w:ascii="Arial" w:hAnsi="Arial" w:cs="Arial"/>
                <w:sz w:val="20"/>
                <w:szCs w:val="20"/>
                <w:lang w:val="en-IN"/>
              </w:rPr>
              <w:t xml:space="preserve">Brief description of the nature of the business and profile of the company with particular reference to SOC / </w:t>
            </w:r>
            <w:r w:rsidR="007936F4">
              <w:rPr>
                <w:rFonts w:ascii="Arial" w:hAnsi="Arial" w:cs="Arial"/>
                <w:sz w:val="20"/>
                <w:szCs w:val="20"/>
                <w:lang w:val="en-IN"/>
              </w:rPr>
              <w:t xml:space="preserve">CSOC/ </w:t>
            </w:r>
            <w:r w:rsidRPr="00530495">
              <w:rPr>
                <w:rFonts w:ascii="Arial" w:hAnsi="Arial" w:cs="Arial"/>
                <w:sz w:val="20"/>
                <w:szCs w:val="20"/>
                <w:lang w:val="en-IN"/>
              </w:rPr>
              <w:t>IT Managed Security Services</w:t>
            </w:r>
          </w:p>
        </w:tc>
        <w:tc>
          <w:tcPr>
            <w:tcW w:w="5670" w:type="dxa"/>
          </w:tcPr>
          <w:p w14:paraId="36E2EA03" w14:textId="77777777" w:rsidR="00530495" w:rsidRPr="00530495" w:rsidRDefault="00530495" w:rsidP="00081CE8">
            <w:pPr>
              <w:pStyle w:val="Default"/>
              <w:keepNext/>
              <w:spacing w:line="360" w:lineRule="auto"/>
              <w:rPr>
                <w:rFonts w:ascii="Arial" w:hAnsi="Arial" w:cs="Arial"/>
                <w:sz w:val="20"/>
                <w:szCs w:val="20"/>
                <w:lang w:val="en-IN"/>
              </w:rPr>
            </w:pPr>
          </w:p>
        </w:tc>
      </w:tr>
      <w:tr w:rsidR="00530495" w:rsidRPr="00530495" w14:paraId="5A97F9E8" w14:textId="77777777" w:rsidTr="00720DE2">
        <w:trPr>
          <w:trHeight w:val="422"/>
        </w:trPr>
        <w:tc>
          <w:tcPr>
            <w:tcW w:w="533" w:type="dxa"/>
          </w:tcPr>
          <w:p w14:paraId="1A5BD31D" w14:textId="77777777" w:rsidR="00530495" w:rsidRPr="00530495" w:rsidRDefault="00530495" w:rsidP="00081CE8">
            <w:pPr>
              <w:pStyle w:val="Default"/>
              <w:keepNext/>
              <w:spacing w:line="360" w:lineRule="auto"/>
              <w:rPr>
                <w:rFonts w:ascii="Arial" w:hAnsi="Arial" w:cs="Arial"/>
                <w:sz w:val="20"/>
                <w:szCs w:val="20"/>
                <w:lang w:val="en-IN"/>
              </w:rPr>
            </w:pPr>
            <w:r w:rsidRPr="00530495">
              <w:rPr>
                <w:rFonts w:ascii="Arial" w:hAnsi="Arial" w:cs="Arial"/>
                <w:sz w:val="20"/>
                <w:szCs w:val="20"/>
                <w:lang w:val="en-IN"/>
              </w:rPr>
              <w:t xml:space="preserve">4 </w:t>
            </w:r>
          </w:p>
        </w:tc>
        <w:tc>
          <w:tcPr>
            <w:tcW w:w="3962" w:type="dxa"/>
          </w:tcPr>
          <w:p w14:paraId="4FBEC19F" w14:textId="77777777" w:rsidR="00530495" w:rsidRPr="00530495" w:rsidRDefault="00530495" w:rsidP="00081CE8">
            <w:pPr>
              <w:pStyle w:val="Default"/>
              <w:keepNext/>
              <w:spacing w:line="360" w:lineRule="auto"/>
              <w:jc w:val="both"/>
              <w:rPr>
                <w:rFonts w:ascii="Arial" w:hAnsi="Arial" w:cs="Arial"/>
                <w:sz w:val="20"/>
                <w:szCs w:val="20"/>
                <w:lang w:val="en-IN"/>
              </w:rPr>
            </w:pPr>
            <w:r w:rsidRPr="00530495">
              <w:rPr>
                <w:rFonts w:ascii="Arial" w:hAnsi="Arial" w:cs="Arial"/>
                <w:sz w:val="20"/>
                <w:szCs w:val="20"/>
                <w:lang w:val="en-IN"/>
              </w:rPr>
              <w:t xml:space="preserve">Year of commencement of services (copy of commencement certificate may be enclosed) and number of years in this service industry. </w:t>
            </w:r>
          </w:p>
        </w:tc>
        <w:tc>
          <w:tcPr>
            <w:tcW w:w="5670" w:type="dxa"/>
          </w:tcPr>
          <w:p w14:paraId="6416D28B" w14:textId="77777777" w:rsidR="00530495" w:rsidRPr="00530495" w:rsidRDefault="00530495" w:rsidP="00081CE8">
            <w:pPr>
              <w:pStyle w:val="Default"/>
              <w:keepNext/>
              <w:spacing w:line="360" w:lineRule="auto"/>
              <w:rPr>
                <w:rFonts w:ascii="Arial" w:hAnsi="Arial" w:cs="Arial"/>
                <w:sz w:val="20"/>
                <w:szCs w:val="20"/>
                <w:lang w:val="en-IN"/>
              </w:rPr>
            </w:pPr>
          </w:p>
        </w:tc>
      </w:tr>
      <w:tr w:rsidR="00530495" w:rsidRPr="00530495" w14:paraId="207B5977" w14:textId="77777777" w:rsidTr="00720DE2">
        <w:trPr>
          <w:trHeight w:val="763"/>
        </w:trPr>
        <w:tc>
          <w:tcPr>
            <w:tcW w:w="533" w:type="dxa"/>
          </w:tcPr>
          <w:p w14:paraId="135B2A34" w14:textId="77777777" w:rsidR="00530495" w:rsidRPr="00530495" w:rsidRDefault="00C4606C" w:rsidP="00081CE8">
            <w:pPr>
              <w:pStyle w:val="Default"/>
              <w:keepNext/>
              <w:spacing w:line="360" w:lineRule="auto"/>
              <w:rPr>
                <w:rFonts w:ascii="Arial" w:hAnsi="Arial" w:cs="Arial"/>
                <w:sz w:val="20"/>
                <w:szCs w:val="20"/>
                <w:lang w:val="en-IN"/>
              </w:rPr>
            </w:pPr>
            <w:r>
              <w:rPr>
                <w:rFonts w:ascii="Arial" w:hAnsi="Arial" w:cs="Arial"/>
                <w:sz w:val="20"/>
                <w:szCs w:val="20"/>
                <w:lang w:val="en-IN"/>
              </w:rPr>
              <w:t>5</w:t>
            </w:r>
          </w:p>
        </w:tc>
        <w:tc>
          <w:tcPr>
            <w:tcW w:w="9632" w:type="dxa"/>
            <w:gridSpan w:val="2"/>
          </w:tcPr>
          <w:p w14:paraId="2B6EB61A" w14:textId="77777777" w:rsidR="00530495" w:rsidRDefault="00BE72C0" w:rsidP="00081CE8">
            <w:pPr>
              <w:pStyle w:val="Default"/>
              <w:keepNext/>
              <w:spacing w:line="360" w:lineRule="auto"/>
              <w:rPr>
                <w:rFonts w:ascii="Arial" w:hAnsi="Arial" w:cs="Arial"/>
                <w:sz w:val="20"/>
                <w:szCs w:val="20"/>
                <w:lang w:val="en-IN"/>
              </w:rPr>
            </w:pPr>
            <w:r>
              <w:rPr>
                <w:rFonts w:ascii="Arial" w:hAnsi="Arial" w:cs="Arial"/>
                <w:sz w:val="20"/>
                <w:szCs w:val="20"/>
                <w:lang w:val="en-IN"/>
              </w:rPr>
              <w:t>Solutions Proposed by Bidder:</w:t>
            </w:r>
          </w:p>
          <w:tbl>
            <w:tblPr>
              <w:tblStyle w:val="TableGrid"/>
              <w:tblW w:w="9985" w:type="dxa"/>
              <w:tblLayout w:type="fixed"/>
              <w:tblLook w:val="04A0" w:firstRow="1" w:lastRow="0" w:firstColumn="1" w:lastColumn="0" w:noHBand="0" w:noVBand="1"/>
            </w:tblPr>
            <w:tblGrid>
              <w:gridCol w:w="1175"/>
              <w:gridCol w:w="1175"/>
              <w:gridCol w:w="1176"/>
              <w:gridCol w:w="1176"/>
              <w:gridCol w:w="963"/>
              <w:gridCol w:w="1389"/>
              <w:gridCol w:w="1041"/>
              <w:gridCol w:w="1890"/>
            </w:tblGrid>
            <w:tr w:rsidR="00BE72C0" w:rsidRPr="00127B31" w14:paraId="6D53A571" w14:textId="77777777" w:rsidTr="00720DE2">
              <w:tc>
                <w:tcPr>
                  <w:tcW w:w="1175" w:type="dxa"/>
                  <w:shd w:val="clear" w:color="auto" w:fill="D0CECE" w:themeFill="background2" w:themeFillShade="E6"/>
                </w:tcPr>
                <w:p w14:paraId="514CD98A" w14:textId="77777777" w:rsidR="00BE72C0" w:rsidRPr="00720DE2" w:rsidRDefault="00BE72C0" w:rsidP="00717AC6">
                  <w:pPr>
                    <w:pStyle w:val="Default"/>
                    <w:keepNext/>
                    <w:framePr w:hSpace="180" w:wrap="around" w:vAnchor="text" w:hAnchor="margin" w:y="166"/>
                    <w:spacing w:line="360" w:lineRule="auto"/>
                    <w:rPr>
                      <w:rFonts w:ascii="Arial" w:hAnsi="Arial" w:cs="Arial"/>
                      <w:b/>
                      <w:sz w:val="20"/>
                      <w:szCs w:val="20"/>
                      <w:lang w:val="en-IN"/>
                    </w:rPr>
                  </w:pPr>
                  <w:r w:rsidRPr="00720DE2">
                    <w:rPr>
                      <w:rFonts w:ascii="Arial" w:hAnsi="Arial" w:cs="Arial"/>
                      <w:b/>
                      <w:sz w:val="20"/>
                      <w:szCs w:val="20"/>
                      <w:lang w:val="en-IN"/>
                    </w:rPr>
                    <w:t>Security Solution</w:t>
                  </w:r>
                </w:p>
              </w:tc>
              <w:tc>
                <w:tcPr>
                  <w:tcW w:w="1175" w:type="dxa"/>
                  <w:shd w:val="clear" w:color="auto" w:fill="D0CECE" w:themeFill="background2" w:themeFillShade="E6"/>
                </w:tcPr>
                <w:p w14:paraId="0C4251A9" w14:textId="77777777" w:rsidR="00BE72C0" w:rsidRPr="00720DE2" w:rsidRDefault="00BE72C0" w:rsidP="00717AC6">
                  <w:pPr>
                    <w:pStyle w:val="Default"/>
                    <w:keepNext/>
                    <w:framePr w:hSpace="180" w:wrap="around" w:vAnchor="text" w:hAnchor="margin" w:y="166"/>
                    <w:spacing w:line="360" w:lineRule="auto"/>
                    <w:rPr>
                      <w:rFonts w:ascii="Arial" w:hAnsi="Arial" w:cs="Arial"/>
                      <w:b/>
                      <w:sz w:val="20"/>
                      <w:szCs w:val="20"/>
                      <w:lang w:val="en-IN"/>
                    </w:rPr>
                  </w:pPr>
                  <w:r w:rsidRPr="00720DE2">
                    <w:rPr>
                      <w:rFonts w:ascii="Arial" w:hAnsi="Arial" w:cs="Arial"/>
                      <w:b/>
                      <w:sz w:val="20"/>
                      <w:szCs w:val="20"/>
                      <w:lang w:val="en-IN"/>
                    </w:rPr>
                    <w:t>SIEM</w:t>
                  </w:r>
                </w:p>
              </w:tc>
              <w:tc>
                <w:tcPr>
                  <w:tcW w:w="1176" w:type="dxa"/>
                  <w:shd w:val="clear" w:color="auto" w:fill="D0CECE" w:themeFill="background2" w:themeFillShade="E6"/>
                </w:tcPr>
                <w:p w14:paraId="674381A8" w14:textId="77777777" w:rsidR="00BE72C0" w:rsidRPr="00720DE2" w:rsidRDefault="00BE72C0" w:rsidP="00717AC6">
                  <w:pPr>
                    <w:pStyle w:val="Default"/>
                    <w:keepNext/>
                    <w:framePr w:hSpace="180" w:wrap="around" w:vAnchor="text" w:hAnchor="margin" w:y="166"/>
                    <w:spacing w:line="360" w:lineRule="auto"/>
                    <w:rPr>
                      <w:rFonts w:ascii="Arial" w:hAnsi="Arial" w:cs="Arial"/>
                      <w:b/>
                      <w:sz w:val="20"/>
                      <w:szCs w:val="20"/>
                      <w:lang w:val="en-IN"/>
                    </w:rPr>
                  </w:pPr>
                  <w:r w:rsidRPr="00720DE2">
                    <w:rPr>
                      <w:rFonts w:ascii="Arial" w:hAnsi="Arial" w:cs="Arial"/>
                      <w:b/>
                      <w:sz w:val="20"/>
                      <w:szCs w:val="20"/>
                      <w:lang w:val="en-IN"/>
                    </w:rPr>
                    <w:t>Anti-APT</w:t>
                  </w:r>
                </w:p>
              </w:tc>
              <w:tc>
                <w:tcPr>
                  <w:tcW w:w="1176" w:type="dxa"/>
                  <w:shd w:val="clear" w:color="auto" w:fill="D0CECE" w:themeFill="background2" w:themeFillShade="E6"/>
                </w:tcPr>
                <w:p w14:paraId="23D1EBE4" w14:textId="77777777" w:rsidR="00BE72C0" w:rsidRPr="00720DE2" w:rsidRDefault="00BE72C0" w:rsidP="00717AC6">
                  <w:pPr>
                    <w:pStyle w:val="Default"/>
                    <w:keepNext/>
                    <w:framePr w:hSpace="180" w:wrap="around" w:vAnchor="text" w:hAnchor="margin" w:y="166"/>
                    <w:spacing w:line="360" w:lineRule="auto"/>
                    <w:rPr>
                      <w:rFonts w:ascii="Arial" w:hAnsi="Arial" w:cs="Arial"/>
                      <w:b/>
                      <w:sz w:val="20"/>
                      <w:szCs w:val="20"/>
                      <w:lang w:val="en-IN"/>
                    </w:rPr>
                  </w:pPr>
                  <w:r w:rsidRPr="00720DE2">
                    <w:rPr>
                      <w:rFonts w:ascii="Arial" w:hAnsi="Arial" w:cs="Arial"/>
                      <w:b/>
                      <w:sz w:val="20"/>
                      <w:szCs w:val="20"/>
                      <w:lang w:val="en-IN"/>
                    </w:rPr>
                    <w:t>PIM</w:t>
                  </w:r>
                </w:p>
              </w:tc>
              <w:tc>
                <w:tcPr>
                  <w:tcW w:w="963" w:type="dxa"/>
                  <w:shd w:val="clear" w:color="auto" w:fill="D0CECE" w:themeFill="background2" w:themeFillShade="E6"/>
                </w:tcPr>
                <w:p w14:paraId="475345D8" w14:textId="77777777" w:rsidR="00BE72C0" w:rsidRPr="00720DE2" w:rsidRDefault="00BE72C0" w:rsidP="00717AC6">
                  <w:pPr>
                    <w:pStyle w:val="Default"/>
                    <w:keepNext/>
                    <w:framePr w:hSpace="180" w:wrap="around" w:vAnchor="text" w:hAnchor="margin" w:y="166"/>
                    <w:spacing w:line="360" w:lineRule="auto"/>
                    <w:rPr>
                      <w:rFonts w:ascii="Arial" w:hAnsi="Arial" w:cs="Arial"/>
                      <w:b/>
                      <w:sz w:val="20"/>
                      <w:szCs w:val="20"/>
                      <w:lang w:val="en-IN"/>
                    </w:rPr>
                  </w:pPr>
                  <w:r w:rsidRPr="00720DE2">
                    <w:rPr>
                      <w:rFonts w:ascii="Arial" w:hAnsi="Arial" w:cs="Arial"/>
                      <w:b/>
                      <w:sz w:val="20"/>
                      <w:szCs w:val="20"/>
                      <w:lang w:val="en-IN"/>
                    </w:rPr>
                    <w:t>NAC</w:t>
                  </w:r>
                </w:p>
              </w:tc>
              <w:tc>
                <w:tcPr>
                  <w:tcW w:w="1389" w:type="dxa"/>
                  <w:shd w:val="clear" w:color="auto" w:fill="D0CECE" w:themeFill="background2" w:themeFillShade="E6"/>
                </w:tcPr>
                <w:p w14:paraId="60AB5C43" w14:textId="77777777" w:rsidR="00BE72C0" w:rsidRPr="00720DE2" w:rsidRDefault="00BE72C0" w:rsidP="00717AC6">
                  <w:pPr>
                    <w:pStyle w:val="Default"/>
                    <w:keepNext/>
                    <w:framePr w:hSpace="180" w:wrap="around" w:vAnchor="text" w:hAnchor="margin" w:y="166"/>
                    <w:spacing w:line="360" w:lineRule="auto"/>
                    <w:rPr>
                      <w:rFonts w:ascii="Arial" w:hAnsi="Arial" w:cs="Arial"/>
                      <w:b/>
                      <w:sz w:val="20"/>
                      <w:szCs w:val="20"/>
                      <w:lang w:val="en-IN"/>
                    </w:rPr>
                  </w:pPr>
                  <w:r w:rsidRPr="00720DE2">
                    <w:rPr>
                      <w:rFonts w:ascii="Arial" w:hAnsi="Arial" w:cs="Arial"/>
                      <w:b/>
                      <w:sz w:val="20"/>
                      <w:szCs w:val="20"/>
                      <w:lang w:val="en-IN"/>
                    </w:rPr>
                    <w:t>Firewall Analyser</w:t>
                  </w:r>
                </w:p>
              </w:tc>
              <w:tc>
                <w:tcPr>
                  <w:tcW w:w="1041" w:type="dxa"/>
                  <w:shd w:val="clear" w:color="auto" w:fill="D0CECE" w:themeFill="background2" w:themeFillShade="E6"/>
                </w:tcPr>
                <w:p w14:paraId="28FF6CA7" w14:textId="77777777" w:rsidR="00BE72C0" w:rsidRPr="00720DE2" w:rsidRDefault="00BE72C0" w:rsidP="00717AC6">
                  <w:pPr>
                    <w:pStyle w:val="Default"/>
                    <w:keepNext/>
                    <w:framePr w:hSpace="180" w:wrap="around" w:vAnchor="text" w:hAnchor="margin" w:y="166"/>
                    <w:spacing w:line="360" w:lineRule="auto"/>
                    <w:rPr>
                      <w:rFonts w:ascii="Arial" w:hAnsi="Arial" w:cs="Arial"/>
                      <w:b/>
                      <w:sz w:val="20"/>
                      <w:szCs w:val="20"/>
                      <w:lang w:val="en-IN"/>
                    </w:rPr>
                  </w:pPr>
                  <w:r w:rsidRPr="00720DE2">
                    <w:rPr>
                      <w:rFonts w:ascii="Arial" w:hAnsi="Arial" w:cs="Arial"/>
                      <w:b/>
                      <w:sz w:val="20"/>
                      <w:szCs w:val="20"/>
                      <w:lang w:val="en-IN"/>
                    </w:rPr>
                    <w:t>VAPT Services</w:t>
                  </w:r>
                </w:p>
              </w:tc>
              <w:tc>
                <w:tcPr>
                  <w:tcW w:w="1890" w:type="dxa"/>
                  <w:shd w:val="clear" w:color="auto" w:fill="D0CECE" w:themeFill="background2" w:themeFillShade="E6"/>
                </w:tcPr>
                <w:p w14:paraId="69F8153D" w14:textId="77777777" w:rsidR="00BE72C0" w:rsidRPr="00720DE2" w:rsidRDefault="00BE72C0" w:rsidP="00717AC6">
                  <w:pPr>
                    <w:pStyle w:val="Default"/>
                    <w:keepNext/>
                    <w:framePr w:hSpace="180" w:wrap="around" w:vAnchor="text" w:hAnchor="margin" w:y="166"/>
                    <w:spacing w:line="360" w:lineRule="auto"/>
                    <w:rPr>
                      <w:rFonts w:ascii="Arial" w:hAnsi="Arial" w:cs="Arial"/>
                      <w:b/>
                      <w:sz w:val="20"/>
                      <w:szCs w:val="20"/>
                      <w:lang w:val="en-IN"/>
                    </w:rPr>
                  </w:pPr>
                  <w:r w:rsidRPr="00720DE2">
                    <w:rPr>
                      <w:rFonts w:ascii="Arial" w:hAnsi="Arial" w:cs="Arial"/>
                      <w:b/>
                      <w:sz w:val="20"/>
                      <w:szCs w:val="20"/>
                      <w:lang w:val="en-IN"/>
                    </w:rPr>
                    <w:t>Threat Intelligence Services</w:t>
                  </w:r>
                </w:p>
              </w:tc>
            </w:tr>
            <w:tr w:rsidR="00BE72C0" w:rsidRPr="00127B31" w14:paraId="5DD27FEE" w14:textId="77777777" w:rsidTr="00720DE2">
              <w:tc>
                <w:tcPr>
                  <w:tcW w:w="1175" w:type="dxa"/>
                </w:tcPr>
                <w:p w14:paraId="3CFEC98D"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r w:rsidRPr="00BE72C0">
                    <w:rPr>
                      <w:rFonts w:ascii="Arial" w:hAnsi="Arial" w:cs="Arial"/>
                      <w:sz w:val="20"/>
                      <w:szCs w:val="20"/>
                      <w:lang w:val="en-IN"/>
                    </w:rPr>
                    <w:t xml:space="preserve">Solution </w:t>
                  </w:r>
                  <w:r w:rsidRPr="00127B31">
                    <w:rPr>
                      <w:rFonts w:ascii="Arial" w:hAnsi="Arial" w:cs="Arial"/>
                      <w:sz w:val="20"/>
                      <w:szCs w:val="20"/>
                      <w:lang w:val="en-IN"/>
                    </w:rPr>
                    <w:t>proposed for SIDBI</w:t>
                  </w:r>
                </w:p>
              </w:tc>
              <w:tc>
                <w:tcPr>
                  <w:tcW w:w="1175" w:type="dxa"/>
                </w:tcPr>
                <w:p w14:paraId="1586F679"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75AA4809"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209A776F"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963" w:type="dxa"/>
                </w:tcPr>
                <w:p w14:paraId="60E4A208"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389" w:type="dxa"/>
                </w:tcPr>
                <w:p w14:paraId="3E28FC66"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041" w:type="dxa"/>
                </w:tcPr>
                <w:p w14:paraId="4567B9AF"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890" w:type="dxa"/>
                </w:tcPr>
                <w:p w14:paraId="374B463E"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r>
            <w:tr w:rsidR="00BE72C0" w:rsidRPr="00127B31" w14:paraId="60B2420C" w14:textId="77777777" w:rsidTr="00720DE2">
              <w:tc>
                <w:tcPr>
                  <w:tcW w:w="1175" w:type="dxa"/>
                </w:tcPr>
                <w:p w14:paraId="6F82AB45"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r w:rsidRPr="00BE72C0">
                    <w:rPr>
                      <w:rFonts w:ascii="Arial" w:hAnsi="Arial" w:cs="Arial"/>
                      <w:sz w:val="20"/>
                      <w:szCs w:val="20"/>
                      <w:lang w:val="en-IN"/>
                    </w:rPr>
                    <w:t xml:space="preserve">List of </w:t>
                  </w:r>
                  <w:r>
                    <w:rPr>
                      <w:rFonts w:ascii="Arial" w:hAnsi="Arial" w:cs="Arial"/>
                      <w:sz w:val="20"/>
                      <w:szCs w:val="20"/>
                      <w:lang w:val="en-IN"/>
                    </w:rPr>
                    <w:t>implementations</w:t>
                  </w:r>
                  <w:r w:rsidRPr="00BE72C0">
                    <w:rPr>
                      <w:rFonts w:ascii="Arial" w:hAnsi="Arial" w:cs="Arial"/>
                      <w:sz w:val="20"/>
                      <w:szCs w:val="20"/>
                      <w:lang w:val="en-IN"/>
                    </w:rPr>
                    <w:t xml:space="preserve"> </w:t>
                  </w:r>
                  <w:r>
                    <w:rPr>
                      <w:rFonts w:ascii="Arial" w:hAnsi="Arial" w:cs="Arial"/>
                      <w:sz w:val="20"/>
                      <w:szCs w:val="20"/>
                      <w:lang w:val="en-IN"/>
                    </w:rPr>
                    <w:t xml:space="preserve">carried out </w:t>
                  </w:r>
                  <w:r w:rsidRPr="00BE72C0">
                    <w:rPr>
                      <w:rFonts w:ascii="Arial" w:hAnsi="Arial" w:cs="Arial"/>
                      <w:sz w:val="20"/>
                      <w:szCs w:val="20"/>
                      <w:lang w:val="en-IN"/>
                    </w:rPr>
                    <w:t>by bidder</w:t>
                  </w:r>
                  <w:r>
                    <w:rPr>
                      <w:rFonts w:ascii="Arial" w:hAnsi="Arial" w:cs="Arial"/>
                      <w:sz w:val="20"/>
                      <w:szCs w:val="20"/>
                      <w:lang w:val="en-IN"/>
                    </w:rPr>
                    <w:t xml:space="preserve"> for proposed solution</w:t>
                  </w:r>
                </w:p>
              </w:tc>
              <w:tc>
                <w:tcPr>
                  <w:tcW w:w="1175" w:type="dxa"/>
                </w:tcPr>
                <w:p w14:paraId="02F15FCB"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00F4AD9D"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45B522B9"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963" w:type="dxa"/>
                </w:tcPr>
                <w:p w14:paraId="5101F701"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389" w:type="dxa"/>
                </w:tcPr>
                <w:p w14:paraId="536DCC5C"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041" w:type="dxa"/>
                </w:tcPr>
                <w:p w14:paraId="3645CDF3"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890" w:type="dxa"/>
                </w:tcPr>
                <w:p w14:paraId="2EFAA5AA"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r>
            <w:tr w:rsidR="00BE72C0" w:rsidRPr="00127B31" w14:paraId="71068337" w14:textId="77777777" w:rsidTr="00720DE2">
              <w:tc>
                <w:tcPr>
                  <w:tcW w:w="1175" w:type="dxa"/>
                </w:tcPr>
                <w:p w14:paraId="319CB7A7"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r w:rsidRPr="00127B31">
                    <w:rPr>
                      <w:rFonts w:ascii="Arial" w:hAnsi="Arial" w:cs="Arial"/>
                      <w:sz w:val="20"/>
                      <w:szCs w:val="20"/>
                      <w:lang w:val="en-IN"/>
                    </w:rPr>
                    <w:t>Name and address of OEM in India</w:t>
                  </w:r>
                </w:p>
              </w:tc>
              <w:tc>
                <w:tcPr>
                  <w:tcW w:w="1175" w:type="dxa"/>
                </w:tcPr>
                <w:p w14:paraId="643E4DB8"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453873B2"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21BB4410"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963" w:type="dxa"/>
                </w:tcPr>
                <w:p w14:paraId="282EEFD5"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389" w:type="dxa"/>
                </w:tcPr>
                <w:p w14:paraId="2BB385F0"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041" w:type="dxa"/>
                </w:tcPr>
                <w:p w14:paraId="21260D93"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890" w:type="dxa"/>
                </w:tcPr>
                <w:p w14:paraId="4BE37B85"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r>
            <w:tr w:rsidR="00BE72C0" w:rsidRPr="00127B31" w14:paraId="604FF28F" w14:textId="77777777" w:rsidTr="00720DE2">
              <w:tc>
                <w:tcPr>
                  <w:tcW w:w="1175" w:type="dxa"/>
                </w:tcPr>
                <w:p w14:paraId="21E4D662"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r w:rsidRPr="00127B31">
                    <w:rPr>
                      <w:rFonts w:ascii="Arial" w:hAnsi="Arial" w:cs="Arial"/>
                      <w:sz w:val="20"/>
                      <w:szCs w:val="20"/>
                    </w:rPr>
                    <w:lastRenderedPageBreak/>
                    <w:t>End of Life (EoL) or End of support (EoS)</w:t>
                  </w:r>
                </w:p>
              </w:tc>
              <w:tc>
                <w:tcPr>
                  <w:tcW w:w="1175" w:type="dxa"/>
                </w:tcPr>
                <w:p w14:paraId="63013BC0"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415E1FE6"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52FA8AA7"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963" w:type="dxa"/>
                </w:tcPr>
                <w:p w14:paraId="70A6092C"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389" w:type="dxa"/>
                </w:tcPr>
                <w:p w14:paraId="2CBADB64"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041" w:type="dxa"/>
                </w:tcPr>
                <w:p w14:paraId="177F4F4A"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890" w:type="dxa"/>
                </w:tcPr>
                <w:p w14:paraId="0A119A0F"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r>
            <w:tr w:rsidR="00BE72C0" w:rsidRPr="00127B31" w14:paraId="6B54F313" w14:textId="77777777" w:rsidTr="00720DE2">
              <w:tc>
                <w:tcPr>
                  <w:tcW w:w="1175" w:type="dxa"/>
                </w:tcPr>
                <w:p w14:paraId="7619523B"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r w:rsidRPr="00127B31">
                    <w:rPr>
                      <w:rFonts w:ascii="Arial" w:hAnsi="Arial" w:cs="Arial"/>
                      <w:sz w:val="20"/>
                      <w:szCs w:val="20"/>
                    </w:rPr>
                    <w:t>No of trained engineers available with the bidder</w:t>
                  </w:r>
                </w:p>
              </w:tc>
              <w:tc>
                <w:tcPr>
                  <w:tcW w:w="1175" w:type="dxa"/>
                </w:tcPr>
                <w:p w14:paraId="44748C0E"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462DE135"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69258C36"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963" w:type="dxa"/>
                </w:tcPr>
                <w:p w14:paraId="6080EB47"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389" w:type="dxa"/>
                </w:tcPr>
                <w:p w14:paraId="4CCEDFB4"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041" w:type="dxa"/>
                </w:tcPr>
                <w:p w14:paraId="3768DF39"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890" w:type="dxa"/>
                </w:tcPr>
                <w:p w14:paraId="4D485796"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r>
            <w:tr w:rsidR="00BE72C0" w:rsidRPr="00127B31" w14:paraId="294D02D8" w14:textId="77777777" w:rsidTr="00720DE2">
              <w:tc>
                <w:tcPr>
                  <w:tcW w:w="1175" w:type="dxa"/>
                </w:tcPr>
                <w:p w14:paraId="34FE1B16" w14:textId="77777777" w:rsidR="00BE72C0" w:rsidRPr="00127B31" w:rsidRDefault="00BE72C0" w:rsidP="00717AC6">
                  <w:pPr>
                    <w:pStyle w:val="Default"/>
                    <w:keepNext/>
                    <w:framePr w:hSpace="180" w:wrap="around" w:vAnchor="text" w:hAnchor="margin" w:y="166"/>
                    <w:spacing w:line="360" w:lineRule="auto"/>
                    <w:jc w:val="both"/>
                    <w:rPr>
                      <w:rFonts w:ascii="Arial" w:hAnsi="Arial" w:cs="Arial"/>
                      <w:sz w:val="20"/>
                      <w:szCs w:val="20"/>
                      <w:lang w:val="en-IN"/>
                    </w:rPr>
                  </w:pPr>
                  <w:r w:rsidRPr="00BE72C0">
                    <w:rPr>
                      <w:rFonts w:ascii="Arial" w:hAnsi="Arial" w:cs="Arial"/>
                      <w:sz w:val="20"/>
                      <w:szCs w:val="20"/>
                      <w:lang w:val="en-IN"/>
                    </w:rPr>
                    <w:t xml:space="preserve">Whether IPV6 compliant (Yes/No)? </w:t>
                  </w:r>
                </w:p>
              </w:tc>
              <w:tc>
                <w:tcPr>
                  <w:tcW w:w="1175" w:type="dxa"/>
                </w:tcPr>
                <w:p w14:paraId="1361E626"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2DC6FA66"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4580F68B"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963" w:type="dxa"/>
                </w:tcPr>
                <w:p w14:paraId="7F7F0404"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389" w:type="dxa"/>
                </w:tcPr>
                <w:p w14:paraId="46C9FF45"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041" w:type="dxa"/>
                </w:tcPr>
                <w:p w14:paraId="4E52D09C"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890" w:type="dxa"/>
                </w:tcPr>
                <w:p w14:paraId="5A19C2A4"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r>
            <w:tr w:rsidR="00BE72C0" w:rsidRPr="00127B31" w14:paraId="50FACBD6" w14:textId="77777777" w:rsidTr="00720DE2">
              <w:tc>
                <w:tcPr>
                  <w:tcW w:w="1175" w:type="dxa"/>
                </w:tcPr>
                <w:p w14:paraId="0A72D637" w14:textId="77777777" w:rsidR="00BE72C0" w:rsidRPr="00BE72C0" w:rsidRDefault="00BE72C0" w:rsidP="00717AC6">
                  <w:pPr>
                    <w:pStyle w:val="Default"/>
                    <w:keepNext/>
                    <w:framePr w:hSpace="180" w:wrap="around" w:vAnchor="text" w:hAnchor="margin" w:y="166"/>
                    <w:spacing w:line="360" w:lineRule="auto"/>
                    <w:rPr>
                      <w:rFonts w:ascii="Arial" w:hAnsi="Arial" w:cs="Arial"/>
                      <w:sz w:val="20"/>
                      <w:szCs w:val="20"/>
                      <w:lang w:val="en-IN"/>
                    </w:rPr>
                  </w:pPr>
                  <w:r w:rsidRPr="00BE72C0">
                    <w:rPr>
                      <w:rFonts w:ascii="Arial" w:hAnsi="Arial" w:cs="Arial"/>
                      <w:sz w:val="20"/>
                      <w:szCs w:val="20"/>
                      <w:lang w:val="en-IN"/>
                    </w:rPr>
                    <w:t>Whether</w:t>
                  </w:r>
                </w:p>
                <w:p w14:paraId="7290A2DE"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r w:rsidRPr="00127B31">
                    <w:rPr>
                      <w:rFonts w:ascii="Arial" w:hAnsi="Arial" w:cs="Arial"/>
                      <w:sz w:val="20"/>
                      <w:szCs w:val="20"/>
                      <w:lang w:val="en-IN"/>
                    </w:rPr>
                    <w:t xml:space="preserve">MAF is </w:t>
                  </w:r>
                </w:p>
                <w:p w14:paraId="31C502E7"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r w:rsidRPr="00127B31">
                    <w:rPr>
                      <w:rFonts w:ascii="Arial" w:hAnsi="Arial" w:cs="Arial"/>
                      <w:sz w:val="20"/>
                      <w:szCs w:val="20"/>
                      <w:lang w:val="en-IN"/>
                    </w:rPr>
                    <w:t xml:space="preserve">submitted </w:t>
                  </w:r>
                </w:p>
                <w:p w14:paraId="6E0D3341"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r w:rsidRPr="00127B31">
                    <w:rPr>
                      <w:rFonts w:ascii="Arial" w:hAnsi="Arial" w:cs="Arial"/>
                      <w:sz w:val="20"/>
                      <w:szCs w:val="20"/>
                      <w:lang w:val="en-IN"/>
                    </w:rPr>
                    <w:t>(Yes/No)?</w:t>
                  </w:r>
                </w:p>
              </w:tc>
              <w:tc>
                <w:tcPr>
                  <w:tcW w:w="1175" w:type="dxa"/>
                </w:tcPr>
                <w:p w14:paraId="0B742E91"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032B1E29"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176" w:type="dxa"/>
                </w:tcPr>
                <w:p w14:paraId="2830C830"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963" w:type="dxa"/>
                </w:tcPr>
                <w:p w14:paraId="727CA33E"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389" w:type="dxa"/>
                </w:tcPr>
                <w:p w14:paraId="328F6F25"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041" w:type="dxa"/>
                </w:tcPr>
                <w:p w14:paraId="43A7AE64"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c>
                <w:tcPr>
                  <w:tcW w:w="1890" w:type="dxa"/>
                </w:tcPr>
                <w:p w14:paraId="12DA04E7" w14:textId="77777777" w:rsidR="00BE72C0" w:rsidRPr="00127B31" w:rsidRDefault="00BE72C0" w:rsidP="00717AC6">
                  <w:pPr>
                    <w:pStyle w:val="Default"/>
                    <w:keepNext/>
                    <w:framePr w:hSpace="180" w:wrap="around" w:vAnchor="text" w:hAnchor="margin" w:y="166"/>
                    <w:spacing w:line="360" w:lineRule="auto"/>
                    <w:rPr>
                      <w:rFonts w:ascii="Arial" w:hAnsi="Arial" w:cs="Arial"/>
                      <w:sz w:val="20"/>
                      <w:szCs w:val="20"/>
                      <w:lang w:val="en-IN"/>
                    </w:rPr>
                  </w:pPr>
                </w:p>
              </w:tc>
            </w:tr>
          </w:tbl>
          <w:p w14:paraId="406ABA3E" w14:textId="77777777" w:rsidR="00C82E2F" w:rsidRDefault="00C82E2F" w:rsidP="00081CE8">
            <w:pPr>
              <w:pStyle w:val="Default"/>
              <w:keepNext/>
              <w:spacing w:line="360" w:lineRule="auto"/>
              <w:rPr>
                <w:rFonts w:ascii="Arial" w:hAnsi="Arial" w:cs="Arial"/>
                <w:sz w:val="20"/>
                <w:szCs w:val="20"/>
                <w:lang w:val="en-IN"/>
              </w:rPr>
            </w:pPr>
          </w:p>
          <w:p w14:paraId="5977ACC5" w14:textId="77777777" w:rsidR="00EB70CB" w:rsidRPr="00530495" w:rsidRDefault="00EB70CB" w:rsidP="00EB70CB">
            <w:pPr>
              <w:pStyle w:val="Default"/>
              <w:keepNext/>
              <w:spacing w:line="360" w:lineRule="auto"/>
              <w:jc w:val="both"/>
              <w:rPr>
                <w:rFonts w:ascii="Arial" w:hAnsi="Arial" w:cs="Arial"/>
                <w:sz w:val="20"/>
                <w:szCs w:val="20"/>
                <w:lang w:val="en-IN"/>
              </w:rPr>
            </w:pPr>
            <w:r w:rsidRPr="00530495">
              <w:rPr>
                <w:rFonts w:ascii="Arial" w:hAnsi="Arial" w:cs="Arial"/>
                <w:sz w:val="20"/>
                <w:szCs w:val="20"/>
                <w:lang w:val="en-IN"/>
              </w:rPr>
              <w:t xml:space="preserve">1. </w:t>
            </w:r>
            <w:r w:rsidRPr="00720DE2">
              <w:rPr>
                <w:rFonts w:ascii="Arial" w:hAnsi="Arial" w:cs="Arial"/>
                <w:color w:val="auto"/>
                <w:sz w:val="20"/>
                <w:szCs w:val="20"/>
                <w:lang w:val="en-IN"/>
              </w:rPr>
              <w:t>The technical specifications mentioned in the Annexures 11.1 to 11.</w:t>
            </w:r>
            <w:r w:rsidR="00BE72C0" w:rsidRPr="00127B31">
              <w:rPr>
                <w:rFonts w:ascii="Arial" w:hAnsi="Arial" w:cs="Arial"/>
                <w:color w:val="auto"/>
                <w:sz w:val="20"/>
                <w:szCs w:val="20"/>
                <w:lang w:val="en-IN"/>
              </w:rPr>
              <w:t>6</w:t>
            </w:r>
            <w:r w:rsidRPr="00720DE2">
              <w:rPr>
                <w:rFonts w:ascii="Arial" w:hAnsi="Arial" w:cs="Arial"/>
                <w:color w:val="auto"/>
                <w:sz w:val="20"/>
                <w:szCs w:val="20"/>
                <w:lang w:val="en-IN"/>
              </w:rPr>
              <w:t xml:space="preserve"> should be in accordance with the proposed solution for the Bank. </w:t>
            </w:r>
          </w:p>
          <w:p w14:paraId="5F2BF002" w14:textId="57D61DAA" w:rsidR="00EB70CB" w:rsidRPr="00530495" w:rsidRDefault="00EB70CB" w:rsidP="00EB70CB">
            <w:pPr>
              <w:pStyle w:val="Default"/>
              <w:spacing w:line="360" w:lineRule="auto"/>
              <w:jc w:val="both"/>
              <w:rPr>
                <w:rFonts w:ascii="Arial" w:hAnsi="Arial" w:cs="Arial"/>
                <w:sz w:val="20"/>
                <w:szCs w:val="20"/>
              </w:rPr>
            </w:pPr>
            <w:r w:rsidRPr="00530495">
              <w:rPr>
                <w:rFonts w:ascii="Arial" w:hAnsi="Arial" w:cs="Arial"/>
                <w:sz w:val="20"/>
                <w:szCs w:val="20"/>
                <w:lang w:val="en-IN"/>
              </w:rPr>
              <w:t>2. The EOL / EOS of each solution should cover the CSOC project timeline of the Bank.</w:t>
            </w:r>
            <w:r w:rsidRPr="00530495">
              <w:rPr>
                <w:rFonts w:ascii="Arial" w:hAnsi="Arial" w:cs="Arial"/>
                <w:sz w:val="20"/>
                <w:szCs w:val="20"/>
              </w:rPr>
              <w:t xml:space="preserve"> If End of Life (EoL) or End of support (EoS) date announced by the OEM</w:t>
            </w:r>
            <w:r w:rsidR="00C107D5">
              <w:rPr>
                <w:rFonts w:ascii="Arial" w:hAnsi="Arial" w:cs="Arial"/>
                <w:sz w:val="20"/>
                <w:szCs w:val="20"/>
              </w:rPr>
              <w:t>, the bidder will be responsible for replacing / upgrading the solution</w:t>
            </w:r>
            <w:r w:rsidRPr="00530495">
              <w:rPr>
                <w:rFonts w:ascii="Arial" w:hAnsi="Arial" w:cs="Arial"/>
                <w:sz w:val="20"/>
                <w:szCs w:val="20"/>
              </w:rPr>
              <w:t>. In case such date is not announced, it shoul</w:t>
            </w:r>
            <w:r w:rsidR="00692C57">
              <w:rPr>
                <w:rFonts w:ascii="Arial" w:hAnsi="Arial" w:cs="Arial"/>
                <w:sz w:val="20"/>
                <w:szCs w:val="20"/>
              </w:rPr>
              <w:t>d be supported for minimum five</w:t>
            </w:r>
            <w:r w:rsidRPr="00530495">
              <w:rPr>
                <w:rFonts w:ascii="Arial" w:hAnsi="Arial" w:cs="Arial"/>
                <w:sz w:val="20"/>
                <w:szCs w:val="20"/>
              </w:rPr>
              <w:t xml:space="preserve"> years.</w:t>
            </w:r>
          </w:p>
          <w:p w14:paraId="33A372E4" w14:textId="77777777" w:rsidR="00530495" w:rsidRPr="00530495" w:rsidRDefault="00EB70CB" w:rsidP="00081CE8">
            <w:pPr>
              <w:pStyle w:val="Default"/>
              <w:keepNext/>
              <w:spacing w:line="360" w:lineRule="auto"/>
              <w:rPr>
                <w:rFonts w:ascii="Arial" w:hAnsi="Arial" w:cs="Arial"/>
                <w:sz w:val="20"/>
                <w:szCs w:val="20"/>
                <w:lang w:val="en-IN"/>
              </w:rPr>
            </w:pPr>
            <w:r w:rsidRPr="00530495">
              <w:rPr>
                <w:rFonts w:ascii="Arial" w:hAnsi="Arial" w:cs="Arial"/>
                <w:sz w:val="20"/>
                <w:szCs w:val="20"/>
                <w:lang w:val="en-IN"/>
              </w:rPr>
              <w:t>3. At least one trained engineer for each solution should be available with the Bidder.</w:t>
            </w:r>
          </w:p>
        </w:tc>
      </w:tr>
      <w:tr w:rsidR="00BE72C0" w:rsidRPr="00530495" w14:paraId="6D241CD3" w14:textId="77777777" w:rsidTr="00720DE2">
        <w:trPr>
          <w:trHeight w:val="2872"/>
        </w:trPr>
        <w:tc>
          <w:tcPr>
            <w:tcW w:w="533" w:type="dxa"/>
          </w:tcPr>
          <w:p w14:paraId="3723EC65" w14:textId="77777777" w:rsidR="00BE72C0" w:rsidRDefault="00C4606C" w:rsidP="00081CE8">
            <w:pPr>
              <w:pStyle w:val="Default"/>
              <w:keepNext/>
              <w:spacing w:line="360" w:lineRule="auto"/>
              <w:rPr>
                <w:rFonts w:ascii="Arial" w:hAnsi="Arial" w:cs="Arial"/>
                <w:sz w:val="20"/>
                <w:szCs w:val="20"/>
                <w:lang w:val="en-IN"/>
              </w:rPr>
            </w:pPr>
            <w:r>
              <w:rPr>
                <w:rFonts w:ascii="Arial" w:hAnsi="Arial" w:cs="Arial"/>
                <w:sz w:val="20"/>
                <w:szCs w:val="20"/>
                <w:lang w:val="en-IN"/>
              </w:rPr>
              <w:lastRenderedPageBreak/>
              <w:t>6</w:t>
            </w:r>
          </w:p>
        </w:tc>
        <w:tc>
          <w:tcPr>
            <w:tcW w:w="3962" w:type="dxa"/>
          </w:tcPr>
          <w:p w14:paraId="7830A113" w14:textId="77777777" w:rsidR="00BE72C0" w:rsidRPr="00530495" w:rsidRDefault="0004716F" w:rsidP="00081CE8">
            <w:pPr>
              <w:pStyle w:val="Default"/>
              <w:keepNext/>
              <w:spacing w:line="360" w:lineRule="auto"/>
              <w:jc w:val="both"/>
              <w:rPr>
                <w:rFonts w:ascii="Arial" w:hAnsi="Arial" w:cs="Arial"/>
                <w:sz w:val="20"/>
                <w:szCs w:val="20"/>
                <w:lang w:val="en-IN"/>
              </w:rPr>
            </w:pPr>
            <w:r w:rsidRPr="00530495">
              <w:rPr>
                <w:rFonts w:ascii="Arial" w:hAnsi="Arial" w:cs="Arial"/>
                <w:sz w:val="20"/>
                <w:szCs w:val="20"/>
                <w:lang w:val="en-IN"/>
              </w:rPr>
              <w:t>SOC / CSOC implementa</w:t>
            </w:r>
            <w:r>
              <w:rPr>
                <w:rFonts w:ascii="Arial" w:hAnsi="Arial" w:cs="Arial"/>
                <w:sz w:val="20"/>
                <w:szCs w:val="20"/>
                <w:lang w:val="en-IN"/>
              </w:rPr>
              <w:t>tion carried out by the bidder for BFSI Customers having project cost of 5 crore and above</w:t>
            </w:r>
          </w:p>
        </w:tc>
        <w:tc>
          <w:tcPr>
            <w:tcW w:w="5670" w:type="dxa"/>
          </w:tcPr>
          <w:tbl>
            <w:tblPr>
              <w:tblpPr w:leftFromText="180" w:rightFromText="180" w:vertAnchor="page" w:horzAnchor="margin" w:tblpY="1"/>
              <w:tblOverlap w:val="never"/>
              <w:tblW w:w="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5"/>
              <w:gridCol w:w="1350"/>
              <w:gridCol w:w="1620"/>
              <w:gridCol w:w="900"/>
            </w:tblGrid>
            <w:tr w:rsidR="0004716F" w:rsidRPr="00530495" w14:paraId="4AF5974A" w14:textId="77777777" w:rsidTr="00720DE2">
              <w:trPr>
                <w:trHeight w:val="261"/>
              </w:trPr>
              <w:tc>
                <w:tcPr>
                  <w:tcW w:w="1615" w:type="dxa"/>
                  <w:tcBorders>
                    <w:top w:val="single" w:sz="4" w:space="0" w:color="000000"/>
                    <w:left w:val="single" w:sz="4" w:space="0" w:color="000000"/>
                    <w:bottom w:val="single" w:sz="4" w:space="0" w:color="000000"/>
                    <w:right w:val="single" w:sz="4" w:space="0" w:color="000000"/>
                  </w:tcBorders>
                </w:tcPr>
                <w:p w14:paraId="7CA0538E" w14:textId="77777777" w:rsidR="0004716F" w:rsidRPr="00530495" w:rsidRDefault="0004716F" w:rsidP="0004716F">
                  <w:pPr>
                    <w:pStyle w:val="Default"/>
                    <w:keepNext/>
                    <w:spacing w:line="360" w:lineRule="auto"/>
                    <w:jc w:val="both"/>
                    <w:rPr>
                      <w:rFonts w:ascii="Arial" w:hAnsi="Arial" w:cs="Arial"/>
                      <w:sz w:val="20"/>
                      <w:szCs w:val="20"/>
                      <w:lang w:val="en-IN"/>
                    </w:rPr>
                  </w:pPr>
                  <w:r w:rsidRPr="00530495">
                    <w:rPr>
                      <w:rFonts w:ascii="Arial" w:hAnsi="Arial" w:cs="Arial"/>
                      <w:sz w:val="20"/>
                      <w:szCs w:val="20"/>
                      <w:lang w:val="en-IN"/>
                    </w:rPr>
                    <w:t>Name of the customer and Contact Details of the reference provided</w:t>
                  </w:r>
                </w:p>
              </w:tc>
              <w:tc>
                <w:tcPr>
                  <w:tcW w:w="1350" w:type="dxa"/>
                  <w:tcBorders>
                    <w:top w:val="single" w:sz="4" w:space="0" w:color="000000"/>
                    <w:left w:val="single" w:sz="4" w:space="0" w:color="000000"/>
                    <w:bottom w:val="single" w:sz="4" w:space="0" w:color="000000"/>
                    <w:right w:val="single" w:sz="4" w:space="0" w:color="000000"/>
                  </w:tcBorders>
                </w:tcPr>
                <w:p w14:paraId="2DB25FF4" w14:textId="77777777" w:rsidR="0004716F" w:rsidRPr="00530495" w:rsidRDefault="00A8331F" w:rsidP="00A8331F">
                  <w:pPr>
                    <w:pStyle w:val="Default"/>
                    <w:keepNext/>
                    <w:spacing w:line="360" w:lineRule="auto"/>
                    <w:rPr>
                      <w:rFonts w:ascii="Arial" w:hAnsi="Arial" w:cs="Arial"/>
                      <w:sz w:val="20"/>
                      <w:szCs w:val="20"/>
                      <w:lang w:val="en-IN"/>
                    </w:rPr>
                  </w:pPr>
                  <w:r>
                    <w:rPr>
                      <w:rFonts w:ascii="Arial" w:hAnsi="Arial" w:cs="Arial"/>
                      <w:sz w:val="20"/>
                      <w:szCs w:val="20"/>
                      <w:lang w:val="en-IN"/>
                    </w:rPr>
                    <w:t>Project cost in Rupees</w:t>
                  </w:r>
                </w:p>
              </w:tc>
              <w:tc>
                <w:tcPr>
                  <w:tcW w:w="1620" w:type="dxa"/>
                  <w:tcBorders>
                    <w:top w:val="single" w:sz="4" w:space="0" w:color="000000"/>
                    <w:left w:val="single" w:sz="4" w:space="0" w:color="000000"/>
                    <w:bottom w:val="single" w:sz="4" w:space="0" w:color="000000"/>
                    <w:right w:val="single" w:sz="4" w:space="0" w:color="000000"/>
                  </w:tcBorders>
                </w:tcPr>
                <w:p w14:paraId="2F17E6BD" w14:textId="77777777" w:rsidR="0004716F" w:rsidRPr="00530495" w:rsidRDefault="0004716F" w:rsidP="0004716F">
                  <w:pPr>
                    <w:pStyle w:val="Default"/>
                    <w:keepNext/>
                    <w:spacing w:line="360" w:lineRule="auto"/>
                    <w:rPr>
                      <w:rFonts w:ascii="Arial" w:hAnsi="Arial" w:cs="Arial"/>
                      <w:sz w:val="20"/>
                      <w:szCs w:val="20"/>
                      <w:lang w:val="en-IN"/>
                    </w:rPr>
                  </w:pPr>
                  <w:r w:rsidRPr="00530495">
                    <w:rPr>
                      <w:rFonts w:ascii="Arial" w:hAnsi="Arial" w:cs="Arial"/>
                      <w:sz w:val="20"/>
                      <w:szCs w:val="20"/>
                      <w:lang w:val="en-IN"/>
                    </w:rPr>
                    <w:t>Implementation period</w:t>
                  </w:r>
                </w:p>
              </w:tc>
              <w:tc>
                <w:tcPr>
                  <w:tcW w:w="900" w:type="dxa"/>
                  <w:tcBorders>
                    <w:top w:val="single" w:sz="4" w:space="0" w:color="000000"/>
                    <w:left w:val="single" w:sz="4" w:space="0" w:color="000000"/>
                    <w:bottom w:val="single" w:sz="4" w:space="0" w:color="000000"/>
                    <w:right w:val="single" w:sz="4" w:space="0" w:color="000000"/>
                  </w:tcBorders>
                </w:tcPr>
                <w:p w14:paraId="42FBA4FF" w14:textId="77777777" w:rsidR="0004716F" w:rsidRPr="00530495" w:rsidRDefault="0004716F" w:rsidP="0004716F">
                  <w:pPr>
                    <w:pStyle w:val="Default"/>
                    <w:keepNext/>
                    <w:spacing w:line="360" w:lineRule="auto"/>
                    <w:jc w:val="both"/>
                    <w:rPr>
                      <w:rFonts w:ascii="Arial" w:hAnsi="Arial" w:cs="Arial"/>
                      <w:sz w:val="20"/>
                      <w:szCs w:val="20"/>
                      <w:lang w:val="en-IN"/>
                    </w:rPr>
                  </w:pPr>
                  <w:r w:rsidRPr="00530495">
                    <w:rPr>
                      <w:rFonts w:ascii="Arial" w:hAnsi="Arial" w:cs="Arial"/>
                      <w:sz w:val="20"/>
                      <w:szCs w:val="20"/>
                    </w:rPr>
                    <w:t>Should attach copies of work order</w:t>
                  </w:r>
                </w:p>
              </w:tc>
            </w:tr>
            <w:tr w:rsidR="0004716F" w:rsidRPr="00530495" w14:paraId="262CD26B" w14:textId="77777777" w:rsidTr="00720DE2">
              <w:trPr>
                <w:trHeight w:val="261"/>
              </w:trPr>
              <w:tc>
                <w:tcPr>
                  <w:tcW w:w="1615" w:type="dxa"/>
                  <w:tcBorders>
                    <w:top w:val="single" w:sz="4" w:space="0" w:color="000000"/>
                    <w:left w:val="single" w:sz="4" w:space="0" w:color="000000"/>
                    <w:bottom w:val="single" w:sz="4" w:space="0" w:color="000000"/>
                    <w:right w:val="single" w:sz="4" w:space="0" w:color="000000"/>
                  </w:tcBorders>
                </w:tcPr>
                <w:p w14:paraId="4AB9C4C1" w14:textId="77777777" w:rsidR="0004716F" w:rsidRPr="00530495" w:rsidRDefault="0004716F" w:rsidP="0004716F">
                  <w:pPr>
                    <w:pStyle w:val="Default"/>
                    <w:keepNext/>
                    <w:spacing w:line="360" w:lineRule="auto"/>
                    <w:rPr>
                      <w:rFonts w:ascii="Arial" w:hAnsi="Arial" w:cs="Arial"/>
                      <w:sz w:val="20"/>
                      <w:szCs w:val="20"/>
                      <w:lang w:val="en-IN"/>
                    </w:rPr>
                  </w:pPr>
                </w:p>
              </w:tc>
              <w:tc>
                <w:tcPr>
                  <w:tcW w:w="1350" w:type="dxa"/>
                  <w:tcBorders>
                    <w:top w:val="single" w:sz="4" w:space="0" w:color="000000"/>
                    <w:left w:val="single" w:sz="4" w:space="0" w:color="000000"/>
                    <w:bottom w:val="single" w:sz="4" w:space="0" w:color="000000"/>
                    <w:right w:val="single" w:sz="4" w:space="0" w:color="000000"/>
                  </w:tcBorders>
                </w:tcPr>
                <w:p w14:paraId="53BDF5E8" w14:textId="77777777" w:rsidR="0004716F" w:rsidRPr="00530495" w:rsidRDefault="0004716F" w:rsidP="0004716F">
                  <w:pPr>
                    <w:pStyle w:val="Default"/>
                    <w:keepNext/>
                    <w:spacing w:line="360" w:lineRule="auto"/>
                    <w:rPr>
                      <w:rFonts w:ascii="Arial" w:hAnsi="Arial" w:cs="Arial"/>
                      <w:sz w:val="20"/>
                      <w:szCs w:val="20"/>
                      <w:lang w:val="en-IN"/>
                    </w:rPr>
                  </w:pPr>
                </w:p>
              </w:tc>
              <w:tc>
                <w:tcPr>
                  <w:tcW w:w="1620" w:type="dxa"/>
                  <w:tcBorders>
                    <w:top w:val="single" w:sz="4" w:space="0" w:color="000000"/>
                    <w:left w:val="single" w:sz="4" w:space="0" w:color="000000"/>
                    <w:bottom w:val="single" w:sz="4" w:space="0" w:color="000000"/>
                    <w:right w:val="single" w:sz="4" w:space="0" w:color="000000"/>
                  </w:tcBorders>
                </w:tcPr>
                <w:p w14:paraId="398F9E4C" w14:textId="77777777" w:rsidR="0004716F" w:rsidRPr="00530495" w:rsidRDefault="0004716F" w:rsidP="0004716F">
                  <w:pPr>
                    <w:pStyle w:val="Default"/>
                    <w:keepNext/>
                    <w:spacing w:line="360" w:lineRule="auto"/>
                    <w:rPr>
                      <w:rFonts w:ascii="Arial" w:hAnsi="Arial" w:cs="Arial"/>
                      <w:sz w:val="20"/>
                      <w:szCs w:val="20"/>
                      <w:lang w:val="en-IN"/>
                    </w:rPr>
                  </w:pPr>
                </w:p>
              </w:tc>
              <w:tc>
                <w:tcPr>
                  <w:tcW w:w="900" w:type="dxa"/>
                  <w:tcBorders>
                    <w:top w:val="single" w:sz="4" w:space="0" w:color="000000"/>
                    <w:left w:val="single" w:sz="4" w:space="0" w:color="000000"/>
                    <w:bottom w:val="single" w:sz="4" w:space="0" w:color="000000"/>
                    <w:right w:val="single" w:sz="4" w:space="0" w:color="000000"/>
                  </w:tcBorders>
                </w:tcPr>
                <w:p w14:paraId="55B89B5B" w14:textId="77777777" w:rsidR="0004716F" w:rsidRPr="00530495" w:rsidRDefault="0004716F" w:rsidP="0004716F">
                  <w:pPr>
                    <w:pStyle w:val="Default"/>
                    <w:keepNext/>
                    <w:spacing w:line="360" w:lineRule="auto"/>
                    <w:rPr>
                      <w:rFonts w:ascii="Arial" w:hAnsi="Arial" w:cs="Arial"/>
                      <w:sz w:val="20"/>
                      <w:szCs w:val="20"/>
                      <w:lang w:val="en-IN"/>
                    </w:rPr>
                  </w:pPr>
                </w:p>
              </w:tc>
            </w:tr>
            <w:tr w:rsidR="0004716F" w:rsidRPr="00530495" w14:paraId="31A93DAB" w14:textId="77777777" w:rsidTr="00720DE2">
              <w:trPr>
                <w:trHeight w:val="276"/>
              </w:trPr>
              <w:tc>
                <w:tcPr>
                  <w:tcW w:w="1615" w:type="dxa"/>
                  <w:tcBorders>
                    <w:top w:val="single" w:sz="4" w:space="0" w:color="000000"/>
                    <w:left w:val="single" w:sz="4" w:space="0" w:color="000000"/>
                    <w:bottom w:val="single" w:sz="4" w:space="0" w:color="000000"/>
                    <w:right w:val="single" w:sz="4" w:space="0" w:color="000000"/>
                  </w:tcBorders>
                </w:tcPr>
                <w:p w14:paraId="20911CFA" w14:textId="77777777" w:rsidR="0004716F" w:rsidRPr="00530495" w:rsidRDefault="0004716F" w:rsidP="0004716F">
                  <w:pPr>
                    <w:pStyle w:val="Default"/>
                    <w:keepNext/>
                    <w:spacing w:line="360" w:lineRule="auto"/>
                    <w:rPr>
                      <w:rFonts w:ascii="Arial" w:hAnsi="Arial" w:cs="Arial"/>
                      <w:sz w:val="20"/>
                      <w:szCs w:val="20"/>
                      <w:lang w:val="en-IN"/>
                    </w:rPr>
                  </w:pPr>
                </w:p>
              </w:tc>
              <w:tc>
                <w:tcPr>
                  <w:tcW w:w="1350" w:type="dxa"/>
                  <w:tcBorders>
                    <w:top w:val="single" w:sz="4" w:space="0" w:color="000000"/>
                    <w:left w:val="single" w:sz="4" w:space="0" w:color="000000"/>
                    <w:bottom w:val="single" w:sz="4" w:space="0" w:color="000000"/>
                    <w:right w:val="single" w:sz="4" w:space="0" w:color="000000"/>
                  </w:tcBorders>
                </w:tcPr>
                <w:p w14:paraId="7A116EF2" w14:textId="77777777" w:rsidR="0004716F" w:rsidRPr="00530495" w:rsidRDefault="0004716F" w:rsidP="0004716F">
                  <w:pPr>
                    <w:pStyle w:val="Default"/>
                    <w:keepNext/>
                    <w:spacing w:line="360" w:lineRule="auto"/>
                    <w:rPr>
                      <w:rFonts w:ascii="Arial" w:hAnsi="Arial" w:cs="Arial"/>
                      <w:sz w:val="20"/>
                      <w:szCs w:val="20"/>
                      <w:lang w:val="en-IN"/>
                    </w:rPr>
                  </w:pPr>
                </w:p>
              </w:tc>
              <w:tc>
                <w:tcPr>
                  <w:tcW w:w="1620" w:type="dxa"/>
                  <w:tcBorders>
                    <w:top w:val="single" w:sz="4" w:space="0" w:color="000000"/>
                    <w:left w:val="single" w:sz="4" w:space="0" w:color="000000"/>
                    <w:bottom w:val="single" w:sz="4" w:space="0" w:color="000000"/>
                    <w:right w:val="single" w:sz="4" w:space="0" w:color="000000"/>
                  </w:tcBorders>
                </w:tcPr>
                <w:p w14:paraId="09DA28BD" w14:textId="77777777" w:rsidR="0004716F" w:rsidRPr="00530495" w:rsidRDefault="0004716F" w:rsidP="0004716F">
                  <w:pPr>
                    <w:pStyle w:val="Default"/>
                    <w:keepNext/>
                    <w:spacing w:line="360" w:lineRule="auto"/>
                    <w:rPr>
                      <w:rFonts w:ascii="Arial" w:hAnsi="Arial" w:cs="Arial"/>
                      <w:sz w:val="20"/>
                      <w:szCs w:val="20"/>
                      <w:lang w:val="en-IN"/>
                    </w:rPr>
                  </w:pPr>
                </w:p>
              </w:tc>
              <w:tc>
                <w:tcPr>
                  <w:tcW w:w="900" w:type="dxa"/>
                  <w:tcBorders>
                    <w:top w:val="single" w:sz="4" w:space="0" w:color="000000"/>
                    <w:left w:val="single" w:sz="4" w:space="0" w:color="000000"/>
                    <w:bottom w:val="single" w:sz="4" w:space="0" w:color="000000"/>
                    <w:right w:val="single" w:sz="4" w:space="0" w:color="000000"/>
                  </w:tcBorders>
                </w:tcPr>
                <w:p w14:paraId="115980A7" w14:textId="77777777" w:rsidR="0004716F" w:rsidRPr="00530495" w:rsidRDefault="0004716F" w:rsidP="0004716F">
                  <w:pPr>
                    <w:pStyle w:val="Default"/>
                    <w:keepNext/>
                    <w:spacing w:line="360" w:lineRule="auto"/>
                    <w:rPr>
                      <w:rFonts w:ascii="Arial" w:hAnsi="Arial" w:cs="Arial"/>
                      <w:sz w:val="20"/>
                      <w:szCs w:val="20"/>
                      <w:lang w:val="en-IN"/>
                    </w:rPr>
                  </w:pPr>
                </w:p>
              </w:tc>
            </w:tr>
            <w:tr w:rsidR="0004716F" w:rsidRPr="00530495" w14:paraId="52A63DDC" w14:textId="77777777" w:rsidTr="00720DE2">
              <w:trPr>
                <w:trHeight w:val="276"/>
              </w:trPr>
              <w:tc>
                <w:tcPr>
                  <w:tcW w:w="1615" w:type="dxa"/>
                  <w:tcBorders>
                    <w:top w:val="single" w:sz="4" w:space="0" w:color="000000"/>
                    <w:left w:val="single" w:sz="4" w:space="0" w:color="000000"/>
                    <w:bottom w:val="single" w:sz="4" w:space="0" w:color="000000"/>
                    <w:right w:val="single" w:sz="4" w:space="0" w:color="000000"/>
                  </w:tcBorders>
                </w:tcPr>
                <w:p w14:paraId="44AF8909" w14:textId="77777777" w:rsidR="0004716F" w:rsidRPr="00530495" w:rsidRDefault="0004716F" w:rsidP="0004716F">
                  <w:pPr>
                    <w:pStyle w:val="Default"/>
                    <w:keepNext/>
                    <w:spacing w:line="360" w:lineRule="auto"/>
                    <w:rPr>
                      <w:rFonts w:ascii="Arial" w:hAnsi="Arial" w:cs="Arial"/>
                      <w:sz w:val="20"/>
                      <w:szCs w:val="20"/>
                      <w:lang w:val="en-IN"/>
                    </w:rPr>
                  </w:pPr>
                </w:p>
              </w:tc>
              <w:tc>
                <w:tcPr>
                  <w:tcW w:w="1350" w:type="dxa"/>
                  <w:tcBorders>
                    <w:top w:val="single" w:sz="4" w:space="0" w:color="000000"/>
                    <w:left w:val="single" w:sz="4" w:space="0" w:color="000000"/>
                    <w:bottom w:val="single" w:sz="4" w:space="0" w:color="000000"/>
                    <w:right w:val="single" w:sz="4" w:space="0" w:color="000000"/>
                  </w:tcBorders>
                </w:tcPr>
                <w:p w14:paraId="1D28F5CA" w14:textId="77777777" w:rsidR="0004716F" w:rsidRPr="00530495" w:rsidRDefault="0004716F" w:rsidP="0004716F">
                  <w:pPr>
                    <w:pStyle w:val="Default"/>
                    <w:keepNext/>
                    <w:spacing w:line="360" w:lineRule="auto"/>
                    <w:rPr>
                      <w:rFonts w:ascii="Arial" w:hAnsi="Arial" w:cs="Arial"/>
                      <w:sz w:val="20"/>
                      <w:szCs w:val="20"/>
                      <w:lang w:val="en-IN"/>
                    </w:rPr>
                  </w:pPr>
                </w:p>
              </w:tc>
              <w:tc>
                <w:tcPr>
                  <w:tcW w:w="1620" w:type="dxa"/>
                  <w:tcBorders>
                    <w:top w:val="single" w:sz="4" w:space="0" w:color="000000"/>
                    <w:left w:val="single" w:sz="4" w:space="0" w:color="000000"/>
                    <w:bottom w:val="single" w:sz="4" w:space="0" w:color="000000"/>
                    <w:right w:val="single" w:sz="4" w:space="0" w:color="000000"/>
                  </w:tcBorders>
                </w:tcPr>
                <w:p w14:paraId="4769FFDA" w14:textId="77777777" w:rsidR="0004716F" w:rsidRPr="00530495" w:rsidRDefault="0004716F" w:rsidP="0004716F">
                  <w:pPr>
                    <w:pStyle w:val="Default"/>
                    <w:keepNext/>
                    <w:spacing w:line="360" w:lineRule="auto"/>
                    <w:rPr>
                      <w:rFonts w:ascii="Arial" w:hAnsi="Arial" w:cs="Arial"/>
                      <w:sz w:val="20"/>
                      <w:szCs w:val="20"/>
                      <w:lang w:val="en-IN"/>
                    </w:rPr>
                  </w:pPr>
                </w:p>
              </w:tc>
              <w:tc>
                <w:tcPr>
                  <w:tcW w:w="900" w:type="dxa"/>
                  <w:tcBorders>
                    <w:top w:val="single" w:sz="4" w:space="0" w:color="000000"/>
                    <w:left w:val="single" w:sz="4" w:space="0" w:color="000000"/>
                    <w:bottom w:val="single" w:sz="4" w:space="0" w:color="000000"/>
                    <w:right w:val="single" w:sz="4" w:space="0" w:color="000000"/>
                  </w:tcBorders>
                </w:tcPr>
                <w:p w14:paraId="4889343F" w14:textId="77777777" w:rsidR="0004716F" w:rsidRPr="00530495" w:rsidRDefault="0004716F" w:rsidP="0004716F">
                  <w:pPr>
                    <w:pStyle w:val="Default"/>
                    <w:keepNext/>
                    <w:spacing w:line="360" w:lineRule="auto"/>
                    <w:rPr>
                      <w:rFonts w:ascii="Arial" w:hAnsi="Arial" w:cs="Arial"/>
                      <w:sz w:val="20"/>
                      <w:szCs w:val="20"/>
                      <w:lang w:val="en-IN"/>
                    </w:rPr>
                  </w:pPr>
                </w:p>
              </w:tc>
            </w:tr>
          </w:tbl>
          <w:p w14:paraId="4EA00D1E" w14:textId="77777777" w:rsidR="00BE72C0" w:rsidRDefault="00BE72C0" w:rsidP="00081CE8">
            <w:pPr>
              <w:pStyle w:val="Default"/>
              <w:keepNext/>
              <w:spacing w:line="360" w:lineRule="auto"/>
              <w:rPr>
                <w:rFonts w:ascii="Arial" w:hAnsi="Arial" w:cs="Arial"/>
                <w:sz w:val="20"/>
                <w:szCs w:val="20"/>
                <w:lang w:val="en-IN"/>
              </w:rPr>
            </w:pPr>
          </w:p>
        </w:tc>
      </w:tr>
      <w:tr w:rsidR="0004716F" w:rsidRPr="00530495" w14:paraId="3D932B64" w14:textId="77777777" w:rsidTr="0004716F">
        <w:trPr>
          <w:trHeight w:val="763"/>
        </w:trPr>
        <w:tc>
          <w:tcPr>
            <w:tcW w:w="533" w:type="dxa"/>
          </w:tcPr>
          <w:p w14:paraId="1D72BE32" w14:textId="77777777" w:rsidR="0004716F" w:rsidRDefault="00C4606C" w:rsidP="0004716F">
            <w:pPr>
              <w:pStyle w:val="Default"/>
              <w:keepNext/>
              <w:spacing w:line="360" w:lineRule="auto"/>
              <w:rPr>
                <w:rFonts w:ascii="Arial" w:hAnsi="Arial" w:cs="Arial"/>
                <w:sz w:val="20"/>
                <w:szCs w:val="20"/>
                <w:lang w:val="en-IN"/>
              </w:rPr>
            </w:pPr>
            <w:r>
              <w:rPr>
                <w:rFonts w:ascii="Arial" w:hAnsi="Arial" w:cs="Arial"/>
                <w:sz w:val="20"/>
                <w:szCs w:val="20"/>
                <w:lang w:val="en-IN"/>
              </w:rPr>
              <w:lastRenderedPageBreak/>
              <w:t>7</w:t>
            </w:r>
          </w:p>
        </w:tc>
        <w:tc>
          <w:tcPr>
            <w:tcW w:w="3962" w:type="dxa"/>
          </w:tcPr>
          <w:p w14:paraId="55F73B3C" w14:textId="77777777" w:rsidR="0004716F" w:rsidRPr="00530495" w:rsidRDefault="0004716F" w:rsidP="0004716F">
            <w:pPr>
              <w:pStyle w:val="Default"/>
              <w:keepNext/>
              <w:spacing w:line="360" w:lineRule="auto"/>
              <w:jc w:val="both"/>
              <w:rPr>
                <w:rFonts w:ascii="Arial" w:hAnsi="Arial" w:cs="Arial"/>
                <w:sz w:val="20"/>
                <w:szCs w:val="20"/>
                <w:lang w:val="en-IN"/>
              </w:rPr>
            </w:pPr>
            <w:r>
              <w:rPr>
                <w:rFonts w:ascii="Arial" w:hAnsi="Arial" w:cs="Arial"/>
                <w:sz w:val="20"/>
                <w:szCs w:val="23"/>
              </w:rPr>
              <w:t>List of employees having certifications such as ISO 27001 LA/ ISO 27001 LI / CISA / CISSP / CISM (Certificates and CVs to be attached)</w:t>
            </w:r>
          </w:p>
        </w:tc>
        <w:tc>
          <w:tcPr>
            <w:tcW w:w="5670" w:type="dxa"/>
          </w:tcPr>
          <w:p w14:paraId="08A85A0C" w14:textId="77777777" w:rsidR="0004716F" w:rsidRDefault="0004716F" w:rsidP="0004716F">
            <w:pPr>
              <w:pStyle w:val="Default"/>
              <w:keepNext/>
              <w:spacing w:line="360" w:lineRule="auto"/>
              <w:rPr>
                <w:rFonts w:ascii="Arial" w:hAnsi="Arial" w:cs="Arial"/>
                <w:sz w:val="20"/>
                <w:szCs w:val="20"/>
                <w:lang w:val="en-IN"/>
              </w:rPr>
            </w:pPr>
            <w:r w:rsidRPr="00530495">
              <w:rPr>
                <w:rFonts w:ascii="Arial" w:hAnsi="Arial" w:cs="Arial"/>
                <w:sz w:val="20"/>
                <w:szCs w:val="20"/>
                <w:lang w:val="en-IN"/>
              </w:rPr>
              <w:t xml:space="preserve">Self-declaration on company letter head </w:t>
            </w:r>
          </w:p>
        </w:tc>
      </w:tr>
      <w:tr w:rsidR="0004716F" w:rsidRPr="00530495" w14:paraId="7A5A0F7D" w14:textId="77777777" w:rsidTr="00720DE2">
        <w:trPr>
          <w:trHeight w:val="763"/>
        </w:trPr>
        <w:tc>
          <w:tcPr>
            <w:tcW w:w="533" w:type="dxa"/>
          </w:tcPr>
          <w:p w14:paraId="51F47B89" w14:textId="77777777" w:rsidR="0004716F" w:rsidRPr="00530495" w:rsidRDefault="00C4606C" w:rsidP="0004716F">
            <w:pPr>
              <w:pStyle w:val="Default"/>
              <w:keepNext/>
              <w:spacing w:line="360" w:lineRule="auto"/>
              <w:rPr>
                <w:rFonts w:ascii="Arial" w:hAnsi="Arial" w:cs="Arial"/>
                <w:sz w:val="20"/>
                <w:szCs w:val="20"/>
                <w:lang w:val="en-IN"/>
              </w:rPr>
            </w:pPr>
            <w:r>
              <w:rPr>
                <w:rFonts w:ascii="Arial" w:hAnsi="Arial" w:cs="Arial"/>
                <w:sz w:val="20"/>
                <w:szCs w:val="20"/>
                <w:lang w:val="en-IN"/>
              </w:rPr>
              <w:t>8</w:t>
            </w:r>
          </w:p>
        </w:tc>
        <w:tc>
          <w:tcPr>
            <w:tcW w:w="3962" w:type="dxa"/>
          </w:tcPr>
          <w:p w14:paraId="2B34194D" w14:textId="77777777" w:rsidR="00720DE2" w:rsidRDefault="0004716F" w:rsidP="0004716F">
            <w:pPr>
              <w:pStyle w:val="Default"/>
              <w:keepNext/>
              <w:spacing w:line="360" w:lineRule="auto"/>
              <w:jc w:val="both"/>
              <w:rPr>
                <w:rFonts w:ascii="Arial" w:hAnsi="Arial" w:cs="Arial"/>
                <w:sz w:val="20"/>
                <w:szCs w:val="20"/>
                <w:lang w:val="en-IN"/>
              </w:rPr>
            </w:pPr>
            <w:r w:rsidRPr="00530495">
              <w:rPr>
                <w:rFonts w:ascii="Arial" w:hAnsi="Arial" w:cs="Arial"/>
                <w:sz w:val="20"/>
                <w:szCs w:val="20"/>
                <w:lang w:val="en-IN"/>
              </w:rPr>
              <w:t xml:space="preserve">Project Team composition and role of the members for the proposed assignment. </w:t>
            </w:r>
          </w:p>
          <w:p w14:paraId="08BB7358" w14:textId="77777777" w:rsidR="0004716F" w:rsidRPr="00530495" w:rsidRDefault="00720DE2" w:rsidP="0004716F">
            <w:pPr>
              <w:pStyle w:val="Default"/>
              <w:keepNext/>
              <w:spacing w:line="360" w:lineRule="auto"/>
              <w:jc w:val="both"/>
              <w:rPr>
                <w:rFonts w:ascii="Arial" w:hAnsi="Arial" w:cs="Arial"/>
                <w:sz w:val="20"/>
                <w:szCs w:val="20"/>
                <w:lang w:val="en-IN"/>
              </w:rPr>
            </w:pPr>
            <w:r>
              <w:rPr>
                <w:rFonts w:ascii="Arial" w:hAnsi="Arial" w:cs="Arial"/>
                <w:sz w:val="20"/>
                <w:szCs w:val="20"/>
                <w:lang w:val="en-IN"/>
              </w:rPr>
              <w:t>(Project Manager will have minimum 5 years of experience in implementing similar project)</w:t>
            </w:r>
          </w:p>
        </w:tc>
        <w:tc>
          <w:tcPr>
            <w:tcW w:w="5670" w:type="dxa"/>
          </w:tcPr>
          <w:p w14:paraId="1A44BEAE" w14:textId="77777777" w:rsidR="0004716F" w:rsidRPr="00530495" w:rsidRDefault="0004716F" w:rsidP="0004716F">
            <w:pPr>
              <w:pStyle w:val="Default"/>
              <w:keepNext/>
              <w:spacing w:line="360" w:lineRule="auto"/>
              <w:rPr>
                <w:rFonts w:ascii="Arial" w:hAnsi="Arial" w:cs="Arial"/>
                <w:sz w:val="20"/>
                <w:szCs w:val="20"/>
                <w:lang w:val="en-IN"/>
              </w:rPr>
            </w:pPr>
            <w:r>
              <w:rPr>
                <w:rFonts w:ascii="Arial" w:hAnsi="Arial" w:cs="Arial"/>
                <w:sz w:val="20"/>
                <w:szCs w:val="20"/>
                <w:lang w:val="en-IN"/>
              </w:rPr>
              <w:t>Project Manager</w:t>
            </w:r>
            <w:r w:rsidRPr="00530495">
              <w:rPr>
                <w:rFonts w:ascii="Arial" w:hAnsi="Arial" w:cs="Arial"/>
                <w:sz w:val="20"/>
                <w:szCs w:val="20"/>
                <w:lang w:val="en-IN"/>
              </w:rPr>
              <w:t xml:space="preserve">  </w:t>
            </w:r>
            <w:r w:rsidR="00720DE2" w:rsidRPr="00530495">
              <w:rPr>
                <w:rFonts w:ascii="Arial" w:hAnsi="Arial" w:cs="Arial"/>
                <w:sz w:val="20"/>
                <w:szCs w:val="20"/>
                <w:lang w:val="en-I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1"/>
              <w:gridCol w:w="2764"/>
            </w:tblGrid>
            <w:tr w:rsidR="0004716F" w:rsidRPr="00530495" w14:paraId="4D203693" w14:textId="77777777" w:rsidTr="00720DE2">
              <w:trPr>
                <w:trHeight w:val="196"/>
              </w:trPr>
              <w:tc>
                <w:tcPr>
                  <w:tcW w:w="1911" w:type="dxa"/>
                  <w:tcBorders>
                    <w:top w:val="single" w:sz="4" w:space="0" w:color="000000"/>
                    <w:left w:val="single" w:sz="4" w:space="0" w:color="000000"/>
                    <w:bottom w:val="single" w:sz="4" w:space="0" w:color="000000"/>
                    <w:right w:val="single" w:sz="4" w:space="0" w:color="000000"/>
                  </w:tcBorders>
                </w:tcPr>
                <w:p w14:paraId="5A53C62B" w14:textId="77777777" w:rsidR="0004716F" w:rsidRPr="00530495" w:rsidRDefault="0004716F" w:rsidP="00717AC6">
                  <w:pPr>
                    <w:pStyle w:val="Default"/>
                    <w:keepNext/>
                    <w:framePr w:hSpace="180" w:wrap="around" w:vAnchor="text" w:hAnchor="margin" w:y="166"/>
                    <w:spacing w:line="360" w:lineRule="auto"/>
                    <w:rPr>
                      <w:rFonts w:ascii="Arial" w:hAnsi="Arial" w:cs="Arial"/>
                      <w:sz w:val="20"/>
                      <w:szCs w:val="20"/>
                      <w:lang w:val="en-IN"/>
                    </w:rPr>
                  </w:pPr>
                  <w:r w:rsidRPr="00530495">
                    <w:rPr>
                      <w:rFonts w:ascii="Arial" w:hAnsi="Arial" w:cs="Arial"/>
                      <w:sz w:val="20"/>
                      <w:szCs w:val="20"/>
                      <w:lang w:val="en-IN"/>
                    </w:rPr>
                    <w:t>Team Member</w:t>
                  </w:r>
                </w:p>
              </w:tc>
              <w:tc>
                <w:tcPr>
                  <w:tcW w:w="2764" w:type="dxa"/>
                  <w:tcBorders>
                    <w:top w:val="single" w:sz="4" w:space="0" w:color="000000"/>
                    <w:left w:val="single" w:sz="4" w:space="0" w:color="000000"/>
                    <w:bottom w:val="single" w:sz="4" w:space="0" w:color="000000"/>
                    <w:right w:val="single" w:sz="4" w:space="0" w:color="000000"/>
                  </w:tcBorders>
                </w:tcPr>
                <w:p w14:paraId="5AE638DC" w14:textId="77777777" w:rsidR="0004716F" w:rsidRPr="00530495" w:rsidRDefault="0004716F" w:rsidP="00717AC6">
                  <w:pPr>
                    <w:pStyle w:val="Default"/>
                    <w:keepNext/>
                    <w:framePr w:hSpace="180" w:wrap="around" w:vAnchor="text" w:hAnchor="margin" w:y="166"/>
                    <w:spacing w:line="360" w:lineRule="auto"/>
                    <w:rPr>
                      <w:rFonts w:ascii="Arial" w:hAnsi="Arial" w:cs="Arial"/>
                      <w:sz w:val="20"/>
                      <w:szCs w:val="20"/>
                      <w:lang w:val="en-IN"/>
                    </w:rPr>
                  </w:pPr>
                  <w:r w:rsidRPr="00530495">
                    <w:rPr>
                      <w:rFonts w:ascii="Arial" w:hAnsi="Arial" w:cs="Arial"/>
                      <w:sz w:val="20"/>
                      <w:szCs w:val="20"/>
                      <w:lang w:val="en-IN"/>
                    </w:rPr>
                    <w:t>Role</w:t>
                  </w:r>
                </w:p>
              </w:tc>
            </w:tr>
            <w:tr w:rsidR="0004716F" w:rsidRPr="00530495" w14:paraId="3C20F715" w14:textId="77777777" w:rsidTr="00720DE2">
              <w:trPr>
                <w:trHeight w:val="196"/>
              </w:trPr>
              <w:tc>
                <w:tcPr>
                  <w:tcW w:w="1911" w:type="dxa"/>
                  <w:tcBorders>
                    <w:top w:val="single" w:sz="4" w:space="0" w:color="000000"/>
                    <w:left w:val="single" w:sz="4" w:space="0" w:color="000000"/>
                    <w:bottom w:val="single" w:sz="4" w:space="0" w:color="000000"/>
                    <w:right w:val="single" w:sz="4" w:space="0" w:color="000000"/>
                  </w:tcBorders>
                </w:tcPr>
                <w:p w14:paraId="67DA7965" w14:textId="77777777" w:rsidR="0004716F" w:rsidRPr="00530495" w:rsidRDefault="0004716F" w:rsidP="00717AC6">
                  <w:pPr>
                    <w:pStyle w:val="Default"/>
                    <w:keepNext/>
                    <w:framePr w:hSpace="180" w:wrap="around" w:vAnchor="text" w:hAnchor="margin" w:y="166"/>
                    <w:spacing w:line="360" w:lineRule="auto"/>
                    <w:rPr>
                      <w:rFonts w:ascii="Arial" w:hAnsi="Arial" w:cs="Arial"/>
                      <w:sz w:val="20"/>
                      <w:szCs w:val="20"/>
                      <w:lang w:val="en-IN"/>
                    </w:rPr>
                  </w:pPr>
                </w:p>
              </w:tc>
              <w:tc>
                <w:tcPr>
                  <w:tcW w:w="2764" w:type="dxa"/>
                  <w:tcBorders>
                    <w:top w:val="single" w:sz="4" w:space="0" w:color="000000"/>
                    <w:left w:val="single" w:sz="4" w:space="0" w:color="000000"/>
                    <w:bottom w:val="single" w:sz="4" w:space="0" w:color="000000"/>
                    <w:right w:val="single" w:sz="4" w:space="0" w:color="000000"/>
                  </w:tcBorders>
                </w:tcPr>
                <w:p w14:paraId="43700948" w14:textId="77777777" w:rsidR="0004716F" w:rsidRPr="00530495" w:rsidRDefault="0004716F" w:rsidP="00717AC6">
                  <w:pPr>
                    <w:pStyle w:val="Default"/>
                    <w:keepNext/>
                    <w:framePr w:hSpace="180" w:wrap="around" w:vAnchor="text" w:hAnchor="margin" w:y="166"/>
                    <w:spacing w:line="360" w:lineRule="auto"/>
                    <w:rPr>
                      <w:rFonts w:ascii="Arial" w:hAnsi="Arial" w:cs="Arial"/>
                      <w:sz w:val="20"/>
                      <w:szCs w:val="20"/>
                      <w:lang w:val="en-IN"/>
                    </w:rPr>
                  </w:pPr>
                </w:p>
              </w:tc>
            </w:tr>
            <w:tr w:rsidR="0004716F" w:rsidRPr="00530495" w14:paraId="2310E6B4" w14:textId="77777777" w:rsidTr="00720DE2">
              <w:trPr>
                <w:trHeight w:val="196"/>
              </w:trPr>
              <w:tc>
                <w:tcPr>
                  <w:tcW w:w="1911" w:type="dxa"/>
                  <w:tcBorders>
                    <w:top w:val="single" w:sz="4" w:space="0" w:color="000000"/>
                    <w:left w:val="single" w:sz="4" w:space="0" w:color="000000"/>
                    <w:bottom w:val="single" w:sz="4" w:space="0" w:color="000000"/>
                    <w:right w:val="single" w:sz="4" w:space="0" w:color="000000"/>
                  </w:tcBorders>
                </w:tcPr>
                <w:p w14:paraId="57B3B7FF" w14:textId="77777777" w:rsidR="0004716F" w:rsidRPr="00530495" w:rsidRDefault="0004716F" w:rsidP="00717AC6">
                  <w:pPr>
                    <w:pStyle w:val="Default"/>
                    <w:keepNext/>
                    <w:framePr w:hSpace="180" w:wrap="around" w:vAnchor="text" w:hAnchor="margin" w:y="166"/>
                    <w:spacing w:line="360" w:lineRule="auto"/>
                    <w:rPr>
                      <w:rFonts w:ascii="Arial" w:hAnsi="Arial" w:cs="Arial"/>
                      <w:sz w:val="20"/>
                      <w:szCs w:val="20"/>
                      <w:lang w:val="en-IN"/>
                    </w:rPr>
                  </w:pPr>
                </w:p>
              </w:tc>
              <w:tc>
                <w:tcPr>
                  <w:tcW w:w="2764" w:type="dxa"/>
                  <w:tcBorders>
                    <w:top w:val="single" w:sz="4" w:space="0" w:color="000000"/>
                    <w:left w:val="single" w:sz="4" w:space="0" w:color="000000"/>
                    <w:bottom w:val="single" w:sz="4" w:space="0" w:color="000000"/>
                    <w:right w:val="single" w:sz="4" w:space="0" w:color="000000"/>
                  </w:tcBorders>
                </w:tcPr>
                <w:p w14:paraId="24A68389" w14:textId="77777777" w:rsidR="0004716F" w:rsidRPr="00530495" w:rsidRDefault="0004716F" w:rsidP="00717AC6">
                  <w:pPr>
                    <w:pStyle w:val="Default"/>
                    <w:keepNext/>
                    <w:framePr w:hSpace="180" w:wrap="around" w:vAnchor="text" w:hAnchor="margin" w:y="166"/>
                    <w:spacing w:line="360" w:lineRule="auto"/>
                    <w:rPr>
                      <w:rFonts w:ascii="Arial" w:hAnsi="Arial" w:cs="Arial"/>
                      <w:sz w:val="20"/>
                      <w:szCs w:val="20"/>
                      <w:lang w:val="en-IN"/>
                    </w:rPr>
                  </w:pPr>
                </w:p>
              </w:tc>
            </w:tr>
          </w:tbl>
          <w:p w14:paraId="5A6F4940" w14:textId="77777777" w:rsidR="0004716F" w:rsidRPr="00530495" w:rsidRDefault="0004716F" w:rsidP="0004716F">
            <w:pPr>
              <w:pStyle w:val="Default"/>
              <w:keepNext/>
              <w:spacing w:line="360" w:lineRule="auto"/>
              <w:rPr>
                <w:rFonts w:ascii="Arial" w:hAnsi="Arial" w:cs="Arial"/>
                <w:sz w:val="20"/>
                <w:szCs w:val="20"/>
                <w:lang w:val="en-IN"/>
              </w:rPr>
            </w:pPr>
          </w:p>
        </w:tc>
      </w:tr>
      <w:tr w:rsidR="0004716F" w:rsidRPr="00530495" w14:paraId="158B8D81" w14:textId="77777777" w:rsidTr="00720DE2">
        <w:trPr>
          <w:trHeight w:val="382"/>
        </w:trPr>
        <w:tc>
          <w:tcPr>
            <w:tcW w:w="533" w:type="dxa"/>
          </w:tcPr>
          <w:p w14:paraId="6C11162F" w14:textId="77777777" w:rsidR="0004716F" w:rsidRPr="00530495" w:rsidRDefault="00C4606C" w:rsidP="0004716F">
            <w:pPr>
              <w:pStyle w:val="Default"/>
              <w:keepNext/>
              <w:spacing w:line="360" w:lineRule="auto"/>
              <w:rPr>
                <w:rFonts w:ascii="Arial" w:hAnsi="Arial" w:cs="Arial"/>
                <w:sz w:val="20"/>
                <w:szCs w:val="20"/>
                <w:lang w:val="en-IN"/>
              </w:rPr>
            </w:pPr>
            <w:r>
              <w:rPr>
                <w:rFonts w:ascii="Arial" w:hAnsi="Arial" w:cs="Arial"/>
                <w:sz w:val="20"/>
                <w:szCs w:val="20"/>
                <w:lang w:val="en-IN"/>
              </w:rPr>
              <w:t>9</w:t>
            </w:r>
            <w:r w:rsidR="0004716F" w:rsidRPr="00530495">
              <w:rPr>
                <w:rFonts w:ascii="Arial" w:hAnsi="Arial" w:cs="Arial"/>
                <w:sz w:val="20"/>
                <w:szCs w:val="20"/>
                <w:lang w:val="en-IN"/>
              </w:rPr>
              <w:t xml:space="preserve"> </w:t>
            </w:r>
          </w:p>
        </w:tc>
        <w:tc>
          <w:tcPr>
            <w:tcW w:w="3962" w:type="dxa"/>
          </w:tcPr>
          <w:p w14:paraId="668CF8F1" w14:textId="77777777" w:rsidR="0004716F" w:rsidRPr="00530495" w:rsidRDefault="0004716F" w:rsidP="0004716F">
            <w:pPr>
              <w:pStyle w:val="Default"/>
              <w:keepNext/>
              <w:spacing w:line="360" w:lineRule="auto"/>
              <w:jc w:val="both"/>
              <w:rPr>
                <w:rFonts w:ascii="Arial" w:hAnsi="Arial" w:cs="Arial"/>
                <w:sz w:val="20"/>
                <w:szCs w:val="20"/>
                <w:lang w:val="en-IN"/>
              </w:rPr>
            </w:pPr>
            <w:r w:rsidRPr="00530495">
              <w:rPr>
                <w:rFonts w:ascii="Arial" w:hAnsi="Arial" w:cs="Arial"/>
                <w:sz w:val="20"/>
                <w:szCs w:val="20"/>
                <w:lang w:val="en-IN"/>
              </w:rPr>
              <w:t>Single Point of contact for RFP:</w:t>
            </w:r>
          </w:p>
          <w:p w14:paraId="493716BC" w14:textId="77777777" w:rsidR="0004716F" w:rsidRPr="00530495" w:rsidRDefault="0004716F" w:rsidP="0004716F">
            <w:pPr>
              <w:pStyle w:val="Default"/>
              <w:keepNext/>
              <w:spacing w:line="360" w:lineRule="auto"/>
              <w:jc w:val="both"/>
              <w:rPr>
                <w:rFonts w:ascii="Arial" w:hAnsi="Arial" w:cs="Arial"/>
                <w:sz w:val="20"/>
                <w:szCs w:val="20"/>
                <w:lang w:val="en-IN"/>
              </w:rPr>
            </w:pPr>
          </w:p>
        </w:tc>
        <w:tc>
          <w:tcPr>
            <w:tcW w:w="5670" w:type="dxa"/>
          </w:tcPr>
          <w:p w14:paraId="616FF453" w14:textId="77777777" w:rsidR="0004716F" w:rsidRPr="00530495" w:rsidRDefault="0004716F" w:rsidP="0004716F">
            <w:pPr>
              <w:pStyle w:val="Default"/>
              <w:keepNext/>
              <w:spacing w:line="360" w:lineRule="auto"/>
              <w:rPr>
                <w:rFonts w:ascii="Arial" w:hAnsi="Arial" w:cs="Arial"/>
                <w:sz w:val="20"/>
                <w:szCs w:val="20"/>
                <w:lang w:val="en-IN"/>
              </w:rPr>
            </w:pPr>
            <w:r w:rsidRPr="00530495">
              <w:rPr>
                <w:rFonts w:ascii="Arial" w:hAnsi="Arial" w:cs="Arial"/>
                <w:sz w:val="20"/>
                <w:szCs w:val="20"/>
                <w:lang w:val="en-IN"/>
              </w:rPr>
              <w:t xml:space="preserve">Name: </w:t>
            </w:r>
          </w:p>
          <w:p w14:paraId="1EFCFFAD" w14:textId="77777777" w:rsidR="0004716F" w:rsidRPr="00530495" w:rsidRDefault="0004716F" w:rsidP="0004716F">
            <w:pPr>
              <w:pStyle w:val="Default"/>
              <w:keepNext/>
              <w:spacing w:line="360" w:lineRule="auto"/>
              <w:rPr>
                <w:rFonts w:ascii="Arial" w:hAnsi="Arial" w:cs="Arial"/>
                <w:sz w:val="20"/>
                <w:szCs w:val="20"/>
                <w:lang w:val="en-IN"/>
              </w:rPr>
            </w:pPr>
            <w:r w:rsidRPr="00530495">
              <w:rPr>
                <w:rFonts w:ascii="Arial" w:hAnsi="Arial" w:cs="Arial"/>
                <w:sz w:val="20"/>
                <w:szCs w:val="20"/>
                <w:lang w:val="en-IN"/>
              </w:rPr>
              <w:t>Designation:</w:t>
            </w:r>
          </w:p>
          <w:p w14:paraId="6AE95C6C" w14:textId="77777777" w:rsidR="0004716F" w:rsidRPr="00530495" w:rsidRDefault="0004716F" w:rsidP="0004716F">
            <w:pPr>
              <w:pStyle w:val="Default"/>
              <w:keepNext/>
              <w:spacing w:line="360" w:lineRule="auto"/>
              <w:rPr>
                <w:rFonts w:ascii="Arial" w:hAnsi="Arial" w:cs="Arial"/>
                <w:sz w:val="20"/>
                <w:szCs w:val="20"/>
                <w:lang w:val="en-IN"/>
              </w:rPr>
            </w:pPr>
            <w:r w:rsidRPr="00530495">
              <w:rPr>
                <w:rFonts w:ascii="Arial" w:hAnsi="Arial" w:cs="Arial"/>
                <w:sz w:val="20"/>
                <w:szCs w:val="20"/>
                <w:lang w:val="en-IN"/>
              </w:rPr>
              <w:t>Contact Details:</w:t>
            </w:r>
          </w:p>
        </w:tc>
      </w:tr>
      <w:tr w:rsidR="0004716F" w:rsidRPr="00530495" w14:paraId="3B481AB5" w14:textId="77777777" w:rsidTr="00720DE2">
        <w:trPr>
          <w:trHeight w:val="193"/>
        </w:trPr>
        <w:tc>
          <w:tcPr>
            <w:tcW w:w="533" w:type="dxa"/>
          </w:tcPr>
          <w:p w14:paraId="25C0417E" w14:textId="77777777" w:rsidR="0004716F" w:rsidRPr="00530495" w:rsidRDefault="0004716F" w:rsidP="0004716F">
            <w:pPr>
              <w:pStyle w:val="Default"/>
              <w:keepNext/>
              <w:spacing w:line="360" w:lineRule="auto"/>
              <w:rPr>
                <w:rFonts w:ascii="Arial" w:hAnsi="Arial" w:cs="Arial"/>
                <w:sz w:val="20"/>
                <w:szCs w:val="20"/>
                <w:lang w:val="en-IN"/>
              </w:rPr>
            </w:pPr>
            <w:r w:rsidRPr="00530495">
              <w:rPr>
                <w:rFonts w:ascii="Arial" w:hAnsi="Arial" w:cs="Arial"/>
                <w:sz w:val="20"/>
                <w:szCs w:val="20"/>
                <w:lang w:val="en-IN"/>
              </w:rPr>
              <w:t>1</w:t>
            </w:r>
            <w:r w:rsidR="00C4606C">
              <w:rPr>
                <w:rFonts w:ascii="Arial" w:hAnsi="Arial" w:cs="Arial"/>
                <w:sz w:val="20"/>
                <w:szCs w:val="20"/>
                <w:lang w:val="en-IN"/>
              </w:rPr>
              <w:t>0</w:t>
            </w:r>
          </w:p>
        </w:tc>
        <w:tc>
          <w:tcPr>
            <w:tcW w:w="3962" w:type="dxa"/>
          </w:tcPr>
          <w:p w14:paraId="5B9D3804" w14:textId="77777777" w:rsidR="0004716F" w:rsidRPr="00530495" w:rsidRDefault="0004716F" w:rsidP="0004716F">
            <w:pPr>
              <w:pStyle w:val="Default"/>
              <w:keepNext/>
              <w:spacing w:line="360" w:lineRule="auto"/>
              <w:jc w:val="both"/>
              <w:rPr>
                <w:rFonts w:ascii="Arial" w:hAnsi="Arial" w:cs="Arial"/>
                <w:sz w:val="20"/>
                <w:szCs w:val="20"/>
                <w:lang w:val="en-IN"/>
              </w:rPr>
            </w:pPr>
            <w:r w:rsidRPr="00530495">
              <w:rPr>
                <w:rFonts w:ascii="Arial" w:hAnsi="Arial" w:cs="Arial"/>
                <w:sz w:val="20"/>
                <w:szCs w:val="20"/>
                <w:lang w:val="en-IN"/>
              </w:rPr>
              <w:t>Project Schedule and implementation given in Section</w:t>
            </w:r>
            <w:r w:rsidRPr="00720DE2">
              <w:rPr>
                <w:rFonts w:ascii="Arial" w:hAnsi="Arial" w:cs="Arial"/>
                <w:color w:val="auto"/>
                <w:sz w:val="20"/>
                <w:szCs w:val="20"/>
                <w:lang w:val="en-IN"/>
              </w:rPr>
              <w:t xml:space="preserve"> </w:t>
            </w:r>
            <w:r w:rsidR="00785C2B">
              <w:rPr>
                <w:rFonts w:ascii="Arial" w:hAnsi="Arial" w:cs="Arial"/>
                <w:color w:val="auto"/>
                <w:sz w:val="20"/>
                <w:szCs w:val="20"/>
                <w:lang w:val="en-IN"/>
              </w:rPr>
              <w:t>4.</w:t>
            </w:r>
            <w:r w:rsidR="00C225A5">
              <w:rPr>
                <w:rFonts w:ascii="Arial" w:hAnsi="Arial" w:cs="Arial"/>
                <w:color w:val="auto"/>
                <w:sz w:val="20"/>
                <w:szCs w:val="20"/>
                <w:lang w:val="en-IN"/>
              </w:rPr>
              <w:t>10</w:t>
            </w:r>
            <w:r w:rsidRPr="00720DE2">
              <w:rPr>
                <w:rFonts w:ascii="Arial" w:hAnsi="Arial" w:cs="Arial"/>
                <w:color w:val="auto"/>
                <w:sz w:val="20"/>
                <w:szCs w:val="20"/>
                <w:lang w:val="en-IN"/>
              </w:rPr>
              <w:t xml:space="preserve"> is </w:t>
            </w:r>
            <w:r w:rsidR="00720DE2" w:rsidRPr="00720DE2">
              <w:rPr>
                <w:rFonts w:ascii="Arial" w:hAnsi="Arial" w:cs="Arial"/>
                <w:color w:val="auto"/>
                <w:sz w:val="20"/>
                <w:szCs w:val="20"/>
                <w:lang w:val="en-IN"/>
              </w:rPr>
              <w:t>acceptable (</w:t>
            </w:r>
            <w:r>
              <w:rPr>
                <w:rFonts w:ascii="Arial" w:hAnsi="Arial" w:cs="Arial"/>
                <w:color w:val="auto"/>
                <w:sz w:val="20"/>
                <w:szCs w:val="20"/>
                <w:lang w:val="en-IN"/>
              </w:rPr>
              <w:t>Yes/No)</w:t>
            </w:r>
          </w:p>
        </w:tc>
        <w:tc>
          <w:tcPr>
            <w:tcW w:w="5670" w:type="dxa"/>
          </w:tcPr>
          <w:p w14:paraId="397AE8F7" w14:textId="77777777" w:rsidR="0004716F" w:rsidRPr="00530495" w:rsidRDefault="0004716F" w:rsidP="0004716F">
            <w:pPr>
              <w:pStyle w:val="Default"/>
              <w:keepNext/>
              <w:spacing w:line="360" w:lineRule="auto"/>
              <w:rPr>
                <w:rFonts w:ascii="Arial" w:hAnsi="Arial" w:cs="Arial"/>
                <w:sz w:val="20"/>
                <w:szCs w:val="20"/>
                <w:lang w:val="en-IN"/>
              </w:rPr>
            </w:pPr>
          </w:p>
        </w:tc>
      </w:tr>
    </w:tbl>
    <w:p w14:paraId="58355676" w14:textId="77777777" w:rsidR="00530495" w:rsidRDefault="00530495" w:rsidP="00081CE8">
      <w:pPr>
        <w:spacing w:line="360" w:lineRule="auto"/>
      </w:pPr>
    </w:p>
    <w:p w14:paraId="1142DC5D" w14:textId="77777777" w:rsidR="00530495" w:rsidRPr="00530495" w:rsidRDefault="00530495" w:rsidP="00081CE8">
      <w:pPr>
        <w:keepNext/>
        <w:spacing w:line="360" w:lineRule="auto"/>
        <w:rPr>
          <w:rFonts w:ascii="Arial" w:hAnsi="Arial" w:cs="Arial"/>
          <w:sz w:val="20"/>
          <w:szCs w:val="20"/>
        </w:rPr>
      </w:pPr>
      <w:r w:rsidRPr="00530495">
        <w:rPr>
          <w:rFonts w:ascii="Arial" w:hAnsi="Arial" w:cs="Arial"/>
          <w:sz w:val="20"/>
          <w:szCs w:val="20"/>
        </w:rPr>
        <w:t xml:space="preserve">Note: The relevant support documents should be attached without which the offer is liable for rejection. </w:t>
      </w:r>
    </w:p>
    <w:p w14:paraId="4D0C9A0D"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 xml:space="preserve">Authorized Signatories </w:t>
      </w:r>
    </w:p>
    <w:p w14:paraId="777EBC63"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Name: ______________________________</w:t>
      </w:r>
    </w:p>
    <w:p w14:paraId="540E0FBC"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Designation: _________________________</w:t>
      </w:r>
    </w:p>
    <w:p w14:paraId="3A7E7D2F"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Name of the Organization</w:t>
      </w:r>
      <w:r>
        <w:rPr>
          <w:rFonts w:ascii="Arial" w:hAnsi="Arial" w:cs="Arial"/>
          <w:sz w:val="20"/>
          <w:szCs w:val="20"/>
        </w:rPr>
        <w:t xml:space="preserve"> </w:t>
      </w:r>
      <w:r w:rsidRPr="00530495">
        <w:rPr>
          <w:rFonts w:ascii="Arial" w:hAnsi="Arial" w:cs="Arial"/>
          <w:sz w:val="20"/>
          <w:szCs w:val="20"/>
        </w:rPr>
        <w:t>_______________</w:t>
      </w:r>
    </w:p>
    <w:p w14:paraId="21953E68" w14:textId="77777777" w:rsidR="00530495" w:rsidRDefault="00530495" w:rsidP="00081CE8">
      <w:pPr>
        <w:keepNext/>
        <w:spacing w:after="0" w:line="360" w:lineRule="auto"/>
        <w:rPr>
          <w:rFonts w:ascii="Arial" w:hAnsi="Arial" w:cs="Arial"/>
          <w:sz w:val="20"/>
          <w:szCs w:val="20"/>
        </w:rPr>
      </w:pPr>
      <w:r w:rsidRPr="00530495">
        <w:rPr>
          <w:rFonts w:ascii="Arial" w:hAnsi="Arial" w:cs="Arial"/>
          <w:sz w:val="20"/>
          <w:szCs w:val="20"/>
        </w:rPr>
        <w:t>Company Seal:</w:t>
      </w:r>
    </w:p>
    <w:p w14:paraId="7587D672" w14:textId="77777777" w:rsidR="00530495" w:rsidRDefault="00530495" w:rsidP="00081CE8">
      <w:pPr>
        <w:spacing w:line="360" w:lineRule="auto"/>
        <w:rPr>
          <w:rFonts w:ascii="Arial" w:hAnsi="Arial" w:cs="Arial"/>
          <w:sz w:val="20"/>
          <w:szCs w:val="20"/>
        </w:rPr>
      </w:pPr>
      <w:r>
        <w:rPr>
          <w:rFonts w:ascii="Arial" w:hAnsi="Arial" w:cs="Arial"/>
          <w:sz w:val="20"/>
          <w:szCs w:val="20"/>
        </w:rPr>
        <w:br w:type="page"/>
      </w:r>
    </w:p>
    <w:p w14:paraId="773ADC3B" w14:textId="77777777" w:rsidR="00530495" w:rsidRPr="00530495" w:rsidRDefault="00530495" w:rsidP="00081CE8">
      <w:pPr>
        <w:pStyle w:val="NormalText"/>
        <w:keepNext/>
        <w:spacing w:after="0" w:line="360" w:lineRule="auto"/>
        <w:ind w:left="360"/>
        <w:jc w:val="center"/>
        <w:outlineLvl w:val="1"/>
        <w:rPr>
          <w:rFonts w:cs="Arial"/>
          <w:b/>
          <w:u w:val="single"/>
          <w:lang w:val="en-US"/>
        </w:rPr>
      </w:pPr>
      <w:bookmarkStart w:id="459" w:name="_Toc497680055"/>
      <w:bookmarkStart w:id="460" w:name="_Toc1472044"/>
      <w:r w:rsidRPr="00530495">
        <w:rPr>
          <w:rFonts w:cs="Arial"/>
          <w:b/>
          <w:u w:val="single"/>
          <w:lang w:val="en-US"/>
        </w:rPr>
        <w:lastRenderedPageBreak/>
        <w:t xml:space="preserve">Annexure </w:t>
      </w:r>
      <w:r w:rsidR="005A1249">
        <w:rPr>
          <w:rFonts w:cs="Arial"/>
          <w:b/>
          <w:u w:val="single"/>
          <w:lang w:val="en-US"/>
        </w:rPr>
        <w:t>9</w:t>
      </w:r>
      <w:r w:rsidRPr="00530495">
        <w:rPr>
          <w:rFonts w:cs="Arial"/>
          <w:b/>
          <w:u w:val="single"/>
          <w:lang w:val="en-US"/>
        </w:rPr>
        <w:t>.2 – Statement of Deviations</w:t>
      </w:r>
      <w:bookmarkEnd w:id="459"/>
      <w:bookmarkEnd w:id="460"/>
    </w:p>
    <w:p w14:paraId="281FB759" w14:textId="6220D961" w:rsidR="00530495" w:rsidRPr="00530495" w:rsidRDefault="00530495" w:rsidP="00081CE8">
      <w:pPr>
        <w:keepNext/>
        <w:spacing w:line="360" w:lineRule="auto"/>
        <w:jc w:val="center"/>
        <w:rPr>
          <w:rFonts w:ascii="Arial" w:hAnsi="Arial" w:cs="Arial"/>
          <w:sz w:val="20"/>
          <w:szCs w:val="20"/>
        </w:rPr>
      </w:pPr>
      <w:r w:rsidRPr="00530495">
        <w:rPr>
          <w:rFonts w:ascii="Arial" w:hAnsi="Arial" w:cs="Arial"/>
          <w:sz w:val="20"/>
          <w:szCs w:val="20"/>
        </w:rPr>
        <w:t xml:space="preserve">   </w:t>
      </w:r>
      <w:r w:rsidRPr="008C16BF">
        <w:rPr>
          <w:rFonts w:ascii="Arial" w:hAnsi="Arial" w:cs="Arial"/>
          <w:sz w:val="20"/>
          <w:szCs w:val="20"/>
        </w:rPr>
        <w:t xml:space="preserve">RfP No. </w:t>
      </w:r>
      <w:r w:rsidR="008C16BF" w:rsidRPr="008C16BF">
        <w:rPr>
          <w:rFonts w:ascii="Arial" w:hAnsi="Arial" w:cs="Arial"/>
          <w:sz w:val="20"/>
          <w:szCs w:val="20"/>
        </w:rPr>
        <w:t xml:space="preserve">400/2019/1434/BYO/ITV </w:t>
      </w:r>
      <w:r w:rsidRPr="008C16BF">
        <w:rPr>
          <w:rFonts w:ascii="Arial" w:hAnsi="Arial" w:cs="Arial"/>
          <w:sz w:val="20"/>
          <w:szCs w:val="20"/>
        </w:rPr>
        <w:t>dated</w:t>
      </w:r>
      <w:r w:rsidR="008C16BF" w:rsidRPr="008C16BF">
        <w:rPr>
          <w:rFonts w:ascii="Arial" w:hAnsi="Arial" w:cs="Arial"/>
          <w:sz w:val="20"/>
          <w:szCs w:val="20"/>
        </w:rPr>
        <w:t xml:space="preserve"> 22/02/2019</w:t>
      </w:r>
    </w:p>
    <w:p w14:paraId="63C9AB2B" w14:textId="77777777" w:rsidR="00530495" w:rsidRPr="00530495" w:rsidRDefault="00530495" w:rsidP="00081CE8">
      <w:pPr>
        <w:keepNext/>
        <w:spacing w:line="360" w:lineRule="auto"/>
        <w:jc w:val="center"/>
        <w:rPr>
          <w:rFonts w:ascii="Arial" w:hAnsi="Arial" w:cs="Arial"/>
          <w:sz w:val="20"/>
          <w:szCs w:val="20"/>
        </w:rPr>
      </w:pPr>
      <w:r w:rsidRPr="00530495">
        <w:rPr>
          <w:rFonts w:ascii="Arial" w:hAnsi="Arial" w:cs="Arial"/>
          <w:sz w:val="20"/>
          <w:szCs w:val="20"/>
        </w:rPr>
        <w:t>(To be submitted on Bidders Company letter head)</w:t>
      </w:r>
    </w:p>
    <w:p w14:paraId="4AB888A8" w14:textId="77777777" w:rsidR="00530495" w:rsidRPr="00530495" w:rsidRDefault="00530495" w:rsidP="00081CE8">
      <w:pPr>
        <w:keepNext/>
        <w:spacing w:line="360" w:lineRule="auto"/>
        <w:ind w:firstLine="720"/>
        <w:jc w:val="both"/>
        <w:rPr>
          <w:rFonts w:ascii="Arial" w:hAnsi="Arial" w:cs="Arial"/>
          <w:sz w:val="20"/>
          <w:szCs w:val="20"/>
        </w:rPr>
      </w:pPr>
      <w:r w:rsidRPr="00530495">
        <w:rPr>
          <w:rFonts w:ascii="Arial" w:hAnsi="Arial" w:cs="Arial"/>
          <w:sz w:val="20"/>
          <w:szCs w:val="20"/>
        </w:rPr>
        <w:t>Bidder is required to provide details of all deviations, comments and observations or suggestions in the following format with seal and signature.  It also needs to provide a reference of the page number, state the clarification point as stated in tender document and the comment/ suggestion/ deviation that you propose as shown below.</w:t>
      </w:r>
    </w:p>
    <w:p w14:paraId="245F6E6C" w14:textId="77777777" w:rsidR="00530495" w:rsidRPr="00530495" w:rsidRDefault="00530495" w:rsidP="00081CE8">
      <w:pPr>
        <w:pStyle w:val="NormalText"/>
        <w:keepNext/>
        <w:spacing w:line="360" w:lineRule="auto"/>
        <w:ind w:firstLine="720"/>
        <w:jc w:val="both"/>
        <w:rPr>
          <w:rFonts w:cs="Arial"/>
        </w:rPr>
      </w:pPr>
      <w:r w:rsidRPr="00530495">
        <w:rPr>
          <w:rFonts w:cs="Arial"/>
        </w:rPr>
        <w:t xml:space="preserve">SIDBI may at its sole discretion accept or reject all or any of the deviations, however it may be noted that the acceptance or rejection of any deviation by SIDBI will not entitle the bidder to submit a revised commercial bid. Clarifications given in Pre-bid will not be further entertained. </w:t>
      </w:r>
    </w:p>
    <w:tbl>
      <w:tblPr>
        <w:tblW w:w="92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002"/>
        <w:gridCol w:w="1158"/>
        <w:gridCol w:w="3275"/>
        <w:gridCol w:w="2926"/>
      </w:tblGrid>
      <w:tr w:rsidR="00530495" w:rsidRPr="00530495" w14:paraId="31E4DB4D" w14:textId="77777777" w:rsidTr="00720DE2">
        <w:trPr>
          <w:jc w:val="right"/>
        </w:trPr>
        <w:tc>
          <w:tcPr>
            <w:tcW w:w="883" w:type="dxa"/>
            <w:shd w:val="clear" w:color="auto" w:fill="E7E6E6" w:themeFill="background2"/>
            <w:vAlign w:val="center"/>
          </w:tcPr>
          <w:p w14:paraId="7C1BF375" w14:textId="77777777" w:rsidR="00530495" w:rsidRPr="00720DE2" w:rsidRDefault="00530495" w:rsidP="00044F28">
            <w:pPr>
              <w:pStyle w:val="NormalText"/>
              <w:keepNext/>
              <w:spacing w:after="0" w:line="360" w:lineRule="auto"/>
              <w:jc w:val="center"/>
              <w:rPr>
                <w:rFonts w:cs="Arial"/>
                <w:b/>
              </w:rPr>
            </w:pPr>
            <w:r w:rsidRPr="00720DE2">
              <w:rPr>
                <w:rFonts w:cs="Arial"/>
                <w:b/>
              </w:rPr>
              <w:t>S</w:t>
            </w:r>
            <w:r w:rsidR="00B65A93">
              <w:rPr>
                <w:rFonts w:cs="Arial"/>
                <w:b/>
              </w:rPr>
              <w:t>r</w:t>
            </w:r>
            <w:r w:rsidR="00044F28">
              <w:rPr>
                <w:rFonts w:cs="Arial"/>
                <w:b/>
              </w:rPr>
              <w:t>. N</w:t>
            </w:r>
            <w:r w:rsidR="00B65A93">
              <w:rPr>
                <w:rFonts w:cs="Arial"/>
                <w:b/>
              </w:rPr>
              <w:t>o</w:t>
            </w:r>
            <w:r w:rsidR="00044F28">
              <w:rPr>
                <w:rFonts w:cs="Arial"/>
                <w:b/>
              </w:rPr>
              <w:t>.</w:t>
            </w:r>
          </w:p>
        </w:tc>
        <w:tc>
          <w:tcPr>
            <w:tcW w:w="1002" w:type="dxa"/>
            <w:shd w:val="clear" w:color="auto" w:fill="E7E6E6" w:themeFill="background2"/>
            <w:vAlign w:val="center"/>
          </w:tcPr>
          <w:p w14:paraId="5757C19E" w14:textId="77777777" w:rsidR="00530495" w:rsidRPr="00720DE2" w:rsidRDefault="00530495" w:rsidP="00B65A93">
            <w:pPr>
              <w:pStyle w:val="NormalText"/>
              <w:keepNext/>
              <w:spacing w:after="0" w:line="360" w:lineRule="auto"/>
              <w:jc w:val="center"/>
              <w:rPr>
                <w:rFonts w:cs="Arial"/>
                <w:b/>
              </w:rPr>
            </w:pPr>
            <w:r w:rsidRPr="00720DE2">
              <w:rPr>
                <w:rFonts w:cs="Arial"/>
                <w:b/>
              </w:rPr>
              <w:t>Page Number</w:t>
            </w:r>
          </w:p>
        </w:tc>
        <w:tc>
          <w:tcPr>
            <w:tcW w:w="1158" w:type="dxa"/>
            <w:shd w:val="clear" w:color="auto" w:fill="E7E6E6" w:themeFill="background2"/>
            <w:vAlign w:val="center"/>
          </w:tcPr>
          <w:p w14:paraId="5CABBCD0" w14:textId="77777777" w:rsidR="00530495" w:rsidRPr="00720DE2" w:rsidRDefault="00530495" w:rsidP="00B65A93">
            <w:pPr>
              <w:pStyle w:val="NormalText"/>
              <w:keepNext/>
              <w:spacing w:after="0" w:line="360" w:lineRule="auto"/>
              <w:jc w:val="center"/>
              <w:rPr>
                <w:rFonts w:cs="Arial"/>
                <w:b/>
              </w:rPr>
            </w:pPr>
            <w:r w:rsidRPr="00720DE2">
              <w:rPr>
                <w:rFonts w:cs="Arial"/>
                <w:b/>
              </w:rPr>
              <w:t>Section Number</w:t>
            </w:r>
          </w:p>
        </w:tc>
        <w:tc>
          <w:tcPr>
            <w:tcW w:w="3275" w:type="dxa"/>
            <w:shd w:val="clear" w:color="auto" w:fill="E7E6E6" w:themeFill="background2"/>
            <w:vAlign w:val="center"/>
          </w:tcPr>
          <w:p w14:paraId="43775F6A" w14:textId="77777777" w:rsidR="00530495" w:rsidRPr="00720DE2" w:rsidRDefault="00530495">
            <w:pPr>
              <w:pStyle w:val="NormalText"/>
              <w:keepNext/>
              <w:spacing w:after="0" w:line="360" w:lineRule="auto"/>
              <w:jc w:val="center"/>
              <w:rPr>
                <w:rFonts w:cs="Arial"/>
                <w:b/>
              </w:rPr>
            </w:pPr>
            <w:r w:rsidRPr="00720DE2">
              <w:rPr>
                <w:rFonts w:cs="Arial"/>
                <w:b/>
              </w:rPr>
              <w:t>Clarification point as stated in the tender document</w:t>
            </w:r>
          </w:p>
        </w:tc>
        <w:tc>
          <w:tcPr>
            <w:tcW w:w="2926" w:type="dxa"/>
            <w:shd w:val="clear" w:color="auto" w:fill="E7E6E6" w:themeFill="background2"/>
            <w:vAlign w:val="center"/>
          </w:tcPr>
          <w:p w14:paraId="559435E8" w14:textId="77777777" w:rsidR="00530495" w:rsidRPr="00720DE2" w:rsidRDefault="00530495">
            <w:pPr>
              <w:pStyle w:val="NormalText"/>
              <w:keepNext/>
              <w:spacing w:after="0" w:line="360" w:lineRule="auto"/>
              <w:jc w:val="center"/>
              <w:rPr>
                <w:rFonts w:cs="Arial"/>
                <w:b/>
              </w:rPr>
            </w:pPr>
            <w:r w:rsidRPr="00720DE2">
              <w:rPr>
                <w:rFonts w:cs="Arial"/>
                <w:b/>
              </w:rPr>
              <w:t>Comment/ Suggestion/ Deviation</w:t>
            </w:r>
          </w:p>
        </w:tc>
      </w:tr>
      <w:tr w:rsidR="00530495" w:rsidRPr="00530495" w14:paraId="1A6EBA79" w14:textId="77777777" w:rsidTr="00720DE2">
        <w:trPr>
          <w:jc w:val="right"/>
        </w:trPr>
        <w:tc>
          <w:tcPr>
            <w:tcW w:w="883" w:type="dxa"/>
            <w:vAlign w:val="center"/>
          </w:tcPr>
          <w:p w14:paraId="33BDE088" w14:textId="77777777" w:rsidR="00530495" w:rsidRPr="00530495" w:rsidRDefault="00530495" w:rsidP="00720DE2">
            <w:pPr>
              <w:pStyle w:val="NormalText"/>
              <w:keepNext/>
              <w:spacing w:before="60" w:after="60" w:line="360" w:lineRule="auto"/>
              <w:jc w:val="center"/>
              <w:rPr>
                <w:rFonts w:cs="Arial"/>
              </w:rPr>
            </w:pPr>
            <w:r w:rsidRPr="00530495">
              <w:rPr>
                <w:rFonts w:cs="Arial"/>
              </w:rPr>
              <w:t>1.</w:t>
            </w:r>
          </w:p>
        </w:tc>
        <w:tc>
          <w:tcPr>
            <w:tcW w:w="1002" w:type="dxa"/>
          </w:tcPr>
          <w:p w14:paraId="165B86CB" w14:textId="77777777" w:rsidR="00530495" w:rsidRPr="00530495" w:rsidRDefault="00530495" w:rsidP="00081CE8">
            <w:pPr>
              <w:pStyle w:val="NormalText"/>
              <w:keepNext/>
              <w:spacing w:before="60" w:after="60" w:line="360" w:lineRule="auto"/>
              <w:rPr>
                <w:rFonts w:cs="Arial"/>
              </w:rPr>
            </w:pPr>
          </w:p>
        </w:tc>
        <w:tc>
          <w:tcPr>
            <w:tcW w:w="1158" w:type="dxa"/>
          </w:tcPr>
          <w:p w14:paraId="504ED4DD" w14:textId="77777777" w:rsidR="00530495" w:rsidRPr="00530495" w:rsidRDefault="00530495" w:rsidP="00081CE8">
            <w:pPr>
              <w:pStyle w:val="NormalText"/>
              <w:keepNext/>
              <w:spacing w:before="60" w:after="60" w:line="360" w:lineRule="auto"/>
              <w:rPr>
                <w:rFonts w:cs="Arial"/>
              </w:rPr>
            </w:pPr>
          </w:p>
        </w:tc>
        <w:tc>
          <w:tcPr>
            <w:tcW w:w="3275" w:type="dxa"/>
          </w:tcPr>
          <w:p w14:paraId="7B49082F" w14:textId="77777777" w:rsidR="00530495" w:rsidRPr="00530495" w:rsidRDefault="00530495" w:rsidP="00081CE8">
            <w:pPr>
              <w:pStyle w:val="NormalText"/>
              <w:keepNext/>
              <w:spacing w:before="60" w:after="60" w:line="360" w:lineRule="auto"/>
              <w:rPr>
                <w:rFonts w:cs="Arial"/>
              </w:rPr>
            </w:pPr>
          </w:p>
        </w:tc>
        <w:tc>
          <w:tcPr>
            <w:tcW w:w="2926" w:type="dxa"/>
          </w:tcPr>
          <w:p w14:paraId="3BCBF47A" w14:textId="77777777" w:rsidR="00530495" w:rsidRPr="00530495" w:rsidRDefault="00530495" w:rsidP="00081CE8">
            <w:pPr>
              <w:pStyle w:val="NormalText"/>
              <w:keepNext/>
              <w:spacing w:before="60" w:after="60" w:line="360" w:lineRule="auto"/>
              <w:rPr>
                <w:rFonts w:cs="Arial"/>
              </w:rPr>
            </w:pPr>
          </w:p>
        </w:tc>
      </w:tr>
      <w:tr w:rsidR="00530495" w:rsidRPr="00530495" w14:paraId="604D9A4D" w14:textId="77777777" w:rsidTr="00720DE2">
        <w:trPr>
          <w:jc w:val="right"/>
        </w:trPr>
        <w:tc>
          <w:tcPr>
            <w:tcW w:w="883" w:type="dxa"/>
            <w:vAlign w:val="center"/>
          </w:tcPr>
          <w:p w14:paraId="24F478BE" w14:textId="77777777" w:rsidR="00530495" w:rsidRPr="00530495" w:rsidRDefault="00530495" w:rsidP="00720DE2">
            <w:pPr>
              <w:pStyle w:val="NormalText"/>
              <w:keepNext/>
              <w:spacing w:before="60" w:after="60" w:line="360" w:lineRule="auto"/>
              <w:jc w:val="center"/>
              <w:rPr>
                <w:rFonts w:cs="Arial"/>
              </w:rPr>
            </w:pPr>
            <w:r w:rsidRPr="00530495">
              <w:rPr>
                <w:rFonts w:cs="Arial"/>
              </w:rPr>
              <w:t>2.</w:t>
            </w:r>
          </w:p>
        </w:tc>
        <w:tc>
          <w:tcPr>
            <w:tcW w:w="1002" w:type="dxa"/>
          </w:tcPr>
          <w:p w14:paraId="51C8E11F" w14:textId="77777777" w:rsidR="00530495" w:rsidRPr="00530495" w:rsidRDefault="00530495" w:rsidP="00081CE8">
            <w:pPr>
              <w:pStyle w:val="NormalText"/>
              <w:keepNext/>
              <w:spacing w:before="60" w:after="60" w:line="360" w:lineRule="auto"/>
              <w:rPr>
                <w:rFonts w:cs="Arial"/>
              </w:rPr>
            </w:pPr>
          </w:p>
        </w:tc>
        <w:tc>
          <w:tcPr>
            <w:tcW w:w="1158" w:type="dxa"/>
          </w:tcPr>
          <w:p w14:paraId="227142C6" w14:textId="77777777" w:rsidR="00530495" w:rsidRPr="00530495" w:rsidRDefault="00530495" w:rsidP="00081CE8">
            <w:pPr>
              <w:pStyle w:val="NormalText"/>
              <w:keepNext/>
              <w:spacing w:before="60" w:after="60" w:line="360" w:lineRule="auto"/>
              <w:rPr>
                <w:rFonts w:cs="Arial"/>
              </w:rPr>
            </w:pPr>
          </w:p>
        </w:tc>
        <w:tc>
          <w:tcPr>
            <w:tcW w:w="3275" w:type="dxa"/>
          </w:tcPr>
          <w:p w14:paraId="6E1B579B" w14:textId="77777777" w:rsidR="00530495" w:rsidRPr="00530495" w:rsidRDefault="00530495" w:rsidP="00081CE8">
            <w:pPr>
              <w:pStyle w:val="NormalText"/>
              <w:keepNext/>
              <w:spacing w:before="60" w:after="60" w:line="360" w:lineRule="auto"/>
              <w:rPr>
                <w:rFonts w:cs="Arial"/>
              </w:rPr>
            </w:pPr>
          </w:p>
        </w:tc>
        <w:tc>
          <w:tcPr>
            <w:tcW w:w="2926" w:type="dxa"/>
          </w:tcPr>
          <w:p w14:paraId="29FCBF8F" w14:textId="77777777" w:rsidR="00530495" w:rsidRPr="00530495" w:rsidRDefault="00530495" w:rsidP="00081CE8">
            <w:pPr>
              <w:pStyle w:val="NormalText"/>
              <w:keepNext/>
              <w:spacing w:before="60" w:after="60" w:line="360" w:lineRule="auto"/>
              <w:rPr>
                <w:rFonts w:cs="Arial"/>
              </w:rPr>
            </w:pPr>
          </w:p>
        </w:tc>
      </w:tr>
      <w:tr w:rsidR="00530495" w:rsidRPr="00530495" w14:paraId="1B49B425" w14:textId="77777777" w:rsidTr="00720DE2">
        <w:trPr>
          <w:jc w:val="right"/>
        </w:trPr>
        <w:tc>
          <w:tcPr>
            <w:tcW w:w="883" w:type="dxa"/>
            <w:vAlign w:val="center"/>
          </w:tcPr>
          <w:p w14:paraId="1C257582" w14:textId="77777777" w:rsidR="00530495" w:rsidRPr="00530495" w:rsidRDefault="00530495" w:rsidP="00720DE2">
            <w:pPr>
              <w:pStyle w:val="NormalText"/>
              <w:keepNext/>
              <w:spacing w:before="60" w:after="60" w:line="360" w:lineRule="auto"/>
              <w:jc w:val="center"/>
              <w:rPr>
                <w:rFonts w:cs="Arial"/>
              </w:rPr>
            </w:pPr>
            <w:r w:rsidRPr="00530495">
              <w:rPr>
                <w:rFonts w:cs="Arial"/>
              </w:rPr>
              <w:t>3.</w:t>
            </w:r>
          </w:p>
        </w:tc>
        <w:tc>
          <w:tcPr>
            <w:tcW w:w="1002" w:type="dxa"/>
          </w:tcPr>
          <w:p w14:paraId="6419C787" w14:textId="77777777" w:rsidR="00530495" w:rsidRPr="00530495" w:rsidRDefault="00530495" w:rsidP="00081CE8">
            <w:pPr>
              <w:pStyle w:val="NormalText"/>
              <w:keepNext/>
              <w:spacing w:before="60" w:after="60" w:line="360" w:lineRule="auto"/>
              <w:rPr>
                <w:rFonts w:cs="Arial"/>
              </w:rPr>
            </w:pPr>
          </w:p>
        </w:tc>
        <w:tc>
          <w:tcPr>
            <w:tcW w:w="1158" w:type="dxa"/>
          </w:tcPr>
          <w:p w14:paraId="4C0874F0" w14:textId="77777777" w:rsidR="00530495" w:rsidRPr="00530495" w:rsidRDefault="00530495" w:rsidP="00081CE8">
            <w:pPr>
              <w:pStyle w:val="NormalText"/>
              <w:keepNext/>
              <w:spacing w:before="60" w:after="60" w:line="360" w:lineRule="auto"/>
              <w:rPr>
                <w:rFonts w:cs="Arial"/>
              </w:rPr>
            </w:pPr>
          </w:p>
        </w:tc>
        <w:tc>
          <w:tcPr>
            <w:tcW w:w="3275" w:type="dxa"/>
          </w:tcPr>
          <w:p w14:paraId="7B7AEE6E" w14:textId="77777777" w:rsidR="00530495" w:rsidRPr="00530495" w:rsidRDefault="00530495" w:rsidP="00081CE8">
            <w:pPr>
              <w:pStyle w:val="NormalText"/>
              <w:keepNext/>
              <w:spacing w:before="60" w:after="60" w:line="360" w:lineRule="auto"/>
              <w:rPr>
                <w:rFonts w:cs="Arial"/>
              </w:rPr>
            </w:pPr>
          </w:p>
        </w:tc>
        <w:tc>
          <w:tcPr>
            <w:tcW w:w="2926" w:type="dxa"/>
          </w:tcPr>
          <w:p w14:paraId="3619EA99" w14:textId="77777777" w:rsidR="00530495" w:rsidRPr="00530495" w:rsidRDefault="00530495" w:rsidP="00081CE8">
            <w:pPr>
              <w:pStyle w:val="NormalText"/>
              <w:keepNext/>
              <w:spacing w:before="60" w:after="60" w:line="360" w:lineRule="auto"/>
              <w:rPr>
                <w:rFonts w:cs="Arial"/>
              </w:rPr>
            </w:pPr>
          </w:p>
        </w:tc>
      </w:tr>
      <w:tr w:rsidR="00530495" w:rsidRPr="00530495" w14:paraId="77129820" w14:textId="77777777" w:rsidTr="00720DE2">
        <w:trPr>
          <w:jc w:val="right"/>
        </w:trPr>
        <w:tc>
          <w:tcPr>
            <w:tcW w:w="883" w:type="dxa"/>
            <w:vAlign w:val="center"/>
          </w:tcPr>
          <w:p w14:paraId="7590AAA2" w14:textId="77777777" w:rsidR="00530495" w:rsidRPr="00530495" w:rsidRDefault="00530495" w:rsidP="00720DE2">
            <w:pPr>
              <w:pStyle w:val="NormalText"/>
              <w:keepNext/>
              <w:spacing w:before="60" w:after="60" w:line="360" w:lineRule="auto"/>
              <w:jc w:val="center"/>
              <w:rPr>
                <w:rFonts w:cs="Arial"/>
              </w:rPr>
            </w:pPr>
            <w:r w:rsidRPr="00530495">
              <w:rPr>
                <w:rFonts w:cs="Arial"/>
              </w:rPr>
              <w:t>4</w:t>
            </w:r>
          </w:p>
        </w:tc>
        <w:tc>
          <w:tcPr>
            <w:tcW w:w="1002" w:type="dxa"/>
          </w:tcPr>
          <w:p w14:paraId="49EEF5B9" w14:textId="77777777" w:rsidR="00530495" w:rsidRPr="00530495" w:rsidRDefault="00530495" w:rsidP="00081CE8">
            <w:pPr>
              <w:pStyle w:val="NormalText"/>
              <w:keepNext/>
              <w:spacing w:before="60" w:after="60" w:line="360" w:lineRule="auto"/>
              <w:rPr>
                <w:rFonts w:cs="Arial"/>
              </w:rPr>
            </w:pPr>
          </w:p>
        </w:tc>
        <w:tc>
          <w:tcPr>
            <w:tcW w:w="1158" w:type="dxa"/>
          </w:tcPr>
          <w:p w14:paraId="6F559132" w14:textId="77777777" w:rsidR="00530495" w:rsidRPr="00530495" w:rsidRDefault="00530495" w:rsidP="00081CE8">
            <w:pPr>
              <w:pStyle w:val="NormalText"/>
              <w:keepNext/>
              <w:spacing w:before="60" w:after="60" w:line="360" w:lineRule="auto"/>
              <w:rPr>
                <w:rFonts w:cs="Arial"/>
              </w:rPr>
            </w:pPr>
          </w:p>
        </w:tc>
        <w:tc>
          <w:tcPr>
            <w:tcW w:w="3275" w:type="dxa"/>
          </w:tcPr>
          <w:p w14:paraId="40B026F2" w14:textId="77777777" w:rsidR="00530495" w:rsidRPr="00530495" w:rsidRDefault="00530495" w:rsidP="00081CE8">
            <w:pPr>
              <w:pStyle w:val="NormalText"/>
              <w:keepNext/>
              <w:spacing w:before="60" w:after="60" w:line="360" w:lineRule="auto"/>
              <w:rPr>
                <w:rFonts w:cs="Arial"/>
              </w:rPr>
            </w:pPr>
          </w:p>
        </w:tc>
        <w:tc>
          <w:tcPr>
            <w:tcW w:w="2926" w:type="dxa"/>
          </w:tcPr>
          <w:p w14:paraId="40D2EE73" w14:textId="77777777" w:rsidR="00530495" w:rsidRPr="00530495" w:rsidRDefault="00530495" w:rsidP="00081CE8">
            <w:pPr>
              <w:pStyle w:val="NormalText"/>
              <w:keepNext/>
              <w:spacing w:before="60" w:after="60" w:line="360" w:lineRule="auto"/>
              <w:rPr>
                <w:rFonts w:cs="Arial"/>
              </w:rPr>
            </w:pPr>
          </w:p>
        </w:tc>
      </w:tr>
      <w:tr w:rsidR="00530495" w:rsidRPr="00530495" w14:paraId="20533BD7" w14:textId="77777777" w:rsidTr="00720DE2">
        <w:trPr>
          <w:jc w:val="right"/>
        </w:trPr>
        <w:tc>
          <w:tcPr>
            <w:tcW w:w="883" w:type="dxa"/>
            <w:vAlign w:val="center"/>
          </w:tcPr>
          <w:p w14:paraId="1F63087A" w14:textId="77777777" w:rsidR="00530495" w:rsidRPr="00530495" w:rsidRDefault="00530495" w:rsidP="00720DE2">
            <w:pPr>
              <w:pStyle w:val="NormalText"/>
              <w:keepNext/>
              <w:spacing w:before="60" w:after="60" w:line="360" w:lineRule="auto"/>
              <w:jc w:val="center"/>
              <w:rPr>
                <w:rFonts w:cs="Arial"/>
              </w:rPr>
            </w:pPr>
            <w:r w:rsidRPr="00530495">
              <w:rPr>
                <w:rFonts w:cs="Arial"/>
              </w:rPr>
              <w:t>5</w:t>
            </w:r>
          </w:p>
        </w:tc>
        <w:tc>
          <w:tcPr>
            <w:tcW w:w="1002" w:type="dxa"/>
          </w:tcPr>
          <w:p w14:paraId="3548E5BF" w14:textId="77777777" w:rsidR="00530495" w:rsidRPr="00530495" w:rsidRDefault="00530495" w:rsidP="00081CE8">
            <w:pPr>
              <w:pStyle w:val="NormalText"/>
              <w:keepNext/>
              <w:spacing w:before="60" w:after="60" w:line="360" w:lineRule="auto"/>
              <w:rPr>
                <w:rFonts w:cs="Arial"/>
              </w:rPr>
            </w:pPr>
          </w:p>
        </w:tc>
        <w:tc>
          <w:tcPr>
            <w:tcW w:w="1158" w:type="dxa"/>
          </w:tcPr>
          <w:p w14:paraId="48A2976B" w14:textId="77777777" w:rsidR="00530495" w:rsidRPr="00530495" w:rsidRDefault="00530495" w:rsidP="00081CE8">
            <w:pPr>
              <w:pStyle w:val="NormalText"/>
              <w:keepNext/>
              <w:spacing w:before="60" w:after="60" w:line="360" w:lineRule="auto"/>
              <w:rPr>
                <w:rFonts w:cs="Arial"/>
              </w:rPr>
            </w:pPr>
          </w:p>
        </w:tc>
        <w:tc>
          <w:tcPr>
            <w:tcW w:w="3275" w:type="dxa"/>
          </w:tcPr>
          <w:p w14:paraId="2097C535" w14:textId="77777777" w:rsidR="00530495" w:rsidRPr="00530495" w:rsidRDefault="00530495" w:rsidP="00081CE8">
            <w:pPr>
              <w:pStyle w:val="NormalText"/>
              <w:keepNext/>
              <w:spacing w:before="60" w:after="60" w:line="360" w:lineRule="auto"/>
              <w:rPr>
                <w:rFonts w:cs="Arial"/>
              </w:rPr>
            </w:pPr>
          </w:p>
        </w:tc>
        <w:tc>
          <w:tcPr>
            <w:tcW w:w="2926" w:type="dxa"/>
          </w:tcPr>
          <w:p w14:paraId="797533DA" w14:textId="77777777" w:rsidR="00530495" w:rsidRPr="00530495" w:rsidRDefault="00530495" w:rsidP="00081CE8">
            <w:pPr>
              <w:pStyle w:val="NormalText"/>
              <w:keepNext/>
              <w:spacing w:before="60" w:after="60" w:line="360" w:lineRule="auto"/>
              <w:rPr>
                <w:rFonts w:cs="Arial"/>
              </w:rPr>
            </w:pPr>
          </w:p>
        </w:tc>
      </w:tr>
      <w:tr w:rsidR="00530495" w:rsidRPr="00530495" w14:paraId="43F322DF" w14:textId="77777777" w:rsidTr="00720DE2">
        <w:trPr>
          <w:jc w:val="right"/>
        </w:trPr>
        <w:tc>
          <w:tcPr>
            <w:tcW w:w="883" w:type="dxa"/>
            <w:vAlign w:val="center"/>
          </w:tcPr>
          <w:p w14:paraId="342B7482" w14:textId="77777777" w:rsidR="00530495" w:rsidRPr="00530495" w:rsidRDefault="00530495" w:rsidP="00720DE2">
            <w:pPr>
              <w:pStyle w:val="NormalText"/>
              <w:keepNext/>
              <w:spacing w:before="60" w:after="60" w:line="360" w:lineRule="auto"/>
              <w:jc w:val="center"/>
              <w:rPr>
                <w:rFonts w:cs="Arial"/>
              </w:rPr>
            </w:pPr>
            <w:r w:rsidRPr="00530495">
              <w:rPr>
                <w:rFonts w:cs="Arial"/>
              </w:rPr>
              <w:t>6</w:t>
            </w:r>
          </w:p>
        </w:tc>
        <w:tc>
          <w:tcPr>
            <w:tcW w:w="1002" w:type="dxa"/>
          </w:tcPr>
          <w:p w14:paraId="02216B0F" w14:textId="77777777" w:rsidR="00530495" w:rsidRPr="00530495" w:rsidRDefault="00530495" w:rsidP="00081CE8">
            <w:pPr>
              <w:pStyle w:val="NormalText"/>
              <w:keepNext/>
              <w:spacing w:before="60" w:after="60" w:line="360" w:lineRule="auto"/>
              <w:rPr>
                <w:rFonts w:cs="Arial"/>
              </w:rPr>
            </w:pPr>
          </w:p>
        </w:tc>
        <w:tc>
          <w:tcPr>
            <w:tcW w:w="1158" w:type="dxa"/>
          </w:tcPr>
          <w:p w14:paraId="5714CB08" w14:textId="77777777" w:rsidR="00530495" w:rsidRPr="00530495" w:rsidRDefault="00530495" w:rsidP="00081CE8">
            <w:pPr>
              <w:pStyle w:val="NormalText"/>
              <w:keepNext/>
              <w:spacing w:before="60" w:after="60" w:line="360" w:lineRule="auto"/>
              <w:rPr>
                <w:rFonts w:cs="Arial"/>
              </w:rPr>
            </w:pPr>
          </w:p>
        </w:tc>
        <w:tc>
          <w:tcPr>
            <w:tcW w:w="3275" w:type="dxa"/>
          </w:tcPr>
          <w:p w14:paraId="53BDCEAB" w14:textId="77777777" w:rsidR="00530495" w:rsidRPr="00530495" w:rsidRDefault="00530495" w:rsidP="00081CE8">
            <w:pPr>
              <w:pStyle w:val="NormalText"/>
              <w:keepNext/>
              <w:spacing w:before="60" w:after="60" w:line="360" w:lineRule="auto"/>
              <w:rPr>
                <w:rFonts w:cs="Arial"/>
              </w:rPr>
            </w:pPr>
          </w:p>
        </w:tc>
        <w:tc>
          <w:tcPr>
            <w:tcW w:w="2926" w:type="dxa"/>
          </w:tcPr>
          <w:p w14:paraId="33AE6205" w14:textId="77777777" w:rsidR="00530495" w:rsidRPr="00530495" w:rsidRDefault="00530495" w:rsidP="00081CE8">
            <w:pPr>
              <w:pStyle w:val="NormalText"/>
              <w:keepNext/>
              <w:spacing w:before="60" w:after="60" w:line="360" w:lineRule="auto"/>
              <w:rPr>
                <w:rFonts w:cs="Arial"/>
              </w:rPr>
            </w:pPr>
          </w:p>
        </w:tc>
      </w:tr>
    </w:tbl>
    <w:p w14:paraId="618DA2AC" w14:textId="77777777" w:rsidR="00530495" w:rsidRPr="00530495" w:rsidRDefault="00530495" w:rsidP="00081CE8">
      <w:pPr>
        <w:keepNext/>
        <w:spacing w:after="0" w:line="360" w:lineRule="auto"/>
        <w:rPr>
          <w:rFonts w:ascii="Arial" w:hAnsi="Arial" w:cs="Arial"/>
          <w:sz w:val="20"/>
          <w:szCs w:val="20"/>
        </w:rPr>
      </w:pPr>
    </w:p>
    <w:p w14:paraId="11A67C46"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 xml:space="preserve">Authorized Signatories </w:t>
      </w:r>
    </w:p>
    <w:p w14:paraId="3AFA5076"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Name: ______________________________</w:t>
      </w:r>
    </w:p>
    <w:p w14:paraId="2FEDA033"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Designation: _________________________</w:t>
      </w:r>
    </w:p>
    <w:p w14:paraId="4A279C7E"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Name of the Organization</w:t>
      </w:r>
      <w:r>
        <w:rPr>
          <w:rFonts w:ascii="Arial" w:hAnsi="Arial" w:cs="Arial"/>
          <w:sz w:val="20"/>
          <w:szCs w:val="20"/>
        </w:rPr>
        <w:t xml:space="preserve"> </w:t>
      </w:r>
      <w:r w:rsidRPr="00530495">
        <w:rPr>
          <w:rFonts w:ascii="Arial" w:hAnsi="Arial" w:cs="Arial"/>
          <w:sz w:val="20"/>
          <w:szCs w:val="20"/>
        </w:rPr>
        <w:t>_______________</w:t>
      </w:r>
    </w:p>
    <w:p w14:paraId="6CAB710D" w14:textId="77777777" w:rsidR="00530495" w:rsidRDefault="00530495" w:rsidP="00081CE8">
      <w:pPr>
        <w:keepNext/>
        <w:spacing w:after="0" w:line="360" w:lineRule="auto"/>
        <w:rPr>
          <w:rFonts w:ascii="Arial" w:hAnsi="Arial" w:cs="Arial"/>
          <w:sz w:val="20"/>
          <w:szCs w:val="20"/>
        </w:rPr>
      </w:pPr>
      <w:r w:rsidRPr="00530495">
        <w:rPr>
          <w:rFonts w:ascii="Arial" w:hAnsi="Arial" w:cs="Arial"/>
          <w:sz w:val="20"/>
          <w:szCs w:val="20"/>
        </w:rPr>
        <w:t>Company Seal:</w:t>
      </w:r>
    </w:p>
    <w:p w14:paraId="081CF36A" w14:textId="77777777" w:rsidR="00C4606C" w:rsidRDefault="00C4606C" w:rsidP="00720DE2">
      <w:pPr>
        <w:spacing w:line="360" w:lineRule="auto"/>
        <w:rPr>
          <w:rFonts w:cs="Arial"/>
        </w:rPr>
      </w:pPr>
    </w:p>
    <w:p w14:paraId="59B2EE5E" w14:textId="77777777" w:rsidR="00530495" w:rsidRDefault="00530495" w:rsidP="00AA1C74">
      <w:pPr>
        <w:spacing w:line="360" w:lineRule="auto"/>
      </w:pPr>
      <w:bookmarkStart w:id="461" w:name="_Toc497680056"/>
    </w:p>
    <w:p w14:paraId="406F6337" w14:textId="77777777" w:rsidR="00C4606C" w:rsidRDefault="00C4606C">
      <w:pPr>
        <w:rPr>
          <w:rFonts w:ascii="Arial" w:eastAsia="Times New Roman" w:hAnsi="Arial" w:cs="Arial"/>
          <w:b/>
          <w:kern w:val="32"/>
          <w:szCs w:val="20"/>
          <w:u w:val="single"/>
        </w:rPr>
      </w:pPr>
      <w:r>
        <w:rPr>
          <w:rFonts w:cs="Arial"/>
          <w:b/>
          <w:u w:val="single"/>
        </w:rPr>
        <w:br w:type="page"/>
      </w:r>
    </w:p>
    <w:p w14:paraId="0C3E115F" w14:textId="77777777" w:rsidR="00530495" w:rsidRPr="00530495" w:rsidRDefault="00530495" w:rsidP="00081CE8">
      <w:pPr>
        <w:pStyle w:val="NormalText"/>
        <w:keepNext/>
        <w:spacing w:after="0" w:line="360" w:lineRule="auto"/>
        <w:ind w:left="360"/>
        <w:jc w:val="center"/>
        <w:outlineLvl w:val="1"/>
        <w:rPr>
          <w:rFonts w:cs="Arial"/>
          <w:b/>
          <w:sz w:val="22"/>
          <w:u w:val="single"/>
          <w:lang w:val="en-US"/>
        </w:rPr>
      </w:pPr>
      <w:bookmarkStart w:id="462" w:name="_Toc1472045"/>
      <w:r w:rsidRPr="00530495">
        <w:rPr>
          <w:rFonts w:cs="Arial"/>
          <w:b/>
          <w:sz w:val="22"/>
          <w:u w:val="single"/>
          <w:lang w:val="en-US"/>
        </w:rPr>
        <w:lastRenderedPageBreak/>
        <w:t xml:space="preserve">Annexure </w:t>
      </w:r>
      <w:r w:rsidR="005A1249">
        <w:rPr>
          <w:rFonts w:cs="Arial"/>
          <w:b/>
          <w:sz w:val="22"/>
          <w:u w:val="single"/>
          <w:lang w:val="en-US"/>
        </w:rPr>
        <w:t>9</w:t>
      </w:r>
      <w:r w:rsidRPr="00530495">
        <w:rPr>
          <w:rFonts w:cs="Arial"/>
          <w:b/>
          <w:sz w:val="22"/>
          <w:u w:val="single"/>
          <w:lang w:val="en-US"/>
        </w:rPr>
        <w:t>.3 – Letter of Competence</w:t>
      </w:r>
      <w:bookmarkEnd w:id="461"/>
      <w:bookmarkEnd w:id="462"/>
    </w:p>
    <w:p w14:paraId="442D1B90" w14:textId="71004810" w:rsidR="00530495" w:rsidRPr="00530495" w:rsidRDefault="00530495" w:rsidP="008C16BF">
      <w:pPr>
        <w:keepNext/>
        <w:spacing w:line="360" w:lineRule="auto"/>
        <w:jc w:val="center"/>
        <w:rPr>
          <w:rFonts w:ascii="Arial" w:hAnsi="Arial" w:cs="Arial"/>
          <w:sz w:val="20"/>
          <w:szCs w:val="20"/>
        </w:rPr>
      </w:pPr>
      <w:r w:rsidRPr="00530495">
        <w:rPr>
          <w:rFonts w:ascii="Arial" w:hAnsi="Arial" w:cs="Arial"/>
          <w:sz w:val="20"/>
          <w:szCs w:val="20"/>
        </w:rPr>
        <w:t xml:space="preserve">   </w:t>
      </w:r>
      <w:r w:rsidR="008C16BF" w:rsidRPr="008C16BF">
        <w:rPr>
          <w:rFonts w:ascii="Arial" w:hAnsi="Arial" w:cs="Arial"/>
          <w:sz w:val="20"/>
          <w:szCs w:val="20"/>
        </w:rPr>
        <w:t>RfP No. 400/2019/1434/BYO/ITV dated 22/02/2019</w:t>
      </w:r>
    </w:p>
    <w:p w14:paraId="11874A0B" w14:textId="77777777" w:rsidR="00530495" w:rsidRPr="00530495" w:rsidRDefault="00530495" w:rsidP="00081CE8">
      <w:pPr>
        <w:pStyle w:val="NormalText"/>
        <w:keepNext/>
        <w:spacing w:after="0" w:line="360" w:lineRule="auto"/>
        <w:jc w:val="center"/>
        <w:rPr>
          <w:rFonts w:cs="Arial"/>
          <w:i/>
        </w:rPr>
      </w:pPr>
      <w:r w:rsidRPr="00530495">
        <w:rPr>
          <w:rFonts w:cs="Arial"/>
          <w:i/>
        </w:rPr>
        <w:t xml:space="preserve"> (Sample Format – To be executed on a non-judicial stamped paper of Rs.100/-)</w:t>
      </w:r>
    </w:p>
    <w:p w14:paraId="0E303C99" w14:textId="77777777" w:rsidR="00530495" w:rsidRPr="00530495" w:rsidRDefault="00530495" w:rsidP="00081CE8">
      <w:pPr>
        <w:keepNext/>
        <w:spacing w:line="360" w:lineRule="auto"/>
        <w:ind w:firstLine="720"/>
        <w:jc w:val="both"/>
        <w:rPr>
          <w:rFonts w:ascii="Arial" w:hAnsi="Arial" w:cs="Arial"/>
          <w:sz w:val="20"/>
          <w:szCs w:val="20"/>
        </w:rPr>
      </w:pPr>
      <w:r w:rsidRPr="00530495">
        <w:rPr>
          <w:rFonts w:ascii="Arial" w:hAnsi="Arial" w:cs="Arial"/>
          <w:sz w:val="20"/>
          <w:szCs w:val="20"/>
        </w:rPr>
        <w:t xml:space="preserve">This  is  to  certify  that  we [Insert  name  of  Bidder],  address...............................................are  fully competent  and  eligible  to  undertake  and  successfully  deliver  the  scope  of  services mentioned  in  the  above  RfP.  This recommendation is being made after fully understanding the objectives of the project and requirements of providing services as mentioned in the captioned RfP.  </w:t>
      </w:r>
    </w:p>
    <w:p w14:paraId="6B9180B0" w14:textId="77777777" w:rsidR="00530495" w:rsidRPr="00530495" w:rsidRDefault="00530495" w:rsidP="00081CE8">
      <w:pPr>
        <w:keepNext/>
        <w:spacing w:line="360" w:lineRule="auto"/>
        <w:ind w:firstLine="720"/>
        <w:jc w:val="both"/>
        <w:rPr>
          <w:rFonts w:ascii="Arial" w:hAnsi="Arial" w:cs="Arial"/>
          <w:sz w:val="20"/>
          <w:szCs w:val="20"/>
        </w:rPr>
      </w:pPr>
      <w:r w:rsidRPr="00530495">
        <w:rPr>
          <w:rFonts w:ascii="Arial" w:hAnsi="Arial" w:cs="Arial"/>
          <w:sz w:val="20"/>
          <w:szCs w:val="20"/>
        </w:rPr>
        <w:t xml:space="preserve">We also certify that all the information given by in response to this RfP is true and </w:t>
      </w:r>
      <w:r w:rsidR="00720DE2" w:rsidRPr="00530495">
        <w:rPr>
          <w:rFonts w:ascii="Arial" w:hAnsi="Arial" w:cs="Arial"/>
          <w:sz w:val="20"/>
          <w:szCs w:val="20"/>
        </w:rPr>
        <w:t>correct and</w:t>
      </w:r>
      <w:r w:rsidRPr="00530495">
        <w:rPr>
          <w:rFonts w:ascii="Arial" w:hAnsi="Arial" w:cs="Arial"/>
          <w:sz w:val="20"/>
          <w:szCs w:val="20"/>
        </w:rPr>
        <w:t xml:space="preserve">  also  confirm  that  our  company  is  eligible  to  perform  this  contract  and whatever our company filed in response to the Pre-Qualification Criteria is true and correct.  </w:t>
      </w:r>
    </w:p>
    <w:p w14:paraId="4802C83D"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 xml:space="preserve">Authorized Signatories </w:t>
      </w:r>
    </w:p>
    <w:p w14:paraId="2DC8A002"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Name: ______________________________</w:t>
      </w:r>
    </w:p>
    <w:p w14:paraId="04AF2A06"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Designation: _________________________</w:t>
      </w:r>
    </w:p>
    <w:p w14:paraId="4EEBCB9F" w14:textId="77777777" w:rsidR="00530495" w:rsidRPr="00530495" w:rsidRDefault="00530495" w:rsidP="00081CE8">
      <w:pPr>
        <w:keepNext/>
        <w:spacing w:after="0" w:line="360" w:lineRule="auto"/>
        <w:rPr>
          <w:rFonts w:ascii="Arial" w:hAnsi="Arial" w:cs="Arial"/>
          <w:sz w:val="20"/>
          <w:szCs w:val="20"/>
        </w:rPr>
      </w:pPr>
      <w:r w:rsidRPr="00530495">
        <w:rPr>
          <w:rFonts w:ascii="Arial" w:hAnsi="Arial" w:cs="Arial"/>
          <w:sz w:val="20"/>
          <w:szCs w:val="20"/>
        </w:rPr>
        <w:t>Name of the Organization</w:t>
      </w:r>
      <w:r>
        <w:rPr>
          <w:rFonts w:ascii="Arial" w:hAnsi="Arial" w:cs="Arial"/>
          <w:sz w:val="20"/>
          <w:szCs w:val="20"/>
        </w:rPr>
        <w:t xml:space="preserve"> </w:t>
      </w:r>
      <w:r w:rsidRPr="00530495">
        <w:rPr>
          <w:rFonts w:ascii="Arial" w:hAnsi="Arial" w:cs="Arial"/>
          <w:sz w:val="20"/>
          <w:szCs w:val="20"/>
        </w:rPr>
        <w:t>_______________</w:t>
      </w:r>
    </w:p>
    <w:p w14:paraId="46EF6961" w14:textId="77777777" w:rsidR="00530495" w:rsidRDefault="00530495" w:rsidP="00081CE8">
      <w:pPr>
        <w:keepNext/>
        <w:spacing w:after="0" w:line="360" w:lineRule="auto"/>
        <w:rPr>
          <w:rFonts w:ascii="Arial" w:hAnsi="Arial" w:cs="Arial"/>
          <w:sz w:val="20"/>
          <w:szCs w:val="20"/>
        </w:rPr>
      </w:pPr>
      <w:r w:rsidRPr="00530495">
        <w:rPr>
          <w:rFonts w:ascii="Arial" w:hAnsi="Arial" w:cs="Arial"/>
          <w:sz w:val="20"/>
          <w:szCs w:val="20"/>
        </w:rPr>
        <w:t>Company Seal:</w:t>
      </w:r>
    </w:p>
    <w:p w14:paraId="69AA872D" w14:textId="77777777" w:rsidR="00530495" w:rsidRPr="00B64654" w:rsidRDefault="00530495" w:rsidP="00720DE2">
      <w:pPr>
        <w:spacing w:line="360" w:lineRule="auto"/>
      </w:pPr>
    </w:p>
    <w:p w14:paraId="4E10BA7D" w14:textId="77777777" w:rsidR="00C4606C" w:rsidRDefault="00C4606C">
      <w:pPr>
        <w:rPr>
          <w:rFonts w:ascii="Arial" w:eastAsia="Times New Roman" w:hAnsi="Arial" w:cs="Arial"/>
          <w:b/>
          <w:kern w:val="32"/>
          <w:sz w:val="20"/>
          <w:szCs w:val="20"/>
          <w:u w:val="single"/>
        </w:rPr>
      </w:pPr>
      <w:bookmarkStart w:id="463" w:name="_Toc497680057"/>
      <w:r>
        <w:rPr>
          <w:rFonts w:cs="Arial"/>
          <w:b/>
          <w:u w:val="single"/>
        </w:rPr>
        <w:br w:type="page"/>
      </w:r>
    </w:p>
    <w:p w14:paraId="72CF31E3" w14:textId="77777777" w:rsidR="00530495" w:rsidRPr="00D43A0B" w:rsidRDefault="00530495" w:rsidP="00081CE8">
      <w:pPr>
        <w:pStyle w:val="NormalText"/>
        <w:keepNext/>
        <w:spacing w:after="0" w:line="360" w:lineRule="auto"/>
        <w:ind w:left="360"/>
        <w:jc w:val="center"/>
        <w:outlineLvl w:val="1"/>
        <w:rPr>
          <w:rFonts w:cs="Arial"/>
          <w:b/>
          <w:u w:val="single"/>
          <w:lang w:val="en-US"/>
        </w:rPr>
      </w:pPr>
      <w:bookmarkStart w:id="464" w:name="_Toc1472046"/>
      <w:r w:rsidRPr="00D43A0B">
        <w:rPr>
          <w:rFonts w:cs="Arial"/>
          <w:b/>
          <w:u w:val="single"/>
          <w:lang w:val="en-US"/>
        </w:rPr>
        <w:lastRenderedPageBreak/>
        <w:t xml:space="preserve">Annexure </w:t>
      </w:r>
      <w:r w:rsidR="005A1249">
        <w:rPr>
          <w:rFonts w:cs="Arial"/>
          <w:b/>
          <w:u w:val="single"/>
          <w:lang w:val="en-US"/>
        </w:rPr>
        <w:t>9</w:t>
      </w:r>
      <w:r w:rsidRPr="00D43A0B">
        <w:rPr>
          <w:rFonts w:cs="Arial"/>
          <w:b/>
          <w:u w:val="single"/>
          <w:lang w:val="en-US"/>
        </w:rPr>
        <w:t>.4 – Letter of Conformity</w:t>
      </w:r>
      <w:bookmarkEnd w:id="463"/>
      <w:bookmarkEnd w:id="464"/>
    </w:p>
    <w:p w14:paraId="11B9C190" w14:textId="77777777" w:rsidR="00530495" w:rsidRPr="00D43A0B" w:rsidRDefault="00530495" w:rsidP="00081CE8">
      <w:pPr>
        <w:keepNext/>
        <w:spacing w:after="120" w:line="360" w:lineRule="auto"/>
        <w:jc w:val="center"/>
        <w:rPr>
          <w:rFonts w:ascii="Arial" w:hAnsi="Arial" w:cs="Arial"/>
          <w:sz w:val="20"/>
          <w:szCs w:val="20"/>
        </w:rPr>
      </w:pPr>
      <w:r w:rsidRPr="00D43A0B">
        <w:rPr>
          <w:rFonts w:ascii="Arial" w:hAnsi="Arial" w:cs="Arial"/>
          <w:sz w:val="20"/>
          <w:szCs w:val="20"/>
        </w:rPr>
        <w:t>(To be submitted on Bidders Company letter head)</w:t>
      </w:r>
    </w:p>
    <w:p w14:paraId="1E435A9A" w14:textId="77777777" w:rsidR="00530495" w:rsidRPr="00D43A0B" w:rsidRDefault="00530495" w:rsidP="00081CE8">
      <w:pPr>
        <w:keepNext/>
        <w:spacing w:after="120" w:line="360" w:lineRule="auto"/>
        <w:ind w:left="5040" w:firstLine="720"/>
        <w:rPr>
          <w:rFonts w:ascii="Arial" w:hAnsi="Arial" w:cs="Arial"/>
          <w:sz w:val="20"/>
          <w:szCs w:val="20"/>
        </w:rPr>
      </w:pPr>
      <w:r w:rsidRPr="00D43A0B">
        <w:rPr>
          <w:rFonts w:ascii="Arial" w:hAnsi="Arial" w:cs="Arial"/>
          <w:sz w:val="20"/>
          <w:szCs w:val="20"/>
        </w:rPr>
        <w:t>Date: ____________________</w:t>
      </w:r>
    </w:p>
    <w:p w14:paraId="18F77CA5" w14:textId="77777777" w:rsidR="00530495" w:rsidRPr="00D43A0B" w:rsidRDefault="00530495" w:rsidP="00081CE8">
      <w:pPr>
        <w:keepNext/>
        <w:spacing w:after="0" w:line="360" w:lineRule="auto"/>
        <w:rPr>
          <w:rFonts w:ascii="Arial" w:hAnsi="Arial" w:cs="Arial"/>
          <w:sz w:val="20"/>
          <w:szCs w:val="20"/>
        </w:rPr>
      </w:pPr>
      <w:r w:rsidRPr="00D43A0B">
        <w:rPr>
          <w:rFonts w:ascii="Arial" w:hAnsi="Arial" w:cs="Arial"/>
          <w:sz w:val="20"/>
          <w:szCs w:val="20"/>
        </w:rPr>
        <w:t>To</w:t>
      </w:r>
    </w:p>
    <w:p w14:paraId="69759058" w14:textId="77777777" w:rsidR="00104507" w:rsidRPr="00FC2B87" w:rsidRDefault="00104507" w:rsidP="00104507">
      <w:pPr>
        <w:spacing w:after="0" w:line="360" w:lineRule="auto"/>
        <w:rPr>
          <w:rFonts w:ascii="Arial" w:hAnsi="Arial" w:cs="Arial"/>
          <w:sz w:val="20"/>
          <w:szCs w:val="20"/>
          <w:lang w:val="en-GB"/>
        </w:rPr>
      </w:pPr>
      <w:r w:rsidRPr="00FC2B87">
        <w:rPr>
          <w:rFonts w:ascii="Arial" w:hAnsi="Arial" w:cs="Arial"/>
          <w:sz w:val="20"/>
          <w:szCs w:val="20"/>
          <w:lang w:val="en-GB"/>
        </w:rPr>
        <w:t>General Manager [ITV]</w:t>
      </w:r>
    </w:p>
    <w:p w14:paraId="5E2F67F8" w14:textId="77777777" w:rsidR="00104507" w:rsidRPr="00FC2B87" w:rsidRDefault="00104507" w:rsidP="00104507">
      <w:pPr>
        <w:spacing w:after="0" w:line="360" w:lineRule="auto"/>
        <w:rPr>
          <w:rFonts w:ascii="Arial" w:hAnsi="Arial" w:cs="Arial"/>
          <w:sz w:val="20"/>
          <w:szCs w:val="20"/>
          <w:lang w:val="en-GB"/>
        </w:rPr>
      </w:pPr>
      <w:r w:rsidRPr="00FC2B87">
        <w:rPr>
          <w:rFonts w:ascii="Arial" w:hAnsi="Arial" w:cs="Arial"/>
          <w:sz w:val="20"/>
          <w:szCs w:val="20"/>
        </w:rPr>
        <w:t>S</w:t>
      </w:r>
      <w:r w:rsidRPr="00FC2B87">
        <w:rPr>
          <w:rFonts w:ascii="Arial" w:hAnsi="Arial" w:cs="Arial"/>
          <w:sz w:val="20"/>
          <w:szCs w:val="20"/>
          <w:lang w:val="en-GB"/>
        </w:rPr>
        <w:t>mall Industries Development Bank of India</w:t>
      </w:r>
    </w:p>
    <w:p w14:paraId="5BB4736D" w14:textId="77777777" w:rsidR="00104507" w:rsidRPr="00FC2B87" w:rsidRDefault="00104507" w:rsidP="00104507">
      <w:pPr>
        <w:spacing w:after="0" w:line="360" w:lineRule="auto"/>
        <w:rPr>
          <w:rFonts w:ascii="Arial" w:hAnsi="Arial" w:cs="Arial"/>
          <w:sz w:val="20"/>
          <w:szCs w:val="20"/>
          <w:lang w:val="en-GB"/>
        </w:rPr>
      </w:pPr>
      <w:r w:rsidRPr="00FC2B87">
        <w:rPr>
          <w:rFonts w:ascii="Arial" w:hAnsi="Arial" w:cs="Arial"/>
          <w:sz w:val="20"/>
          <w:szCs w:val="20"/>
          <w:lang w:val="en-GB"/>
        </w:rPr>
        <w:t xml:space="preserve">SIDBI Tower, </w:t>
      </w:r>
    </w:p>
    <w:p w14:paraId="34BD10BD" w14:textId="77777777" w:rsidR="00104507" w:rsidRPr="00FC2B87" w:rsidRDefault="00104507" w:rsidP="00104507">
      <w:pPr>
        <w:spacing w:after="0" w:line="360" w:lineRule="auto"/>
        <w:rPr>
          <w:rFonts w:ascii="Arial" w:hAnsi="Arial" w:cs="Arial"/>
          <w:sz w:val="20"/>
          <w:szCs w:val="20"/>
          <w:lang w:val="en-GB"/>
        </w:rPr>
      </w:pPr>
      <w:r w:rsidRPr="00FC2B87">
        <w:rPr>
          <w:rFonts w:ascii="Arial" w:hAnsi="Arial" w:cs="Arial"/>
          <w:sz w:val="20"/>
          <w:szCs w:val="20"/>
          <w:lang w:val="en-GB"/>
        </w:rPr>
        <w:t xml:space="preserve">15, Ashok Marg, </w:t>
      </w:r>
    </w:p>
    <w:p w14:paraId="5437EAF7" w14:textId="77777777" w:rsidR="00104507" w:rsidRPr="00FC2B87" w:rsidRDefault="00104507" w:rsidP="00104507">
      <w:pPr>
        <w:spacing w:after="0" w:line="360" w:lineRule="auto"/>
        <w:rPr>
          <w:rFonts w:ascii="Arial" w:hAnsi="Arial" w:cs="Arial"/>
          <w:sz w:val="20"/>
          <w:szCs w:val="20"/>
          <w:lang w:val="en-GB"/>
        </w:rPr>
      </w:pPr>
      <w:r w:rsidRPr="00FC2B87">
        <w:rPr>
          <w:rFonts w:ascii="Arial" w:hAnsi="Arial" w:cs="Arial"/>
          <w:sz w:val="20"/>
          <w:szCs w:val="20"/>
          <w:lang w:val="en-GB"/>
        </w:rPr>
        <w:t>Lucknow,</w:t>
      </w:r>
    </w:p>
    <w:p w14:paraId="003DEA70" w14:textId="77777777" w:rsidR="00104507" w:rsidRPr="00FC2B87" w:rsidRDefault="00104507" w:rsidP="00104507">
      <w:pPr>
        <w:spacing w:after="0" w:line="360" w:lineRule="auto"/>
        <w:rPr>
          <w:rFonts w:ascii="Arial" w:hAnsi="Arial" w:cs="Arial"/>
          <w:sz w:val="20"/>
          <w:szCs w:val="20"/>
          <w:lang w:val="en-GB"/>
        </w:rPr>
      </w:pPr>
      <w:r w:rsidRPr="00FC2B87">
        <w:rPr>
          <w:rFonts w:ascii="Arial" w:hAnsi="Arial" w:cs="Arial"/>
          <w:sz w:val="20"/>
          <w:szCs w:val="20"/>
          <w:lang w:val="en-GB"/>
        </w:rPr>
        <w:t>Uttar Pradesh - 226001</w:t>
      </w:r>
    </w:p>
    <w:p w14:paraId="625782F5" w14:textId="77777777" w:rsidR="00530495" w:rsidRPr="00D43A0B" w:rsidRDefault="00530495" w:rsidP="00081CE8">
      <w:pPr>
        <w:keepNext/>
        <w:spacing w:before="120" w:after="0" w:line="360" w:lineRule="auto"/>
        <w:rPr>
          <w:rFonts w:ascii="Arial" w:hAnsi="Arial" w:cs="Arial"/>
          <w:sz w:val="20"/>
          <w:szCs w:val="20"/>
        </w:rPr>
      </w:pPr>
      <w:r w:rsidRPr="00D43A0B">
        <w:rPr>
          <w:rFonts w:ascii="Arial" w:hAnsi="Arial" w:cs="Arial"/>
          <w:sz w:val="20"/>
          <w:szCs w:val="20"/>
        </w:rPr>
        <w:t>Dear Sir,</w:t>
      </w:r>
    </w:p>
    <w:p w14:paraId="5247DAA7" w14:textId="77777777" w:rsidR="00530495" w:rsidRPr="00D43A0B" w:rsidRDefault="00530495" w:rsidP="00081CE8">
      <w:pPr>
        <w:keepNext/>
        <w:spacing w:before="120" w:after="0" w:line="360" w:lineRule="auto"/>
        <w:jc w:val="center"/>
        <w:rPr>
          <w:rFonts w:ascii="Arial" w:hAnsi="Arial" w:cs="Arial"/>
          <w:sz w:val="20"/>
          <w:szCs w:val="20"/>
        </w:rPr>
      </w:pPr>
      <w:r w:rsidRPr="00D43A0B">
        <w:rPr>
          <w:rFonts w:ascii="Arial" w:hAnsi="Arial" w:cs="Arial"/>
          <w:sz w:val="20"/>
          <w:szCs w:val="20"/>
        </w:rPr>
        <w:t>Letter of Conformity</w:t>
      </w:r>
    </w:p>
    <w:p w14:paraId="32D98806" w14:textId="77777777" w:rsidR="008C16BF" w:rsidRPr="00530495" w:rsidRDefault="008C16BF" w:rsidP="008C16BF">
      <w:pPr>
        <w:keepNext/>
        <w:spacing w:line="360" w:lineRule="auto"/>
        <w:jc w:val="center"/>
        <w:rPr>
          <w:rFonts w:ascii="Arial" w:hAnsi="Arial" w:cs="Arial"/>
          <w:sz w:val="20"/>
          <w:szCs w:val="20"/>
        </w:rPr>
      </w:pPr>
      <w:r w:rsidRPr="008C16BF">
        <w:rPr>
          <w:rFonts w:ascii="Arial" w:hAnsi="Arial" w:cs="Arial"/>
          <w:sz w:val="20"/>
          <w:szCs w:val="20"/>
        </w:rPr>
        <w:t>RfP No. 400/2019/1434/BYO/ITV dated 22/02/2019</w:t>
      </w:r>
    </w:p>
    <w:p w14:paraId="664D7691" w14:textId="77777777" w:rsidR="00530495" w:rsidRPr="00D43A0B" w:rsidRDefault="00530495" w:rsidP="00081CE8">
      <w:pPr>
        <w:keepNext/>
        <w:spacing w:after="0" w:line="360" w:lineRule="auto"/>
        <w:ind w:firstLine="720"/>
        <w:jc w:val="both"/>
        <w:rPr>
          <w:rFonts w:ascii="Arial" w:hAnsi="Arial" w:cs="Arial"/>
          <w:sz w:val="20"/>
          <w:szCs w:val="20"/>
        </w:rPr>
      </w:pPr>
      <w:r w:rsidRPr="00D43A0B">
        <w:rPr>
          <w:rFonts w:ascii="Arial" w:hAnsi="Arial" w:cs="Arial"/>
          <w:sz w:val="20"/>
          <w:szCs w:val="20"/>
        </w:rPr>
        <w:t xml:space="preserve">We, the undersigned bidders, having read and examined along with terms and conditions the aforesaid RfP document on "Implementation and Management of  Cyber Security Operations Center (CSOC)", issued by SIDBI and hereinafter referred as ‘Bank’ do hereby covenant, warrant and confirm as follows: </w:t>
      </w:r>
    </w:p>
    <w:p w14:paraId="44CA779C" w14:textId="77777777" w:rsidR="00530495" w:rsidRPr="00D43A0B" w:rsidRDefault="00530495" w:rsidP="00720DE2">
      <w:pPr>
        <w:keepNext/>
        <w:spacing w:after="0" w:line="360" w:lineRule="auto"/>
        <w:jc w:val="both"/>
        <w:rPr>
          <w:rFonts w:ascii="Arial" w:hAnsi="Arial" w:cs="Arial"/>
          <w:sz w:val="20"/>
          <w:szCs w:val="20"/>
        </w:rPr>
      </w:pPr>
      <w:r w:rsidRPr="00D43A0B">
        <w:rPr>
          <w:rFonts w:ascii="Arial" w:hAnsi="Arial" w:cs="Arial"/>
          <w:sz w:val="20"/>
          <w:szCs w:val="20"/>
        </w:rPr>
        <w:t xml:space="preserve">We hereby agree to comply with all the terms and conditions / stipulations as contained in the  RFP  and  the  related  addendums  and  other  documents  including  the  changes  made  to  the original  tender  documents  issued  by the  Bank,  provided  however  that  only  the  list of  deviations furnished by us in Annexure </w:t>
      </w:r>
      <w:r w:rsidR="00785C2B">
        <w:rPr>
          <w:rFonts w:ascii="Arial" w:hAnsi="Arial" w:cs="Arial"/>
          <w:sz w:val="20"/>
          <w:szCs w:val="20"/>
        </w:rPr>
        <w:t>9</w:t>
      </w:r>
      <w:r w:rsidRPr="00D43A0B">
        <w:rPr>
          <w:rFonts w:ascii="Arial" w:hAnsi="Arial" w:cs="Arial"/>
          <w:sz w:val="20"/>
          <w:szCs w:val="20"/>
        </w:rPr>
        <w:t>.2 of the main RfP document which are explicitly clarified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w:t>
      </w:r>
      <w:r w:rsidR="005E6EEC">
        <w:rPr>
          <w:rFonts w:ascii="Arial" w:hAnsi="Arial" w:cs="Arial"/>
          <w:sz w:val="20"/>
          <w:szCs w:val="20"/>
        </w:rPr>
        <w:t xml:space="preserve"> </w:t>
      </w:r>
      <w:r w:rsidRPr="00D43A0B">
        <w:rPr>
          <w:rFonts w:ascii="Arial" w:hAnsi="Arial" w:cs="Arial"/>
          <w:sz w:val="20"/>
          <w:szCs w:val="20"/>
        </w:rPr>
        <w:t xml:space="preserve">not to accept any such extraneous conditions and deviations will be final and binding on us and persons claiming through us.  </w:t>
      </w:r>
    </w:p>
    <w:p w14:paraId="265B7AD5" w14:textId="77777777" w:rsidR="00530495" w:rsidRPr="00D43A0B" w:rsidRDefault="00530495" w:rsidP="00720DE2">
      <w:pPr>
        <w:keepNext/>
        <w:spacing w:line="360" w:lineRule="auto"/>
        <w:jc w:val="both"/>
        <w:rPr>
          <w:rFonts w:ascii="Arial" w:hAnsi="Arial" w:cs="Arial"/>
          <w:sz w:val="20"/>
          <w:szCs w:val="20"/>
        </w:rPr>
      </w:pPr>
      <w:r w:rsidRPr="00D43A0B">
        <w:rPr>
          <w:rFonts w:ascii="Arial" w:hAnsi="Arial" w:cs="Arial"/>
          <w:sz w:val="20"/>
          <w:szCs w:val="20"/>
        </w:rPr>
        <w:t xml:space="preserve">We also here by confirm that our prices as specified in our Commercial Bid are as per the Payment terms specified in the Tender document.  </w:t>
      </w:r>
    </w:p>
    <w:p w14:paraId="1E840B15" w14:textId="77777777" w:rsidR="00530495" w:rsidRPr="00D43A0B" w:rsidRDefault="00530495" w:rsidP="00081CE8">
      <w:pPr>
        <w:keepNext/>
        <w:spacing w:after="0" w:line="360" w:lineRule="auto"/>
        <w:rPr>
          <w:rFonts w:ascii="Arial" w:hAnsi="Arial" w:cs="Arial"/>
          <w:sz w:val="20"/>
          <w:szCs w:val="20"/>
        </w:rPr>
      </w:pPr>
      <w:r w:rsidRPr="00D43A0B">
        <w:rPr>
          <w:rFonts w:ascii="Arial" w:hAnsi="Arial" w:cs="Arial"/>
          <w:sz w:val="20"/>
          <w:szCs w:val="20"/>
        </w:rPr>
        <w:t xml:space="preserve">Authorized Signatories </w:t>
      </w:r>
    </w:p>
    <w:p w14:paraId="4AA9E5F7" w14:textId="77777777" w:rsidR="00530495" w:rsidRPr="00D43A0B" w:rsidRDefault="00530495" w:rsidP="00081CE8">
      <w:pPr>
        <w:keepNext/>
        <w:spacing w:after="0" w:line="360" w:lineRule="auto"/>
        <w:rPr>
          <w:rFonts w:ascii="Arial" w:hAnsi="Arial" w:cs="Arial"/>
          <w:sz w:val="20"/>
          <w:szCs w:val="20"/>
        </w:rPr>
      </w:pPr>
      <w:r w:rsidRPr="00D43A0B">
        <w:rPr>
          <w:rFonts w:ascii="Arial" w:hAnsi="Arial" w:cs="Arial"/>
          <w:sz w:val="20"/>
          <w:szCs w:val="20"/>
        </w:rPr>
        <w:t>Name: ______________________________</w:t>
      </w:r>
    </w:p>
    <w:p w14:paraId="72E81D8D" w14:textId="77777777" w:rsidR="00530495" w:rsidRPr="00D43A0B" w:rsidRDefault="00530495" w:rsidP="00081CE8">
      <w:pPr>
        <w:keepNext/>
        <w:spacing w:after="0" w:line="360" w:lineRule="auto"/>
        <w:rPr>
          <w:rFonts w:ascii="Arial" w:hAnsi="Arial" w:cs="Arial"/>
          <w:sz w:val="20"/>
          <w:szCs w:val="20"/>
        </w:rPr>
      </w:pPr>
      <w:r w:rsidRPr="00D43A0B">
        <w:rPr>
          <w:rFonts w:ascii="Arial" w:hAnsi="Arial" w:cs="Arial"/>
          <w:sz w:val="20"/>
          <w:szCs w:val="20"/>
        </w:rPr>
        <w:t>Designation: _________________________</w:t>
      </w:r>
    </w:p>
    <w:p w14:paraId="4DC2AED8" w14:textId="77777777" w:rsidR="00530495" w:rsidRPr="00D43A0B" w:rsidRDefault="00530495" w:rsidP="00081CE8">
      <w:pPr>
        <w:keepNext/>
        <w:spacing w:after="0" w:line="360" w:lineRule="auto"/>
        <w:rPr>
          <w:rFonts w:ascii="Arial" w:hAnsi="Arial" w:cs="Arial"/>
          <w:sz w:val="20"/>
          <w:szCs w:val="20"/>
        </w:rPr>
      </w:pPr>
      <w:r w:rsidRPr="00D43A0B">
        <w:rPr>
          <w:rFonts w:ascii="Arial" w:hAnsi="Arial" w:cs="Arial"/>
          <w:sz w:val="20"/>
          <w:szCs w:val="20"/>
        </w:rPr>
        <w:t xml:space="preserve">Name of the </w:t>
      </w:r>
      <w:r w:rsidR="00D43A0B" w:rsidRPr="00D43A0B">
        <w:rPr>
          <w:rFonts w:ascii="Arial" w:hAnsi="Arial" w:cs="Arial"/>
          <w:sz w:val="20"/>
          <w:szCs w:val="20"/>
        </w:rPr>
        <w:t>Organization</w:t>
      </w:r>
      <w:r w:rsidR="00D43A0B">
        <w:rPr>
          <w:rFonts w:ascii="Arial" w:hAnsi="Arial" w:cs="Arial"/>
          <w:sz w:val="20"/>
          <w:szCs w:val="20"/>
        </w:rPr>
        <w:t xml:space="preserve"> </w:t>
      </w:r>
      <w:r w:rsidRPr="00D43A0B">
        <w:rPr>
          <w:rFonts w:ascii="Arial" w:hAnsi="Arial" w:cs="Arial"/>
          <w:sz w:val="20"/>
          <w:szCs w:val="20"/>
        </w:rPr>
        <w:t>_______________</w:t>
      </w:r>
    </w:p>
    <w:p w14:paraId="40BA81CA" w14:textId="77777777" w:rsidR="00530495" w:rsidRPr="00D43A0B" w:rsidRDefault="00530495" w:rsidP="00081CE8">
      <w:pPr>
        <w:keepNext/>
        <w:spacing w:after="0" w:line="360" w:lineRule="auto"/>
        <w:rPr>
          <w:rFonts w:ascii="Arial" w:hAnsi="Arial" w:cs="Arial"/>
          <w:sz w:val="20"/>
          <w:szCs w:val="20"/>
        </w:rPr>
      </w:pPr>
    </w:p>
    <w:p w14:paraId="4E11FCBF" w14:textId="77777777" w:rsidR="00B64654" w:rsidRPr="00B64654" w:rsidRDefault="00530495" w:rsidP="00081CE8">
      <w:pPr>
        <w:spacing w:line="360" w:lineRule="auto"/>
        <w:rPr>
          <w:rFonts w:cs="Arial"/>
          <w:b/>
          <w:u w:val="single"/>
        </w:rPr>
      </w:pPr>
      <w:r w:rsidRPr="00D43A0B">
        <w:rPr>
          <w:rFonts w:ascii="Arial" w:hAnsi="Arial" w:cs="Arial"/>
          <w:sz w:val="20"/>
          <w:szCs w:val="20"/>
        </w:rPr>
        <w:t>Company Seal:</w:t>
      </w:r>
      <w:r w:rsidRPr="008D63D7">
        <w:rPr>
          <w:rFonts w:cs="Arial"/>
          <w:b/>
          <w:u w:val="single"/>
        </w:rPr>
        <w:br w:type="page"/>
      </w:r>
    </w:p>
    <w:p w14:paraId="231A077A" w14:textId="77777777" w:rsidR="00530495" w:rsidRDefault="00D43A0B" w:rsidP="00495A5F">
      <w:pPr>
        <w:pStyle w:val="Heading1"/>
        <w:numPr>
          <w:ilvl w:val="0"/>
          <w:numId w:val="2"/>
        </w:numPr>
        <w:spacing w:line="360" w:lineRule="auto"/>
        <w:rPr>
          <w:rFonts w:ascii="Arial" w:hAnsi="Arial" w:cs="Arial"/>
          <w:sz w:val="28"/>
          <w:szCs w:val="28"/>
        </w:rPr>
      </w:pPr>
      <w:bookmarkStart w:id="465" w:name="_Toc1472047"/>
      <w:r w:rsidRPr="00D43A0B">
        <w:rPr>
          <w:rFonts w:ascii="Arial" w:hAnsi="Arial" w:cs="Arial"/>
          <w:sz w:val="28"/>
          <w:szCs w:val="28"/>
        </w:rPr>
        <w:lastRenderedPageBreak/>
        <w:t>Annexure for Commercial Bid</w:t>
      </w:r>
      <w:bookmarkEnd w:id="465"/>
    </w:p>
    <w:p w14:paraId="389D8FDD" w14:textId="77777777" w:rsidR="00D43A0B" w:rsidRPr="00D43A0B" w:rsidRDefault="00D43A0B" w:rsidP="00081CE8">
      <w:pPr>
        <w:pStyle w:val="NormalText"/>
        <w:keepNext/>
        <w:spacing w:after="0" w:line="360" w:lineRule="auto"/>
        <w:ind w:left="360"/>
        <w:jc w:val="center"/>
        <w:outlineLvl w:val="1"/>
        <w:rPr>
          <w:rFonts w:cs="Arial"/>
          <w:b/>
          <w:sz w:val="22"/>
          <w:u w:val="single"/>
          <w:lang w:val="en-US"/>
        </w:rPr>
      </w:pPr>
      <w:bookmarkStart w:id="466" w:name="_Toc497680059"/>
      <w:bookmarkStart w:id="467" w:name="_Toc1472048"/>
      <w:r w:rsidRPr="00D43A0B">
        <w:rPr>
          <w:rFonts w:cs="Arial"/>
          <w:b/>
          <w:sz w:val="22"/>
          <w:u w:val="single"/>
          <w:lang w:val="en-US"/>
        </w:rPr>
        <w:t xml:space="preserve">Annexure </w:t>
      </w:r>
      <w:r w:rsidR="005A1249">
        <w:rPr>
          <w:rFonts w:cs="Arial"/>
          <w:b/>
          <w:sz w:val="22"/>
          <w:u w:val="single"/>
          <w:lang w:val="en-US"/>
        </w:rPr>
        <w:t>10</w:t>
      </w:r>
      <w:r w:rsidRPr="00D43A0B">
        <w:rPr>
          <w:rFonts w:cs="Arial"/>
          <w:b/>
          <w:sz w:val="22"/>
          <w:u w:val="single"/>
          <w:lang w:val="en-US"/>
        </w:rPr>
        <w:t>.1 – Commercial Bid – Covering Letter</w:t>
      </w:r>
      <w:bookmarkEnd w:id="466"/>
      <w:bookmarkEnd w:id="467"/>
    </w:p>
    <w:p w14:paraId="0FA4E223" w14:textId="77777777" w:rsidR="00D43A0B" w:rsidRPr="00D43A0B" w:rsidRDefault="00D43A0B" w:rsidP="00081CE8">
      <w:pPr>
        <w:keepNext/>
        <w:spacing w:line="360" w:lineRule="auto"/>
        <w:jc w:val="center"/>
        <w:rPr>
          <w:rFonts w:ascii="Arial" w:hAnsi="Arial" w:cs="Arial"/>
          <w:sz w:val="20"/>
          <w:szCs w:val="20"/>
        </w:rPr>
      </w:pPr>
      <w:r w:rsidRPr="00D43A0B">
        <w:rPr>
          <w:rFonts w:ascii="Arial" w:hAnsi="Arial" w:cs="Arial"/>
          <w:sz w:val="20"/>
          <w:szCs w:val="20"/>
        </w:rPr>
        <w:t>(To be submitted on Bidders Company letter head)</w:t>
      </w:r>
    </w:p>
    <w:p w14:paraId="43840BD1" w14:textId="77777777" w:rsidR="00D43A0B" w:rsidRPr="00D43A0B" w:rsidRDefault="00D43A0B" w:rsidP="00081CE8">
      <w:pPr>
        <w:keepNext/>
        <w:spacing w:line="360" w:lineRule="auto"/>
        <w:ind w:left="5040" w:firstLine="720"/>
        <w:rPr>
          <w:rFonts w:ascii="Arial" w:hAnsi="Arial" w:cs="Arial"/>
          <w:sz w:val="20"/>
          <w:szCs w:val="20"/>
        </w:rPr>
      </w:pPr>
      <w:r w:rsidRPr="00D43A0B">
        <w:rPr>
          <w:rFonts w:ascii="Arial" w:hAnsi="Arial" w:cs="Arial"/>
          <w:sz w:val="20"/>
          <w:szCs w:val="20"/>
        </w:rPr>
        <w:t>Date: ____________________</w:t>
      </w:r>
    </w:p>
    <w:p w14:paraId="3BC6261F" w14:textId="77777777" w:rsidR="00D43A0B" w:rsidRPr="00D43A0B" w:rsidRDefault="00D43A0B" w:rsidP="00081CE8">
      <w:pPr>
        <w:keepNext/>
        <w:spacing w:line="360" w:lineRule="auto"/>
        <w:rPr>
          <w:rFonts w:ascii="Arial" w:hAnsi="Arial" w:cs="Arial"/>
          <w:sz w:val="20"/>
          <w:szCs w:val="20"/>
        </w:rPr>
      </w:pPr>
      <w:r w:rsidRPr="00D43A0B">
        <w:rPr>
          <w:rFonts w:ascii="Arial" w:hAnsi="Arial" w:cs="Arial"/>
          <w:sz w:val="20"/>
          <w:szCs w:val="20"/>
        </w:rPr>
        <w:t>To</w:t>
      </w:r>
    </w:p>
    <w:p w14:paraId="3BB13AE5" w14:textId="77777777" w:rsidR="00720DE2" w:rsidRPr="00FC2B87" w:rsidRDefault="00720DE2" w:rsidP="00720DE2">
      <w:pPr>
        <w:spacing w:after="0" w:line="360" w:lineRule="auto"/>
        <w:rPr>
          <w:rFonts w:ascii="Arial" w:hAnsi="Arial" w:cs="Arial"/>
          <w:sz w:val="20"/>
          <w:szCs w:val="20"/>
          <w:lang w:val="en-GB"/>
        </w:rPr>
      </w:pPr>
      <w:r w:rsidRPr="00FC2B87">
        <w:rPr>
          <w:rFonts w:ascii="Arial" w:hAnsi="Arial" w:cs="Arial"/>
          <w:sz w:val="20"/>
          <w:szCs w:val="20"/>
          <w:lang w:val="en-GB"/>
        </w:rPr>
        <w:t>General Manager [ITV]</w:t>
      </w:r>
    </w:p>
    <w:p w14:paraId="192D2F8C" w14:textId="77777777" w:rsidR="00720DE2" w:rsidRPr="00FC2B87" w:rsidRDefault="00720DE2" w:rsidP="00720DE2">
      <w:pPr>
        <w:spacing w:after="0" w:line="360" w:lineRule="auto"/>
        <w:rPr>
          <w:rFonts w:ascii="Arial" w:hAnsi="Arial" w:cs="Arial"/>
          <w:sz w:val="20"/>
          <w:szCs w:val="20"/>
          <w:lang w:val="en-GB"/>
        </w:rPr>
      </w:pPr>
      <w:r w:rsidRPr="00FC2B87">
        <w:rPr>
          <w:rFonts w:ascii="Arial" w:hAnsi="Arial" w:cs="Arial"/>
          <w:sz w:val="20"/>
          <w:szCs w:val="20"/>
        </w:rPr>
        <w:t>S</w:t>
      </w:r>
      <w:r w:rsidRPr="00FC2B87">
        <w:rPr>
          <w:rFonts w:ascii="Arial" w:hAnsi="Arial" w:cs="Arial"/>
          <w:sz w:val="20"/>
          <w:szCs w:val="20"/>
          <w:lang w:val="en-GB"/>
        </w:rPr>
        <w:t>mall Industries Development Bank of India</w:t>
      </w:r>
    </w:p>
    <w:p w14:paraId="7585C4DB" w14:textId="77777777" w:rsidR="00720DE2" w:rsidRPr="00FC2B87" w:rsidRDefault="00720DE2" w:rsidP="00720DE2">
      <w:pPr>
        <w:spacing w:after="0" w:line="360" w:lineRule="auto"/>
        <w:rPr>
          <w:rFonts w:ascii="Arial" w:hAnsi="Arial" w:cs="Arial"/>
          <w:sz w:val="20"/>
          <w:szCs w:val="20"/>
          <w:lang w:val="en-GB"/>
        </w:rPr>
      </w:pPr>
      <w:r w:rsidRPr="00FC2B87">
        <w:rPr>
          <w:rFonts w:ascii="Arial" w:hAnsi="Arial" w:cs="Arial"/>
          <w:sz w:val="20"/>
          <w:szCs w:val="20"/>
          <w:lang w:val="en-GB"/>
        </w:rPr>
        <w:t xml:space="preserve">SIDBI Tower, </w:t>
      </w:r>
    </w:p>
    <w:p w14:paraId="27DDEBD6" w14:textId="77777777" w:rsidR="00720DE2" w:rsidRPr="00FC2B87" w:rsidRDefault="00720DE2" w:rsidP="00720DE2">
      <w:pPr>
        <w:spacing w:after="0" w:line="360" w:lineRule="auto"/>
        <w:rPr>
          <w:rFonts w:ascii="Arial" w:hAnsi="Arial" w:cs="Arial"/>
          <w:sz w:val="20"/>
          <w:szCs w:val="20"/>
          <w:lang w:val="en-GB"/>
        </w:rPr>
      </w:pPr>
      <w:r w:rsidRPr="00FC2B87">
        <w:rPr>
          <w:rFonts w:ascii="Arial" w:hAnsi="Arial" w:cs="Arial"/>
          <w:sz w:val="20"/>
          <w:szCs w:val="20"/>
          <w:lang w:val="en-GB"/>
        </w:rPr>
        <w:t xml:space="preserve">15, Ashok Marg, </w:t>
      </w:r>
    </w:p>
    <w:p w14:paraId="07AD4856" w14:textId="77777777" w:rsidR="00720DE2" w:rsidRPr="00FC2B87" w:rsidRDefault="00720DE2" w:rsidP="00720DE2">
      <w:pPr>
        <w:spacing w:after="0" w:line="360" w:lineRule="auto"/>
        <w:rPr>
          <w:rFonts w:ascii="Arial" w:hAnsi="Arial" w:cs="Arial"/>
          <w:sz w:val="20"/>
          <w:szCs w:val="20"/>
          <w:lang w:val="en-GB"/>
        </w:rPr>
      </w:pPr>
      <w:r w:rsidRPr="00FC2B87">
        <w:rPr>
          <w:rFonts w:ascii="Arial" w:hAnsi="Arial" w:cs="Arial"/>
          <w:sz w:val="20"/>
          <w:szCs w:val="20"/>
          <w:lang w:val="en-GB"/>
        </w:rPr>
        <w:t>Lucknow,</w:t>
      </w:r>
    </w:p>
    <w:p w14:paraId="1DBCCBAF" w14:textId="77777777" w:rsidR="00720DE2" w:rsidRPr="00FC2B87" w:rsidRDefault="00720DE2" w:rsidP="00720DE2">
      <w:pPr>
        <w:spacing w:after="0" w:line="360" w:lineRule="auto"/>
        <w:rPr>
          <w:rFonts w:ascii="Arial" w:hAnsi="Arial" w:cs="Arial"/>
          <w:sz w:val="20"/>
          <w:szCs w:val="20"/>
          <w:lang w:val="en-GB"/>
        </w:rPr>
      </w:pPr>
      <w:r w:rsidRPr="00FC2B87">
        <w:rPr>
          <w:rFonts w:ascii="Arial" w:hAnsi="Arial" w:cs="Arial"/>
          <w:sz w:val="20"/>
          <w:szCs w:val="20"/>
          <w:lang w:val="en-GB"/>
        </w:rPr>
        <w:t>Uttar Pradesh - 226001</w:t>
      </w:r>
    </w:p>
    <w:p w14:paraId="6EDEB424" w14:textId="77777777" w:rsidR="00D43A0B" w:rsidRPr="00D43A0B" w:rsidRDefault="00D43A0B" w:rsidP="00720DE2">
      <w:pPr>
        <w:pStyle w:val="NormalText"/>
        <w:keepNext/>
        <w:spacing w:after="0" w:line="360" w:lineRule="auto"/>
        <w:rPr>
          <w:rFonts w:cs="Arial"/>
          <w:u w:val="single"/>
          <w:lang w:val="en-US"/>
        </w:rPr>
      </w:pPr>
    </w:p>
    <w:p w14:paraId="70B1B26D" w14:textId="77777777" w:rsidR="00D43A0B" w:rsidRPr="00D43A0B" w:rsidRDefault="00D43A0B" w:rsidP="00081CE8">
      <w:pPr>
        <w:keepNext/>
        <w:spacing w:after="0" w:line="360" w:lineRule="auto"/>
        <w:rPr>
          <w:rFonts w:ascii="Arial" w:hAnsi="Arial" w:cs="Arial"/>
          <w:sz w:val="20"/>
          <w:szCs w:val="20"/>
        </w:rPr>
      </w:pPr>
      <w:r w:rsidRPr="00D43A0B">
        <w:rPr>
          <w:rFonts w:ascii="Arial" w:hAnsi="Arial" w:cs="Arial"/>
          <w:sz w:val="20"/>
          <w:szCs w:val="20"/>
        </w:rPr>
        <w:t>Dear Sir,</w:t>
      </w:r>
    </w:p>
    <w:p w14:paraId="6C16E86C" w14:textId="77777777" w:rsidR="00D43A0B" w:rsidRPr="00AA1C74" w:rsidRDefault="00D43A0B" w:rsidP="00081CE8">
      <w:pPr>
        <w:keepNext/>
        <w:spacing w:after="0" w:line="360" w:lineRule="auto"/>
        <w:jc w:val="center"/>
        <w:rPr>
          <w:rFonts w:ascii="Arial" w:hAnsi="Arial" w:cs="Arial"/>
          <w:sz w:val="20"/>
          <w:szCs w:val="20"/>
        </w:rPr>
      </w:pPr>
      <w:r w:rsidRPr="00AA1C74">
        <w:rPr>
          <w:rFonts w:ascii="Arial" w:hAnsi="Arial" w:cs="Arial"/>
          <w:sz w:val="20"/>
          <w:szCs w:val="20"/>
        </w:rPr>
        <w:t>Commercial Bid – Covering Letter</w:t>
      </w:r>
    </w:p>
    <w:p w14:paraId="23E28FE4" w14:textId="737BCAA1" w:rsidR="00D43A0B" w:rsidRPr="00D43A0B" w:rsidRDefault="008C16BF" w:rsidP="008C16BF">
      <w:pPr>
        <w:keepNext/>
        <w:spacing w:line="360" w:lineRule="auto"/>
        <w:jc w:val="center"/>
        <w:rPr>
          <w:rFonts w:ascii="Arial" w:hAnsi="Arial" w:cs="Arial"/>
          <w:sz w:val="20"/>
          <w:szCs w:val="20"/>
        </w:rPr>
      </w:pPr>
      <w:r w:rsidRPr="008C16BF">
        <w:rPr>
          <w:rFonts w:ascii="Arial" w:hAnsi="Arial" w:cs="Arial"/>
          <w:sz w:val="20"/>
          <w:szCs w:val="20"/>
        </w:rPr>
        <w:t>RfP No. 400/2019/1434/BYO/ITV dated 22/02/2019</w:t>
      </w:r>
    </w:p>
    <w:p w14:paraId="45B6ED1A" w14:textId="77777777" w:rsidR="00D43A0B" w:rsidRPr="00D43A0B" w:rsidRDefault="00D43A0B" w:rsidP="00081CE8">
      <w:pPr>
        <w:keepNext/>
        <w:spacing w:after="0" w:line="360" w:lineRule="auto"/>
        <w:ind w:firstLine="720"/>
        <w:jc w:val="both"/>
        <w:rPr>
          <w:rFonts w:ascii="Arial" w:hAnsi="Arial" w:cs="Arial"/>
          <w:sz w:val="20"/>
          <w:szCs w:val="20"/>
        </w:rPr>
      </w:pPr>
      <w:r w:rsidRPr="00D43A0B">
        <w:rPr>
          <w:rFonts w:ascii="Arial" w:hAnsi="Arial" w:cs="Arial"/>
          <w:sz w:val="20"/>
          <w:szCs w:val="20"/>
        </w:rPr>
        <w:t>I,  the  undersigned,  offer  to  provide  services  for the  above-mentioned  project,  in accordance  with  your</w:t>
      </w:r>
      <w:r w:rsidRPr="00AA1C74">
        <w:rPr>
          <w:rFonts w:ascii="Arial" w:hAnsi="Arial" w:cs="Arial"/>
          <w:sz w:val="20"/>
          <w:szCs w:val="20"/>
        </w:rPr>
        <w:t xml:space="preserve"> RfP No. </w:t>
      </w:r>
      <w:r w:rsidR="00AA1C74" w:rsidRPr="00AA1C74">
        <w:rPr>
          <w:rFonts w:ascii="Arial" w:hAnsi="Arial" w:cs="Arial"/>
          <w:sz w:val="20"/>
          <w:szCs w:val="20"/>
        </w:rPr>
        <w:t>Tender __________</w:t>
      </w:r>
      <w:r w:rsidRPr="00AA1C74">
        <w:rPr>
          <w:rFonts w:ascii="Arial" w:hAnsi="Arial" w:cs="Arial"/>
          <w:sz w:val="20"/>
          <w:szCs w:val="20"/>
        </w:rPr>
        <w:t xml:space="preserve">dated </w:t>
      </w:r>
      <w:r w:rsidR="00AA1C74" w:rsidRPr="00AA1C74">
        <w:rPr>
          <w:rFonts w:ascii="Arial" w:hAnsi="Arial" w:cs="Arial"/>
          <w:sz w:val="20"/>
          <w:szCs w:val="20"/>
        </w:rPr>
        <w:t xml:space="preserve">___________ </w:t>
      </w:r>
      <w:r w:rsidRPr="00AA1C74">
        <w:rPr>
          <w:rFonts w:ascii="Arial" w:hAnsi="Arial" w:cs="Arial"/>
          <w:sz w:val="20"/>
          <w:szCs w:val="20"/>
        </w:rPr>
        <w:t>on “I</w:t>
      </w:r>
      <w:r w:rsidRPr="00D43A0B">
        <w:rPr>
          <w:rFonts w:ascii="Arial" w:hAnsi="Arial" w:cs="Arial"/>
          <w:sz w:val="20"/>
          <w:szCs w:val="20"/>
        </w:rPr>
        <w:t xml:space="preserve">mplementation and Management </w:t>
      </w:r>
      <w:r w:rsidR="00AA1C74" w:rsidRPr="00D43A0B">
        <w:rPr>
          <w:rFonts w:ascii="Arial" w:hAnsi="Arial" w:cs="Arial"/>
          <w:sz w:val="20"/>
          <w:szCs w:val="20"/>
        </w:rPr>
        <w:t>of Cyber</w:t>
      </w:r>
      <w:r w:rsidRPr="00D43A0B">
        <w:rPr>
          <w:rFonts w:ascii="Arial" w:hAnsi="Arial" w:cs="Arial"/>
          <w:sz w:val="20"/>
          <w:szCs w:val="20"/>
        </w:rPr>
        <w:t xml:space="preserve"> Security Operations Center (CSOC)” and our proposal (Technical and Commercial Proposals) </w:t>
      </w:r>
      <w:r w:rsidR="00AA1C74" w:rsidRPr="00D43A0B">
        <w:rPr>
          <w:rFonts w:ascii="Arial" w:hAnsi="Arial" w:cs="Arial"/>
          <w:sz w:val="20"/>
          <w:szCs w:val="20"/>
        </w:rPr>
        <w:t>dated [</w:t>
      </w:r>
      <w:r w:rsidRPr="00D43A0B">
        <w:rPr>
          <w:rFonts w:ascii="Arial" w:hAnsi="Arial" w:cs="Arial"/>
          <w:sz w:val="20"/>
          <w:szCs w:val="20"/>
        </w:rPr>
        <w:t xml:space="preserve">Date].  The Total fee is inclusive of all taxes, duties, charges and levies (as applicable and payable under the local laws) </w:t>
      </w:r>
      <w:r w:rsidR="00B64654" w:rsidRPr="00D43A0B">
        <w:rPr>
          <w:rFonts w:ascii="Arial" w:hAnsi="Arial" w:cs="Arial"/>
          <w:sz w:val="20"/>
          <w:szCs w:val="20"/>
        </w:rPr>
        <w:t>that we</w:t>
      </w:r>
      <w:r w:rsidRPr="00D43A0B">
        <w:rPr>
          <w:rFonts w:ascii="Arial" w:hAnsi="Arial" w:cs="Arial"/>
          <w:sz w:val="20"/>
          <w:szCs w:val="20"/>
        </w:rPr>
        <w:t xml:space="preserve"> </w:t>
      </w:r>
      <w:r w:rsidR="00B64654" w:rsidRPr="00D43A0B">
        <w:rPr>
          <w:rFonts w:ascii="Arial" w:hAnsi="Arial" w:cs="Arial"/>
          <w:sz w:val="20"/>
          <w:szCs w:val="20"/>
        </w:rPr>
        <w:t>might incur and there will be no</w:t>
      </w:r>
      <w:r w:rsidRPr="00D43A0B">
        <w:rPr>
          <w:rFonts w:ascii="Arial" w:hAnsi="Arial" w:cs="Arial"/>
          <w:sz w:val="20"/>
          <w:szCs w:val="20"/>
        </w:rPr>
        <w:t xml:space="preserve"> </w:t>
      </w:r>
      <w:r w:rsidR="00B64654" w:rsidRPr="00D43A0B">
        <w:rPr>
          <w:rFonts w:ascii="Arial" w:hAnsi="Arial" w:cs="Arial"/>
          <w:sz w:val="20"/>
          <w:szCs w:val="20"/>
        </w:rPr>
        <w:t>additional charges whatsoever</w:t>
      </w:r>
      <w:r w:rsidRPr="00D43A0B">
        <w:rPr>
          <w:rFonts w:ascii="Arial" w:hAnsi="Arial" w:cs="Arial"/>
          <w:sz w:val="20"/>
          <w:szCs w:val="20"/>
        </w:rPr>
        <w:t>.  We  will  abide  by  the  payment  terms  as  mentioned  in  the aforesaid RfP.</w:t>
      </w:r>
    </w:p>
    <w:p w14:paraId="15B2DF08" w14:textId="77777777" w:rsidR="00D43A0B" w:rsidRPr="00D43A0B" w:rsidRDefault="00D43A0B" w:rsidP="00B64654">
      <w:pPr>
        <w:keepNext/>
        <w:spacing w:after="0" w:line="360" w:lineRule="auto"/>
        <w:ind w:firstLine="720"/>
        <w:jc w:val="both"/>
        <w:rPr>
          <w:rFonts w:ascii="Arial" w:hAnsi="Arial" w:cs="Arial"/>
          <w:sz w:val="20"/>
          <w:szCs w:val="20"/>
        </w:rPr>
      </w:pPr>
      <w:r w:rsidRPr="00D43A0B">
        <w:rPr>
          <w:rFonts w:ascii="Arial" w:hAnsi="Arial" w:cs="Arial"/>
          <w:sz w:val="20"/>
          <w:szCs w:val="20"/>
        </w:rPr>
        <w:t>Our  commercial  proposal  shall  be  binding  upon  us,  subject  to  the  modifications resulting from contract discussions, up to expiration of the validity period of th</w:t>
      </w:r>
      <w:r w:rsidR="00B64654">
        <w:rPr>
          <w:rFonts w:ascii="Arial" w:hAnsi="Arial" w:cs="Arial"/>
          <w:sz w:val="20"/>
          <w:szCs w:val="20"/>
        </w:rPr>
        <w:t>e proposal, i.e., [Insert date]</w:t>
      </w:r>
    </w:p>
    <w:p w14:paraId="0A22EE8E" w14:textId="77777777" w:rsidR="00104507" w:rsidRDefault="00104507" w:rsidP="00081CE8">
      <w:pPr>
        <w:keepNext/>
        <w:spacing w:after="0" w:line="360" w:lineRule="auto"/>
        <w:rPr>
          <w:rFonts w:ascii="Arial" w:hAnsi="Arial" w:cs="Arial"/>
          <w:sz w:val="20"/>
          <w:szCs w:val="20"/>
        </w:rPr>
      </w:pPr>
    </w:p>
    <w:p w14:paraId="79267D59" w14:textId="77777777" w:rsidR="00D43A0B" w:rsidRPr="00D43A0B" w:rsidRDefault="00D43A0B" w:rsidP="00081CE8">
      <w:pPr>
        <w:keepNext/>
        <w:spacing w:after="0" w:line="360" w:lineRule="auto"/>
        <w:rPr>
          <w:rFonts w:ascii="Arial" w:hAnsi="Arial" w:cs="Arial"/>
          <w:sz w:val="20"/>
          <w:szCs w:val="20"/>
        </w:rPr>
      </w:pPr>
      <w:r w:rsidRPr="00D43A0B">
        <w:rPr>
          <w:rFonts w:ascii="Arial" w:hAnsi="Arial" w:cs="Arial"/>
          <w:sz w:val="20"/>
          <w:szCs w:val="20"/>
        </w:rPr>
        <w:t xml:space="preserve">Authorized Signatories </w:t>
      </w:r>
    </w:p>
    <w:p w14:paraId="54A3AF46" w14:textId="77777777" w:rsidR="00D43A0B" w:rsidRPr="00D43A0B" w:rsidRDefault="00D43A0B" w:rsidP="00081CE8">
      <w:pPr>
        <w:keepNext/>
        <w:spacing w:after="0" w:line="360" w:lineRule="auto"/>
        <w:rPr>
          <w:rFonts w:ascii="Arial" w:hAnsi="Arial" w:cs="Arial"/>
          <w:sz w:val="20"/>
          <w:szCs w:val="20"/>
        </w:rPr>
      </w:pPr>
      <w:r w:rsidRPr="00D43A0B">
        <w:rPr>
          <w:rFonts w:ascii="Arial" w:hAnsi="Arial" w:cs="Arial"/>
          <w:sz w:val="20"/>
          <w:szCs w:val="20"/>
        </w:rPr>
        <w:t>Name: ______________________________</w:t>
      </w:r>
    </w:p>
    <w:p w14:paraId="2687F8A8" w14:textId="77777777" w:rsidR="00D43A0B" w:rsidRPr="00D43A0B" w:rsidRDefault="00D43A0B" w:rsidP="00081CE8">
      <w:pPr>
        <w:keepNext/>
        <w:spacing w:after="0" w:line="360" w:lineRule="auto"/>
        <w:rPr>
          <w:rFonts w:ascii="Arial" w:hAnsi="Arial" w:cs="Arial"/>
          <w:sz w:val="20"/>
          <w:szCs w:val="20"/>
        </w:rPr>
      </w:pPr>
      <w:r w:rsidRPr="00D43A0B">
        <w:rPr>
          <w:rFonts w:ascii="Arial" w:hAnsi="Arial" w:cs="Arial"/>
          <w:sz w:val="20"/>
          <w:szCs w:val="20"/>
        </w:rPr>
        <w:t>Designation: _________________________</w:t>
      </w:r>
    </w:p>
    <w:p w14:paraId="495B11E8" w14:textId="77777777" w:rsidR="00D43A0B" w:rsidRPr="00D43A0B" w:rsidRDefault="00D43A0B" w:rsidP="00081CE8">
      <w:pPr>
        <w:keepNext/>
        <w:spacing w:after="0" w:line="360" w:lineRule="auto"/>
        <w:rPr>
          <w:rFonts w:ascii="Arial" w:hAnsi="Arial" w:cs="Arial"/>
          <w:sz w:val="20"/>
          <w:szCs w:val="20"/>
        </w:rPr>
      </w:pPr>
      <w:r w:rsidRPr="00D43A0B">
        <w:rPr>
          <w:rFonts w:ascii="Arial" w:hAnsi="Arial" w:cs="Arial"/>
          <w:sz w:val="20"/>
          <w:szCs w:val="20"/>
        </w:rPr>
        <w:t>Name of the Organization</w:t>
      </w:r>
      <w:r>
        <w:rPr>
          <w:rFonts w:ascii="Arial" w:hAnsi="Arial" w:cs="Arial"/>
          <w:sz w:val="20"/>
          <w:szCs w:val="20"/>
        </w:rPr>
        <w:t xml:space="preserve"> </w:t>
      </w:r>
      <w:r w:rsidRPr="00D43A0B">
        <w:rPr>
          <w:rFonts w:ascii="Arial" w:hAnsi="Arial" w:cs="Arial"/>
          <w:sz w:val="20"/>
          <w:szCs w:val="20"/>
        </w:rPr>
        <w:t>________________________</w:t>
      </w:r>
    </w:p>
    <w:p w14:paraId="45CAD90F" w14:textId="77777777" w:rsidR="00D43A0B" w:rsidRPr="00D43A0B" w:rsidRDefault="00D43A0B" w:rsidP="00081CE8">
      <w:pPr>
        <w:keepNext/>
        <w:spacing w:after="0" w:line="360" w:lineRule="auto"/>
        <w:rPr>
          <w:rFonts w:ascii="Arial" w:hAnsi="Arial" w:cs="Arial"/>
          <w:sz w:val="20"/>
          <w:szCs w:val="20"/>
        </w:rPr>
      </w:pPr>
    </w:p>
    <w:p w14:paraId="11F5DDE2" w14:textId="77777777" w:rsidR="00D43A0B" w:rsidRPr="00D43A0B" w:rsidRDefault="00D43A0B" w:rsidP="00081CE8">
      <w:pPr>
        <w:keepNext/>
        <w:spacing w:after="0" w:line="360" w:lineRule="auto"/>
        <w:rPr>
          <w:rFonts w:cs="Arial"/>
          <w:b/>
        </w:rPr>
      </w:pPr>
      <w:r w:rsidRPr="00D43A0B">
        <w:rPr>
          <w:rFonts w:ascii="Arial" w:hAnsi="Arial" w:cs="Arial"/>
          <w:sz w:val="20"/>
          <w:szCs w:val="20"/>
        </w:rPr>
        <w:t>Company Seal:</w:t>
      </w:r>
    </w:p>
    <w:p w14:paraId="204DDAE1" w14:textId="77777777" w:rsidR="003D7BFA" w:rsidRPr="00720DE2" w:rsidRDefault="003D7BFA">
      <w:bookmarkStart w:id="468" w:name="_Toc497680060"/>
    </w:p>
    <w:p w14:paraId="06187238" w14:textId="77777777" w:rsidR="00A3562D" w:rsidRDefault="00A3562D">
      <w:pPr>
        <w:rPr>
          <w:rFonts w:ascii="Arial" w:eastAsia="Times New Roman" w:hAnsi="Arial" w:cs="Arial"/>
          <w:b/>
          <w:kern w:val="32"/>
          <w:u w:val="single"/>
        </w:rPr>
      </w:pPr>
      <w:r>
        <w:rPr>
          <w:rFonts w:cs="Arial"/>
          <w:b/>
          <w:u w:val="single"/>
        </w:rPr>
        <w:br w:type="page"/>
      </w:r>
    </w:p>
    <w:p w14:paraId="071C1CE7" w14:textId="77777777" w:rsidR="00A3562D" w:rsidRDefault="00A3562D">
      <w:pPr>
        <w:rPr>
          <w:rFonts w:cs="Arial"/>
          <w:b/>
          <w:u w:val="single"/>
        </w:rPr>
        <w:sectPr w:rsidR="00A3562D" w:rsidSect="0095348A">
          <w:headerReference w:type="default" r:id="rId13"/>
          <w:footerReference w:type="default" r:id="rId14"/>
          <w:pgSz w:w="12240" w:h="15840"/>
          <w:pgMar w:top="16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AA147C0" w14:textId="77777777" w:rsidR="00A3562D" w:rsidRPr="008D63D7" w:rsidRDefault="00A3562D" w:rsidP="00A3562D">
      <w:pPr>
        <w:pStyle w:val="NormalText"/>
        <w:keepNext/>
        <w:spacing w:after="0" w:line="360" w:lineRule="auto"/>
        <w:ind w:left="360"/>
        <w:jc w:val="center"/>
        <w:outlineLvl w:val="1"/>
        <w:rPr>
          <w:rFonts w:cs="Arial"/>
          <w:b/>
          <w:sz w:val="22"/>
          <w:szCs w:val="22"/>
          <w:u w:val="single"/>
          <w:lang w:val="en-US"/>
        </w:rPr>
      </w:pPr>
      <w:bookmarkStart w:id="469" w:name="_Toc176326"/>
      <w:bookmarkStart w:id="470" w:name="_Toc1472049"/>
      <w:r w:rsidRPr="008D63D7">
        <w:rPr>
          <w:rFonts w:cs="Arial"/>
          <w:b/>
          <w:sz w:val="22"/>
          <w:szCs w:val="22"/>
          <w:u w:val="single"/>
          <w:lang w:val="en-US"/>
        </w:rPr>
        <w:lastRenderedPageBreak/>
        <w:t xml:space="preserve">Annexure </w:t>
      </w:r>
      <w:r>
        <w:rPr>
          <w:rFonts w:cs="Arial"/>
          <w:b/>
          <w:sz w:val="22"/>
          <w:szCs w:val="22"/>
          <w:u w:val="single"/>
          <w:lang w:val="en-US"/>
        </w:rPr>
        <w:t>10</w:t>
      </w:r>
      <w:r w:rsidRPr="008D63D7">
        <w:rPr>
          <w:rFonts w:cs="Arial"/>
          <w:b/>
          <w:sz w:val="22"/>
          <w:szCs w:val="22"/>
          <w:u w:val="single"/>
          <w:lang w:val="en-US"/>
        </w:rPr>
        <w:t>.2 –</w:t>
      </w:r>
      <w:r>
        <w:rPr>
          <w:rFonts w:cs="Arial"/>
          <w:b/>
          <w:sz w:val="22"/>
          <w:szCs w:val="22"/>
          <w:u w:val="single"/>
          <w:lang w:val="en-US"/>
        </w:rPr>
        <w:t xml:space="preserve"> </w:t>
      </w:r>
      <w:r w:rsidRPr="008D63D7">
        <w:rPr>
          <w:rFonts w:cs="Arial"/>
          <w:b/>
          <w:sz w:val="22"/>
          <w:szCs w:val="22"/>
          <w:u w:val="single"/>
          <w:lang w:val="en-US"/>
        </w:rPr>
        <w:t>Commercial Bid Format</w:t>
      </w:r>
      <w:bookmarkEnd w:id="469"/>
      <w:bookmarkEnd w:id="470"/>
    </w:p>
    <w:p w14:paraId="6F197B58" w14:textId="77777777" w:rsidR="008C16BF" w:rsidRPr="00530495" w:rsidRDefault="008C16BF" w:rsidP="008C16BF">
      <w:pPr>
        <w:keepNext/>
        <w:spacing w:line="360" w:lineRule="auto"/>
        <w:jc w:val="center"/>
        <w:rPr>
          <w:rFonts w:ascii="Arial" w:hAnsi="Arial" w:cs="Arial"/>
          <w:sz w:val="20"/>
          <w:szCs w:val="20"/>
        </w:rPr>
      </w:pPr>
      <w:r w:rsidRPr="008C16BF">
        <w:rPr>
          <w:rFonts w:ascii="Arial" w:hAnsi="Arial" w:cs="Arial"/>
          <w:sz w:val="20"/>
          <w:szCs w:val="20"/>
        </w:rPr>
        <w:t>RfP No. 400/2019/1434/BYO/ITV dated 22/02/2019</w:t>
      </w:r>
    </w:p>
    <w:p w14:paraId="3538BEBE" w14:textId="77777777" w:rsidR="00C71691" w:rsidRDefault="00C71691" w:rsidP="00C71691">
      <w:pPr>
        <w:keepNext/>
        <w:spacing w:line="360" w:lineRule="auto"/>
        <w:ind w:right="27"/>
        <w:jc w:val="center"/>
        <w:rPr>
          <w:rFonts w:ascii="Arial" w:hAnsi="Arial" w:cs="Arial"/>
          <w:u w:val="single"/>
        </w:rPr>
      </w:pPr>
      <w:r>
        <w:rPr>
          <w:rFonts w:ascii="Arial" w:hAnsi="Arial" w:cs="Arial"/>
          <w:u w:val="single"/>
        </w:rPr>
        <w:t>Commercial Bid</w:t>
      </w:r>
      <w:r w:rsidRPr="00D43A0B">
        <w:rPr>
          <w:rFonts w:ascii="Arial" w:hAnsi="Arial" w:cs="Arial"/>
          <w:u w:val="single"/>
        </w:rPr>
        <w:t xml:space="preserve"> for Implementation and Management of Cyber Security Operations Center</w:t>
      </w:r>
      <w:r w:rsidRPr="00D43A0B">
        <w:rPr>
          <w:rFonts w:ascii="Arial" w:hAnsi="Arial" w:cs="Arial"/>
          <w:smallCaps/>
        </w:rPr>
        <w:t xml:space="preserve"> (</w:t>
      </w:r>
      <w:r w:rsidRPr="00D43A0B">
        <w:rPr>
          <w:rFonts w:ascii="Arial" w:hAnsi="Arial" w:cs="Arial"/>
          <w:u w:val="single"/>
        </w:rPr>
        <w:t>CSOC)</w:t>
      </w:r>
    </w:p>
    <w:p w14:paraId="5CFA611A" w14:textId="77777777" w:rsidR="00C71691" w:rsidRPr="00A9463D" w:rsidRDefault="00C71691" w:rsidP="00C71691">
      <w:pPr>
        <w:rPr>
          <w:rFonts w:ascii="Arial" w:hAnsi="Arial" w:cs="Arial"/>
          <w:szCs w:val="20"/>
        </w:rPr>
      </w:pPr>
      <w:r>
        <w:rPr>
          <w:rFonts w:ascii="Arial" w:hAnsi="Arial" w:cs="Arial"/>
          <w:b/>
          <w:szCs w:val="20"/>
        </w:rPr>
        <w:t>Table 1: Cost of Product including OEM warranty for 3 years</w:t>
      </w:r>
    </w:p>
    <w:tbl>
      <w:tblPr>
        <w:tblStyle w:val="TableGrid"/>
        <w:tblW w:w="10800" w:type="dxa"/>
        <w:tblInd w:w="-605" w:type="dxa"/>
        <w:tblLayout w:type="fixed"/>
        <w:tblCellMar>
          <w:top w:w="58" w:type="dxa"/>
          <w:left w:w="115" w:type="dxa"/>
          <w:bottom w:w="58" w:type="dxa"/>
          <w:right w:w="115" w:type="dxa"/>
        </w:tblCellMar>
        <w:tblLook w:val="04A0" w:firstRow="1" w:lastRow="0" w:firstColumn="1" w:lastColumn="0" w:noHBand="0" w:noVBand="1"/>
      </w:tblPr>
      <w:tblGrid>
        <w:gridCol w:w="600"/>
        <w:gridCol w:w="1440"/>
        <w:gridCol w:w="1830"/>
        <w:gridCol w:w="1890"/>
        <w:gridCol w:w="900"/>
        <w:gridCol w:w="1350"/>
        <w:gridCol w:w="2790"/>
      </w:tblGrid>
      <w:tr w:rsidR="00C71691" w:rsidRPr="00DD5D23" w14:paraId="6989454F" w14:textId="77777777" w:rsidTr="00C71691">
        <w:trPr>
          <w:trHeight w:val="130"/>
        </w:trPr>
        <w:tc>
          <w:tcPr>
            <w:tcW w:w="600" w:type="dxa"/>
            <w:vMerge w:val="restart"/>
            <w:vAlign w:val="center"/>
          </w:tcPr>
          <w:p w14:paraId="0C6C19BC" w14:textId="77777777" w:rsidR="00C71691" w:rsidRPr="00720DE2" w:rsidRDefault="00C71691" w:rsidP="00BC3A16">
            <w:pPr>
              <w:spacing w:after="160" w:line="259" w:lineRule="auto"/>
              <w:jc w:val="center"/>
              <w:rPr>
                <w:rFonts w:ascii="Arial" w:hAnsi="Arial" w:cs="Arial"/>
                <w:b/>
                <w:sz w:val="20"/>
                <w:szCs w:val="20"/>
              </w:rPr>
            </w:pPr>
            <w:r w:rsidRPr="00720DE2">
              <w:rPr>
                <w:rFonts w:ascii="Arial" w:hAnsi="Arial" w:cs="Arial"/>
                <w:b/>
                <w:sz w:val="20"/>
                <w:szCs w:val="20"/>
              </w:rPr>
              <w:t>S. No.</w:t>
            </w:r>
          </w:p>
        </w:tc>
        <w:tc>
          <w:tcPr>
            <w:tcW w:w="1440" w:type="dxa"/>
            <w:vMerge w:val="restart"/>
          </w:tcPr>
          <w:p w14:paraId="2A23FB5E" w14:textId="77777777" w:rsidR="00C71691" w:rsidRPr="00720DE2" w:rsidRDefault="00C71691" w:rsidP="00BC3A16">
            <w:pPr>
              <w:rPr>
                <w:rFonts w:ascii="Arial" w:hAnsi="Arial" w:cs="Arial"/>
                <w:b/>
                <w:sz w:val="20"/>
                <w:szCs w:val="20"/>
              </w:rPr>
            </w:pPr>
          </w:p>
        </w:tc>
        <w:tc>
          <w:tcPr>
            <w:tcW w:w="1830" w:type="dxa"/>
            <w:vMerge w:val="restart"/>
            <w:vAlign w:val="center"/>
          </w:tcPr>
          <w:p w14:paraId="416F1639" w14:textId="77777777" w:rsidR="00C71691" w:rsidRPr="00720DE2" w:rsidRDefault="00C71691" w:rsidP="00BC3A16">
            <w:pPr>
              <w:spacing w:after="160" w:line="259" w:lineRule="auto"/>
              <w:rPr>
                <w:rFonts w:ascii="Arial" w:hAnsi="Arial" w:cs="Arial"/>
                <w:b/>
                <w:sz w:val="20"/>
                <w:szCs w:val="20"/>
              </w:rPr>
            </w:pPr>
            <w:r>
              <w:rPr>
                <w:rFonts w:ascii="Arial" w:hAnsi="Arial" w:cs="Arial"/>
                <w:b/>
                <w:sz w:val="20"/>
                <w:szCs w:val="20"/>
              </w:rPr>
              <w:t>Description</w:t>
            </w:r>
          </w:p>
        </w:tc>
        <w:tc>
          <w:tcPr>
            <w:tcW w:w="6930" w:type="dxa"/>
            <w:gridSpan w:val="4"/>
            <w:vAlign w:val="center"/>
          </w:tcPr>
          <w:p w14:paraId="5DB450B6" w14:textId="77777777" w:rsidR="00C71691" w:rsidRPr="00720DE2" w:rsidRDefault="00C71691" w:rsidP="00C71691">
            <w:pPr>
              <w:spacing w:after="160" w:line="259" w:lineRule="auto"/>
              <w:ind w:right="1475"/>
              <w:jc w:val="center"/>
              <w:rPr>
                <w:rFonts w:ascii="Arial" w:hAnsi="Arial" w:cs="Arial"/>
                <w:b/>
                <w:sz w:val="20"/>
                <w:szCs w:val="20"/>
              </w:rPr>
            </w:pPr>
            <w:r w:rsidRPr="00720DE2">
              <w:rPr>
                <w:rFonts w:ascii="Arial" w:hAnsi="Arial" w:cs="Arial"/>
                <w:b/>
                <w:sz w:val="20"/>
                <w:szCs w:val="20"/>
              </w:rPr>
              <w:t xml:space="preserve">Cost  including warranty of </w:t>
            </w:r>
            <w:r>
              <w:rPr>
                <w:rFonts w:ascii="Arial" w:hAnsi="Arial" w:cs="Arial"/>
                <w:b/>
                <w:sz w:val="20"/>
                <w:szCs w:val="20"/>
              </w:rPr>
              <w:t>3 years [</w:t>
            </w:r>
            <w:r w:rsidRPr="00720DE2">
              <w:rPr>
                <w:rFonts w:ascii="Arial" w:hAnsi="Arial" w:cs="Arial"/>
                <w:b/>
                <w:sz w:val="20"/>
                <w:szCs w:val="20"/>
              </w:rPr>
              <w:t>in INR</w:t>
            </w:r>
            <w:r>
              <w:rPr>
                <w:rFonts w:ascii="Arial" w:hAnsi="Arial" w:cs="Arial"/>
                <w:b/>
                <w:sz w:val="20"/>
                <w:szCs w:val="20"/>
              </w:rPr>
              <w:t>]</w:t>
            </w:r>
          </w:p>
        </w:tc>
      </w:tr>
      <w:tr w:rsidR="00C71691" w:rsidRPr="00DD5D23" w14:paraId="046179E4" w14:textId="77777777" w:rsidTr="00C71691">
        <w:trPr>
          <w:trHeight w:val="323"/>
        </w:trPr>
        <w:tc>
          <w:tcPr>
            <w:tcW w:w="600" w:type="dxa"/>
            <w:vMerge/>
          </w:tcPr>
          <w:p w14:paraId="5234D6D1" w14:textId="77777777" w:rsidR="00C71691" w:rsidRPr="00720DE2" w:rsidRDefault="00C71691" w:rsidP="00BC3A16">
            <w:pPr>
              <w:jc w:val="center"/>
              <w:rPr>
                <w:rFonts w:ascii="Arial" w:hAnsi="Arial" w:cs="Arial"/>
                <w:sz w:val="20"/>
                <w:szCs w:val="20"/>
              </w:rPr>
            </w:pPr>
          </w:p>
        </w:tc>
        <w:tc>
          <w:tcPr>
            <w:tcW w:w="1440" w:type="dxa"/>
            <w:vMerge/>
          </w:tcPr>
          <w:p w14:paraId="5021F813" w14:textId="77777777" w:rsidR="00C71691" w:rsidRPr="00720DE2" w:rsidRDefault="00C71691" w:rsidP="00BC3A16">
            <w:pPr>
              <w:rPr>
                <w:rFonts w:ascii="Arial" w:hAnsi="Arial" w:cs="Arial"/>
                <w:sz w:val="20"/>
                <w:szCs w:val="20"/>
              </w:rPr>
            </w:pPr>
          </w:p>
        </w:tc>
        <w:tc>
          <w:tcPr>
            <w:tcW w:w="1830" w:type="dxa"/>
            <w:vMerge/>
          </w:tcPr>
          <w:p w14:paraId="4236DD2D" w14:textId="77777777" w:rsidR="00C71691" w:rsidRPr="00720DE2" w:rsidRDefault="00C71691" w:rsidP="00BC3A16">
            <w:pPr>
              <w:rPr>
                <w:rFonts w:ascii="Arial" w:hAnsi="Arial" w:cs="Arial"/>
                <w:sz w:val="20"/>
                <w:szCs w:val="20"/>
              </w:rPr>
            </w:pPr>
          </w:p>
        </w:tc>
        <w:tc>
          <w:tcPr>
            <w:tcW w:w="1890" w:type="dxa"/>
          </w:tcPr>
          <w:p w14:paraId="4DCFCCE1" w14:textId="4880FDF9" w:rsidR="00C71691" w:rsidRPr="00804163" w:rsidRDefault="00C71691" w:rsidP="00BC3A16">
            <w:pPr>
              <w:jc w:val="center"/>
              <w:rPr>
                <w:rFonts w:ascii="Arial" w:hAnsi="Arial" w:cs="Arial"/>
                <w:b/>
                <w:sz w:val="20"/>
                <w:szCs w:val="20"/>
              </w:rPr>
            </w:pPr>
            <w:r>
              <w:rPr>
                <w:rFonts w:ascii="Arial" w:hAnsi="Arial" w:cs="Arial"/>
                <w:b/>
                <w:sz w:val="20"/>
                <w:szCs w:val="20"/>
              </w:rPr>
              <w:t>Price</w:t>
            </w:r>
            <w:r w:rsidRPr="00804163">
              <w:rPr>
                <w:rFonts w:ascii="Arial" w:hAnsi="Arial" w:cs="Arial"/>
                <w:b/>
                <w:sz w:val="20"/>
                <w:szCs w:val="20"/>
              </w:rPr>
              <w:t xml:space="preserve"> (excluding taxes)</w:t>
            </w:r>
            <w:r>
              <w:rPr>
                <w:rFonts w:ascii="Arial" w:hAnsi="Arial" w:cs="Arial"/>
                <w:b/>
                <w:sz w:val="20"/>
                <w:szCs w:val="20"/>
              </w:rPr>
              <w:t xml:space="preserve"> [in INR]</w:t>
            </w:r>
          </w:p>
        </w:tc>
        <w:tc>
          <w:tcPr>
            <w:tcW w:w="900" w:type="dxa"/>
          </w:tcPr>
          <w:p w14:paraId="37F3C328" w14:textId="77777777" w:rsidR="00C71691" w:rsidRPr="00804163" w:rsidRDefault="00C71691" w:rsidP="00BC3A16">
            <w:pPr>
              <w:jc w:val="center"/>
              <w:rPr>
                <w:rFonts w:ascii="Arial" w:hAnsi="Arial" w:cs="Arial"/>
                <w:b/>
                <w:sz w:val="20"/>
                <w:szCs w:val="20"/>
              </w:rPr>
            </w:pPr>
            <w:r>
              <w:rPr>
                <w:rFonts w:ascii="Arial" w:hAnsi="Arial" w:cs="Arial"/>
                <w:b/>
                <w:sz w:val="20"/>
                <w:szCs w:val="20"/>
              </w:rPr>
              <w:t>GST Rate</w:t>
            </w:r>
          </w:p>
        </w:tc>
        <w:tc>
          <w:tcPr>
            <w:tcW w:w="1350" w:type="dxa"/>
          </w:tcPr>
          <w:p w14:paraId="1D92B332" w14:textId="77777777" w:rsidR="00C71691" w:rsidRPr="00804163" w:rsidRDefault="00C71691" w:rsidP="00BC3A16">
            <w:pPr>
              <w:jc w:val="center"/>
              <w:rPr>
                <w:rFonts w:ascii="Arial" w:hAnsi="Arial" w:cs="Arial"/>
                <w:b/>
                <w:sz w:val="20"/>
                <w:szCs w:val="20"/>
              </w:rPr>
            </w:pPr>
            <w:r>
              <w:rPr>
                <w:rFonts w:ascii="Arial" w:hAnsi="Arial" w:cs="Arial"/>
                <w:b/>
                <w:sz w:val="20"/>
                <w:szCs w:val="20"/>
              </w:rPr>
              <w:t xml:space="preserve">GST </w:t>
            </w:r>
            <w:r w:rsidRPr="00804163">
              <w:rPr>
                <w:rFonts w:ascii="Arial" w:hAnsi="Arial" w:cs="Arial"/>
                <w:b/>
                <w:sz w:val="20"/>
                <w:szCs w:val="20"/>
              </w:rPr>
              <w:t>Amount</w:t>
            </w:r>
            <w:r>
              <w:rPr>
                <w:rFonts w:ascii="Arial" w:hAnsi="Arial" w:cs="Arial"/>
                <w:b/>
                <w:sz w:val="20"/>
                <w:szCs w:val="20"/>
              </w:rPr>
              <w:t xml:space="preserve"> [in INR]</w:t>
            </w:r>
          </w:p>
        </w:tc>
        <w:tc>
          <w:tcPr>
            <w:tcW w:w="2790" w:type="dxa"/>
          </w:tcPr>
          <w:p w14:paraId="1FF13A97" w14:textId="179C0DE7" w:rsidR="00C71691" w:rsidRPr="00804163" w:rsidRDefault="00C71691" w:rsidP="00BC3A16">
            <w:pPr>
              <w:jc w:val="center"/>
              <w:rPr>
                <w:rFonts w:ascii="Arial" w:hAnsi="Arial" w:cs="Arial"/>
                <w:b/>
                <w:sz w:val="20"/>
                <w:szCs w:val="20"/>
              </w:rPr>
            </w:pPr>
            <w:r>
              <w:rPr>
                <w:rFonts w:ascii="Arial" w:hAnsi="Arial" w:cs="Arial"/>
                <w:b/>
                <w:sz w:val="20"/>
                <w:szCs w:val="20"/>
              </w:rPr>
              <w:t xml:space="preserve">Price </w:t>
            </w:r>
            <w:r w:rsidRPr="00804163">
              <w:rPr>
                <w:rFonts w:ascii="Arial" w:hAnsi="Arial" w:cs="Arial"/>
                <w:b/>
                <w:sz w:val="20"/>
                <w:szCs w:val="20"/>
              </w:rPr>
              <w:t>(including taxes)</w:t>
            </w:r>
            <w:r>
              <w:rPr>
                <w:rFonts w:ascii="Arial" w:hAnsi="Arial" w:cs="Arial"/>
                <w:b/>
                <w:sz w:val="20"/>
                <w:szCs w:val="20"/>
              </w:rPr>
              <w:t xml:space="preserve"> [in INR]</w:t>
            </w:r>
          </w:p>
        </w:tc>
      </w:tr>
      <w:tr w:rsidR="00C71691" w:rsidRPr="00DD5D23" w14:paraId="12E7211E" w14:textId="77777777" w:rsidTr="00C71691">
        <w:trPr>
          <w:trHeight w:val="283"/>
        </w:trPr>
        <w:tc>
          <w:tcPr>
            <w:tcW w:w="600" w:type="dxa"/>
          </w:tcPr>
          <w:p w14:paraId="2A8DDACC" w14:textId="77777777" w:rsidR="00C71691" w:rsidRPr="00720DE2" w:rsidRDefault="00C71691" w:rsidP="00BC3A16">
            <w:pPr>
              <w:spacing w:after="160" w:line="259" w:lineRule="auto"/>
              <w:jc w:val="center"/>
              <w:rPr>
                <w:rFonts w:ascii="Arial" w:hAnsi="Arial" w:cs="Arial"/>
                <w:sz w:val="20"/>
                <w:szCs w:val="20"/>
              </w:rPr>
            </w:pPr>
            <w:r w:rsidRPr="00720DE2">
              <w:rPr>
                <w:rFonts w:ascii="Arial" w:hAnsi="Arial" w:cs="Arial"/>
                <w:sz w:val="20"/>
                <w:szCs w:val="20"/>
              </w:rPr>
              <w:t>1</w:t>
            </w:r>
          </w:p>
        </w:tc>
        <w:tc>
          <w:tcPr>
            <w:tcW w:w="1440" w:type="dxa"/>
            <w:vMerge w:val="restart"/>
          </w:tcPr>
          <w:p w14:paraId="1F0F9C14" w14:textId="77777777" w:rsidR="00C71691" w:rsidRPr="00720DE2" w:rsidRDefault="00C71691" w:rsidP="00BC3A16">
            <w:pPr>
              <w:rPr>
                <w:rFonts w:ascii="Arial" w:hAnsi="Arial" w:cs="Arial"/>
                <w:sz w:val="20"/>
                <w:szCs w:val="20"/>
              </w:rPr>
            </w:pPr>
            <w:r>
              <w:rPr>
                <w:rFonts w:ascii="Arial" w:hAnsi="Arial" w:cs="Arial"/>
                <w:sz w:val="20"/>
                <w:szCs w:val="20"/>
              </w:rPr>
              <w:t>CSOC License Cost</w:t>
            </w:r>
          </w:p>
        </w:tc>
        <w:tc>
          <w:tcPr>
            <w:tcW w:w="1830" w:type="dxa"/>
          </w:tcPr>
          <w:p w14:paraId="34E3682F" w14:textId="77777777" w:rsidR="00C71691" w:rsidRPr="00720DE2" w:rsidRDefault="00C71691" w:rsidP="00BC3A16">
            <w:pPr>
              <w:spacing w:after="160" w:line="259" w:lineRule="auto"/>
              <w:rPr>
                <w:rFonts w:ascii="Arial" w:hAnsi="Arial" w:cs="Arial"/>
                <w:sz w:val="20"/>
                <w:szCs w:val="20"/>
              </w:rPr>
            </w:pPr>
            <w:r w:rsidRPr="00720DE2">
              <w:rPr>
                <w:rFonts w:ascii="Arial" w:hAnsi="Arial" w:cs="Arial"/>
                <w:sz w:val="20"/>
                <w:szCs w:val="20"/>
              </w:rPr>
              <w:t>SIEM</w:t>
            </w:r>
            <w:r>
              <w:rPr>
                <w:rFonts w:ascii="Arial" w:hAnsi="Arial" w:cs="Arial"/>
                <w:sz w:val="20"/>
                <w:szCs w:val="20"/>
              </w:rPr>
              <w:t xml:space="preserve"> (DC)</w:t>
            </w:r>
          </w:p>
        </w:tc>
        <w:tc>
          <w:tcPr>
            <w:tcW w:w="1890" w:type="dxa"/>
          </w:tcPr>
          <w:p w14:paraId="1320A067" w14:textId="77777777" w:rsidR="00C71691" w:rsidRPr="00720DE2" w:rsidRDefault="00C71691" w:rsidP="00BC3A16">
            <w:pPr>
              <w:jc w:val="right"/>
              <w:rPr>
                <w:rFonts w:ascii="Arial" w:hAnsi="Arial" w:cs="Arial"/>
                <w:sz w:val="20"/>
                <w:szCs w:val="20"/>
              </w:rPr>
            </w:pPr>
          </w:p>
        </w:tc>
        <w:tc>
          <w:tcPr>
            <w:tcW w:w="900" w:type="dxa"/>
          </w:tcPr>
          <w:p w14:paraId="65B65446" w14:textId="77777777" w:rsidR="00C71691" w:rsidRPr="00720DE2" w:rsidRDefault="00C71691" w:rsidP="00BC3A16">
            <w:pPr>
              <w:jc w:val="right"/>
              <w:rPr>
                <w:rFonts w:ascii="Arial" w:hAnsi="Arial" w:cs="Arial"/>
                <w:sz w:val="20"/>
                <w:szCs w:val="20"/>
              </w:rPr>
            </w:pPr>
          </w:p>
        </w:tc>
        <w:tc>
          <w:tcPr>
            <w:tcW w:w="1350" w:type="dxa"/>
          </w:tcPr>
          <w:p w14:paraId="1ECBFEDD" w14:textId="77777777" w:rsidR="00C71691" w:rsidRPr="00720DE2" w:rsidRDefault="00C71691" w:rsidP="00BC3A16">
            <w:pPr>
              <w:jc w:val="right"/>
              <w:rPr>
                <w:rFonts w:ascii="Arial" w:hAnsi="Arial" w:cs="Arial"/>
                <w:sz w:val="20"/>
                <w:szCs w:val="20"/>
              </w:rPr>
            </w:pPr>
          </w:p>
        </w:tc>
        <w:tc>
          <w:tcPr>
            <w:tcW w:w="2790" w:type="dxa"/>
          </w:tcPr>
          <w:p w14:paraId="12FD1A50"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3FA0DF0E" w14:textId="77777777" w:rsidTr="00C71691">
        <w:trPr>
          <w:trHeight w:val="553"/>
        </w:trPr>
        <w:tc>
          <w:tcPr>
            <w:tcW w:w="600" w:type="dxa"/>
          </w:tcPr>
          <w:p w14:paraId="47EE3C43" w14:textId="77777777" w:rsidR="00C71691" w:rsidRPr="00DD5D23" w:rsidRDefault="00C71691" w:rsidP="00BC3A16">
            <w:pPr>
              <w:spacing w:after="160" w:line="259" w:lineRule="auto"/>
              <w:jc w:val="center"/>
              <w:rPr>
                <w:rFonts w:ascii="Arial" w:hAnsi="Arial" w:cs="Arial"/>
                <w:sz w:val="20"/>
                <w:szCs w:val="20"/>
              </w:rPr>
            </w:pPr>
            <w:r w:rsidRPr="00DD5D23">
              <w:rPr>
                <w:rFonts w:ascii="Arial" w:hAnsi="Arial" w:cs="Arial"/>
                <w:sz w:val="20"/>
                <w:szCs w:val="20"/>
              </w:rPr>
              <w:t>2</w:t>
            </w:r>
          </w:p>
        </w:tc>
        <w:tc>
          <w:tcPr>
            <w:tcW w:w="1440" w:type="dxa"/>
            <w:vMerge/>
          </w:tcPr>
          <w:p w14:paraId="198AB14E" w14:textId="77777777" w:rsidR="00C71691" w:rsidRDefault="00C71691" w:rsidP="00BC3A16">
            <w:pPr>
              <w:rPr>
                <w:rFonts w:ascii="Arial" w:hAnsi="Arial" w:cs="Arial"/>
                <w:sz w:val="20"/>
                <w:szCs w:val="20"/>
              </w:rPr>
            </w:pPr>
          </w:p>
        </w:tc>
        <w:tc>
          <w:tcPr>
            <w:tcW w:w="1830" w:type="dxa"/>
          </w:tcPr>
          <w:p w14:paraId="78C0C471" w14:textId="77777777" w:rsidR="00C71691" w:rsidRPr="00DD5D23" w:rsidRDefault="00C71691" w:rsidP="00BC3A16">
            <w:pPr>
              <w:spacing w:after="160" w:line="259" w:lineRule="auto"/>
              <w:rPr>
                <w:rFonts w:ascii="Arial" w:hAnsi="Arial" w:cs="Arial"/>
                <w:sz w:val="20"/>
                <w:szCs w:val="20"/>
              </w:rPr>
            </w:pPr>
            <w:r>
              <w:rPr>
                <w:rFonts w:ascii="Arial" w:hAnsi="Arial" w:cs="Arial"/>
                <w:sz w:val="20"/>
                <w:szCs w:val="20"/>
              </w:rPr>
              <w:t xml:space="preserve">SIEM – Log Collector </w:t>
            </w:r>
            <w:r w:rsidRPr="00DD5D23">
              <w:rPr>
                <w:rFonts w:ascii="Arial" w:hAnsi="Arial" w:cs="Arial"/>
                <w:sz w:val="20"/>
                <w:szCs w:val="20"/>
              </w:rPr>
              <w:t>(DR)</w:t>
            </w:r>
          </w:p>
        </w:tc>
        <w:tc>
          <w:tcPr>
            <w:tcW w:w="1890" w:type="dxa"/>
          </w:tcPr>
          <w:p w14:paraId="163D0B5B" w14:textId="77777777" w:rsidR="00C71691" w:rsidRPr="00DD5D23" w:rsidRDefault="00C71691" w:rsidP="00BC3A16">
            <w:pPr>
              <w:jc w:val="right"/>
              <w:rPr>
                <w:rFonts w:ascii="Arial" w:hAnsi="Arial" w:cs="Arial"/>
                <w:sz w:val="20"/>
                <w:szCs w:val="20"/>
              </w:rPr>
            </w:pPr>
          </w:p>
        </w:tc>
        <w:tc>
          <w:tcPr>
            <w:tcW w:w="900" w:type="dxa"/>
          </w:tcPr>
          <w:p w14:paraId="3EE94F8A" w14:textId="77777777" w:rsidR="00C71691" w:rsidRPr="00DD5D23" w:rsidRDefault="00C71691" w:rsidP="00BC3A16">
            <w:pPr>
              <w:jc w:val="right"/>
              <w:rPr>
                <w:rFonts w:ascii="Arial" w:hAnsi="Arial" w:cs="Arial"/>
                <w:sz w:val="20"/>
                <w:szCs w:val="20"/>
              </w:rPr>
            </w:pPr>
          </w:p>
        </w:tc>
        <w:tc>
          <w:tcPr>
            <w:tcW w:w="1350" w:type="dxa"/>
          </w:tcPr>
          <w:p w14:paraId="179D44CA" w14:textId="77777777" w:rsidR="00C71691" w:rsidRPr="00DD5D23" w:rsidRDefault="00C71691" w:rsidP="00BC3A16">
            <w:pPr>
              <w:jc w:val="right"/>
              <w:rPr>
                <w:rFonts w:ascii="Arial" w:hAnsi="Arial" w:cs="Arial"/>
                <w:sz w:val="20"/>
                <w:szCs w:val="20"/>
              </w:rPr>
            </w:pPr>
          </w:p>
        </w:tc>
        <w:tc>
          <w:tcPr>
            <w:tcW w:w="2790" w:type="dxa"/>
          </w:tcPr>
          <w:p w14:paraId="0764C331" w14:textId="77777777" w:rsidR="00C71691" w:rsidRPr="00DD5D23" w:rsidRDefault="00C71691" w:rsidP="00BC3A16">
            <w:pPr>
              <w:spacing w:after="160" w:line="259" w:lineRule="auto"/>
              <w:jc w:val="right"/>
              <w:rPr>
                <w:rFonts w:ascii="Arial" w:hAnsi="Arial" w:cs="Arial"/>
                <w:sz w:val="20"/>
                <w:szCs w:val="20"/>
              </w:rPr>
            </w:pPr>
          </w:p>
        </w:tc>
      </w:tr>
      <w:tr w:rsidR="00C71691" w:rsidRPr="00DD5D23" w14:paraId="5D3961C5" w14:textId="77777777" w:rsidTr="00C71691">
        <w:trPr>
          <w:trHeight w:val="157"/>
        </w:trPr>
        <w:tc>
          <w:tcPr>
            <w:tcW w:w="600" w:type="dxa"/>
          </w:tcPr>
          <w:p w14:paraId="1999F507" w14:textId="77777777" w:rsidR="00C71691" w:rsidRPr="00720DE2" w:rsidRDefault="00C71691" w:rsidP="00BC3A16">
            <w:pPr>
              <w:spacing w:after="160" w:line="259" w:lineRule="auto"/>
              <w:jc w:val="center"/>
              <w:rPr>
                <w:rFonts w:ascii="Arial" w:hAnsi="Arial" w:cs="Arial"/>
                <w:sz w:val="20"/>
                <w:szCs w:val="20"/>
              </w:rPr>
            </w:pPr>
            <w:r>
              <w:rPr>
                <w:rFonts w:ascii="Arial" w:hAnsi="Arial" w:cs="Arial"/>
                <w:sz w:val="20"/>
                <w:szCs w:val="20"/>
              </w:rPr>
              <w:t>3</w:t>
            </w:r>
          </w:p>
        </w:tc>
        <w:tc>
          <w:tcPr>
            <w:tcW w:w="1440" w:type="dxa"/>
            <w:vMerge/>
          </w:tcPr>
          <w:p w14:paraId="4259D852" w14:textId="77777777" w:rsidR="00C71691" w:rsidRPr="00720DE2" w:rsidRDefault="00C71691" w:rsidP="00BC3A16">
            <w:pPr>
              <w:rPr>
                <w:rFonts w:ascii="Arial" w:hAnsi="Arial" w:cs="Arial"/>
                <w:sz w:val="20"/>
                <w:szCs w:val="20"/>
              </w:rPr>
            </w:pPr>
          </w:p>
        </w:tc>
        <w:tc>
          <w:tcPr>
            <w:tcW w:w="1830" w:type="dxa"/>
          </w:tcPr>
          <w:p w14:paraId="0BCCA645" w14:textId="77777777" w:rsidR="00C71691" w:rsidRPr="00720DE2" w:rsidRDefault="00C71691" w:rsidP="00BC3A16">
            <w:pPr>
              <w:spacing w:after="160" w:line="259" w:lineRule="auto"/>
              <w:rPr>
                <w:rFonts w:ascii="Arial" w:hAnsi="Arial" w:cs="Arial"/>
                <w:sz w:val="20"/>
                <w:szCs w:val="20"/>
              </w:rPr>
            </w:pPr>
            <w:r w:rsidRPr="00720DE2">
              <w:rPr>
                <w:rFonts w:ascii="Arial" w:hAnsi="Arial" w:cs="Arial"/>
                <w:sz w:val="20"/>
                <w:szCs w:val="20"/>
              </w:rPr>
              <w:t>PIM</w:t>
            </w:r>
            <w:r w:rsidRPr="00BC06BA">
              <w:rPr>
                <w:rFonts w:ascii="Arial" w:hAnsi="Arial" w:cs="Arial"/>
                <w:sz w:val="20"/>
                <w:szCs w:val="20"/>
                <w:vertAlign w:val="superscript"/>
              </w:rPr>
              <w:t>#</w:t>
            </w:r>
          </w:p>
        </w:tc>
        <w:tc>
          <w:tcPr>
            <w:tcW w:w="1890" w:type="dxa"/>
          </w:tcPr>
          <w:p w14:paraId="45136ECC" w14:textId="77777777" w:rsidR="00C71691" w:rsidRPr="00720DE2" w:rsidRDefault="00C71691" w:rsidP="00BC3A16">
            <w:pPr>
              <w:jc w:val="right"/>
              <w:rPr>
                <w:rFonts w:ascii="Arial" w:hAnsi="Arial" w:cs="Arial"/>
                <w:sz w:val="20"/>
                <w:szCs w:val="20"/>
              </w:rPr>
            </w:pPr>
          </w:p>
        </w:tc>
        <w:tc>
          <w:tcPr>
            <w:tcW w:w="900" w:type="dxa"/>
          </w:tcPr>
          <w:p w14:paraId="158E57C3" w14:textId="77777777" w:rsidR="00C71691" w:rsidRPr="00720DE2" w:rsidRDefault="00C71691" w:rsidP="00BC3A16">
            <w:pPr>
              <w:jc w:val="right"/>
              <w:rPr>
                <w:rFonts w:ascii="Arial" w:hAnsi="Arial" w:cs="Arial"/>
                <w:sz w:val="20"/>
                <w:szCs w:val="20"/>
              </w:rPr>
            </w:pPr>
          </w:p>
        </w:tc>
        <w:tc>
          <w:tcPr>
            <w:tcW w:w="1350" w:type="dxa"/>
          </w:tcPr>
          <w:p w14:paraId="10C98A8A" w14:textId="77777777" w:rsidR="00C71691" w:rsidRPr="00720DE2" w:rsidRDefault="00C71691" w:rsidP="00BC3A16">
            <w:pPr>
              <w:jc w:val="right"/>
              <w:rPr>
                <w:rFonts w:ascii="Arial" w:hAnsi="Arial" w:cs="Arial"/>
                <w:sz w:val="20"/>
                <w:szCs w:val="20"/>
              </w:rPr>
            </w:pPr>
          </w:p>
        </w:tc>
        <w:tc>
          <w:tcPr>
            <w:tcW w:w="2790" w:type="dxa"/>
          </w:tcPr>
          <w:p w14:paraId="1ED49A8A"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70422735" w14:textId="77777777" w:rsidTr="00C71691">
        <w:trPr>
          <w:trHeight w:val="454"/>
        </w:trPr>
        <w:tc>
          <w:tcPr>
            <w:tcW w:w="600" w:type="dxa"/>
          </w:tcPr>
          <w:p w14:paraId="7D68A0E6" w14:textId="77777777" w:rsidR="00C71691" w:rsidRPr="00720DE2" w:rsidRDefault="00C71691" w:rsidP="00BC3A16">
            <w:pPr>
              <w:spacing w:after="160" w:line="259" w:lineRule="auto"/>
              <w:jc w:val="center"/>
              <w:rPr>
                <w:rFonts w:ascii="Arial" w:hAnsi="Arial" w:cs="Arial"/>
                <w:sz w:val="20"/>
                <w:szCs w:val="20"/>
              </w:rPr>
            </w:pPr>
            <w:r>
              <w:rPr>
                <w:rFonts w:ascii="Arial" w:hAnsi="Arial" w:cs="Arial"/>
                <w:sz w:val="20"/>
                <w:szCs w:val="20"/>
              </w:rPr>
              <w:t>4</w:t>
            </w:r>
          </w:p>
        </w:tc>
        <w:tc>
          <w:tcPr>
            <w:tcW w:w="1440" w:type="dxa"/>
            <w:vMerge/>
          </w:tcPr>
          <w:p w14:paraId="31F18BB2" w14:textId="77777777" w:rsidR="00C71691" w:rsidRPr="00720DE2" w:rsidRDefault="00C71691" w:rsidP="00BC3A16">
            <w:pPr>
              <w:rPr>
                <w:rFonts w:ascii="Arial" w:hAnsi="Arial" w:cs="Arial"/>
                <w:sz w:val="20"/>
                <w:szCs w:val="20"/>
              </w:rPr>
            </w:pPr>
          </w:p>
        </w:tc>
        <w:tc>
          <w:tcPr>
            <w:tcW w:w="1830" w:type="dxa"/>
          </w:tcPr>
          <w:p w14:paraId="1A88F41F" w14:textId="77777777" w:rsidR="00C71691" w:rsidRPr="00720DE2" w:rsidRDefault="00C71691" w:rsidP="00BC3A16">
            <w:pPr>
              <w:spacing w:after="160" w:line="259" w:lineRule="auto"/>
              <w:rPr>
                <w:rFonts w:ascii="Arial" w:hAnsi="Arial" w:cs="Arial"/>
                <w:sz w:val="20"/>
                <w:szCs w:val="20"/>
              </w:rPr>
            </w:pPr>
            <w:r w:rsidRPr="00720DE2">
              <w:rPr>
                <w:rFonts w:ascii="Arial" w:hAnsi="Arial" w:cs="Arial"/>
                <w:sz w:val="20"/>
                <w:szCs w:val="20"/>
              </w:rPr>
              <w:t>Anti-APT</w:t>
            </w:r>
            <w:r w:rsidRPr="00DD5D23">
              <w:rPr>
                <w:rFonts w:ascii="Arial" w:hAnsi="Arial" w:cs="Arial"/>
                <w:sz w:val="20"/>
                <w:szCs w:val="20"/>
              </w:rPr>
              <w:t xml:space="preserve"> </w:t>
            </w:r>
            <w:r>
              <w:rPr>
                <w:rFonts w:ascii="Arial" w:hAnsi="Arial" w:cs="Arial"/>
                <w:sz w:val="20"/>
                <w:szCs w:val="20"/>
              </w:rPr>
              <w:t>(DC)</w:t>
            </w:r>
          </w:p>
        </w:tc>
        <w:tc>
          <w:tcPr>
            <w:tcW w:w="1890" w:type="dxa"/>
          </w:tcPr>
          <w:p w14:paraId="130A158B" w14:textId="77777777" w:rsidR="00C71691" w:rsidRPr="00720DE2" w:rsidRDefault="00C71691" w:rsidP="00BC3A16">
            <w:pPr>
              <w:jc w:val="right"/>
              <w:rPr>
                <w:rFonts w:ascii="Arial" w:hAnsi="Arial" w:cs="Arial"/>
                <w:sz w:val="20"/>
                <w:szCs w:val="20"/>
              </w:rPr>
            </w:pPr>
          </w:p>
        </w:tc>
        <w:tc>
          <w:tcPr>
            <w:tcW w:w="900" w:type="dxa"/>
          </w:tcPr>
          <w:p w14:paraId="04E92587" w14:textId="77777777" w:rsidR="00C71691" w:rsidRPr="00720DE2" w:rsidRDefault="00C71691" w:rsidP="00BC3A16">
            <w:pPr>
              <w:jc w:val="right"/>
              <w:rPr>
                <w:rFonts w:ascii="Arial" w:hAnsi="Arial" w:cs="Arial"/>
                <w:sz w:val="20"/>
                <w:szCs w:val="20"/>
              </w:rPr>
            </w:pPr>
          </w:p>
        </w:tc>
        <w:tc>
          <w:tcPr>
            <w:tcW w:w="1350" w:type="dxa"/>
          </w:tcPr>
          <w:p w14:paraId="7F517013" w14:textId="77777777" w:rsidR="00C71691" w:rsidRPr="00720DE2" w:rsidRDefault="00C71691" w:rsidP="00BC3A16">
            <w:pPr>
              <w:jc w:val="right"/>
              <w:rPr>
                <w:rFonts w:ascii="Arial" w:hAnsi="Arial" w:cs="Arial"/>
                <w:sz w:val="20"/>
                <w:szCs w:val="20"/>
              </w:rPr>
            </w:pPr>
          </w:p>
        </w:tc>
        <w:tc>
          <w:tcPr>
            <w:tcW w:w="2790" w:type="dxa"/>
          </w:tcPr>
          <w:p w14:paraId="72458668"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527BE09F" w14:textId="77777777" w:rsidTr="00C71691">
        <w:tc>
          <w:tcPr>
            <w:tcW w:w="600" w:type="dxa"/>
          </w:tcPr>
          <w:p w14:paraId="34E71DF5" w14:textId="77777777" w:rsidR="00C71691" w:rsidRPr="00720DE2" w:rsidRDefault="00C71691" w:rsidP="00BC3A16">
            <w:pPr>
              <w:spacing w:after="160" w:line="259" w:lineRule="auto"/>
              <w:jc w:val="center"/>
              <w:rPr>
                <w:rFonts w:ascii="Arial" w:hAnsi="Arial" w:cs="Arial"/>
                <w:sz w:val="20"/>
                <w:szCs w:val="20"/>
              </w:rPr>
            </w:pPr>
            <w:r>
              <w:rPr>
                <w:rFonts w:ascii="Arial" w:hAnsi="Arial" w:cs="Arial"/>
                <w:sz w:val="20"/>
                <w:szCs w:val="20"/>
              </w:rPr>
              <w:t>5</w:t>
            </w:r>
          </w:p>
        </w:tc>
        <w:tc>
          <w:tcPr>
            <w:tcW w:w="1440" w:type="dxa"/>
            <w:vMerge/>
          </w:tcPr>
          <w:p w14:paraId="217503AB" w14:textId="77777777" w:rsidR="00C71691" w:rsidRPr="00720DE2" w:rsidRDefault="00C71691" w:rsidP="00BC3A16">
            <w:pPr>
              <w:rPr>
                <w:rFonts w:ascii="Arial" w:hAnsi="Arial" w:cs="Arial"/>
                <w:sz w:val="20"/>
                <w:szCs w:val="20"/>
              </w:rPr>
            </w:pPr>
          </w:p>
        </w:tc>
        <w:tc>
          <w:tcPr>
            <w:tcW w:w="1830" w:type="dxa"/>
          </w:tcPr>
          <w:p w14:paraId="211A6B6C" w14:textId="77777777" w:rsidR="00C71691" w:rsidRPr="00720DE2" w:rsidRDefault="00C71691" w:rsidP="00BC3A16">
            <w:pPr>
              <w:rPr>
                <w:rFonts w:ascii="Arial" w:hAnsi="Arial" w:cs="Arial"/>
                <w:sz w:val="20"/>
                <w:szCs w:val="20"/>
              </w:rPr>
            </w:pPr>
            <w:r w:rsidRPr="00720DE2">
              <w:rPr>
                <w:rFonts w:ascii="Arial" w:hAnsi="Arial" w:cs="Arial"/>
                <w:sz w:val="20"/>
                <w:szCs w:val="20"/>
              </w:rPr>
              <w:t>Anti-APT</w:t>
            </w:r>
            <w:r w:rsidRPr="00DD5D23">
              <w:rPr>
                <w:rFonts w:ascii="Arial" w:hAnsi="Arial" w:cs="Arial"/>
                <w:sz w:val="20"/>
                <w:szCs w:val="20"/>
              </w:rPr>
              <w:t xml:space="preserve"> </w:t>
            </w:r>
            <w:r>
              <w:rPr>
                <w:rFonts w:ascii="Arial" w:hAnsi="Arial" w:cs="Arial"/>
                <w:sz w:val="20"/>
                <w:szCs w:val="20"/>
              </w:rPr>
              <w:t>(DR)</w:t>
            </w:r>
          </w:p>
        </w:tc>
        <w:tc>
          <w:tcPr>
            <w:tcW w:w="1890" w:type="dxa"/>
          </w:tcPr>
          <w:p w14:paraId="0D97DFD6" w14:textId="77777777" w:rsidR="00C71691" w:rsidRPr="00720DE2" w:rsidRDefault="00C71691" w:rsidP="00BC3A16">
            <w:pPr>
              <w:jc w:val="right"/>
              <w:rPr>
                <w:rFonts w:ascii="Arial" w:hAnsi="Arial" w:cs="Arial"/>
                <w:sz w:val="20"/>
                <w:szCs w:val="20"/>
              </w:rPr>
            </w:pPr>
          </w:p>
        </w:tc>
        <w:tc>
          <w:tcPr>
            <w:tcW w:w="900" w:type="dxa"/>
          </w:tcPr>
          <w:p w14:paraId="1672C0CE" w14:textId="77777777" w:rsidR="00C71691" w:rsidRPr="00720DE2" w:rsidRDefault="00C71691" w:rsidP="00BC3A16">
            <w:pPr>
              <w:jc w:val="right"/>
              <w:rPr>
                <w:rFonts w:ascii="Arial" w:hAnsi="Arial" w:cs="Arial"/>
                <w:sz w:val="20"/>
                <w:szCs w:val="20"/>
              </w:rPr>
            </w:pPr>
          </w:p>
        </w:tc>
        <w:tc>
          <w:tcPr>
            <w:tcW w:w="1350" w:type="dxa"/>
          </w:tcPr>
          <w:p w14:paraId="4B5B4AD2" w14:textId="77777777" w:rsidR="00C71691" w:rsidRPr="00720DE2" w:rsidRDefault="00C71691" w:rsidP="00BC3A16">
            <w:pPr>
              <w:jc w:val="right"/>
              <w:rPr>
                <w:rFonts w:ascii="Arial" w:hAnsi="Arial" w:cs="Arial"/>
                <w:sz w:val="20"/>
                <w:szCs w:val="20"/>
              </w:rPr>
            </w:pPr>
          </w:p>
        </w:tc>
        <w:tc>
          <w:tcPr>
            <w:tcW w:w="2790" w:type="dxa"/>
          </w:tcPr>
          <w:p w14:paraId="085225AC" w14:textId="77777777" w:rsidR="00C71691" w:rsidRPr="00720DE2" w:rsidRDefault="00C71691" w:rsidP="00BC3A16">
            <w:pPr>
              <w:jc w:val="right"/>
              <w:rPr>
                <w:rFonts w:ascii="Arial" w:hAnsi="Arial" w:cs="Arial"/>
                <w:sz w:val="20"/>
                <w:szCs w:val="20"/>
              </w:rPr>
            </w:pPr>
          </w:p>
        </w:tc>
      </w:tr>
      <w:tr w:rsidR="00C71691" w:rsidRPr="00DD5D23" w14:paraId="7C117BF0" w14:textId="77777777" w:rsidTr="00C71691">
        <w:tc>
          <w:tcPr>
            <w:tcW w:w="600" w:type="dxa"/>
          </w:tcPr>
          <w:p w14:paraId="756502E2" w14:textId="77777777" w:rsidR="00C71691" w:rsidRPr="00720DE2" w:rsidRDefault="00C71691" w:rsidP="00BC3A16">
            <w:pPr>
              <w:spacing w:after="160" w:line="259" w:lineRule="auto"/>
              <w:jc w:val="center"/>
              <w:rPr>
                <w:rFonts w:ascii="Arial" w:hAnsi="Arial" w:cs="Arial"/>
                <w:sz w:val="20"/>
                <w:szCs w:val="20"/>
              </w:rPr>
            </w:pPr>
            <w:r>
              <w:rPr>
                <w:rFonts w:ascii="Arial" w:hAnsi="Arial" w:cs="Arial"/>
                <w:sz w:val="20"/>
                <w:szCs w:val="20"/>
              </w:rPr>
              <w:t>6</w:t>
            </w:r>
          </w:p>
        </w:tc>
        <w:tc>
          <w:tcPr>
            <w:tcW w:w="1440" w:type="dxa"/>
            <w:vMerge/>
          </w:tcPr>
          <w:p w14:paraId="3F2C911C" w14:textId="77777777" w:rsidR="00C71691" w:rsidRPr="00720DE2" w:rsidRDefault="00C71691" w:rsidP="00BC3A16">
            <w:pPr>
              <w:rPr>
                <w:rFonts w:ascii="Arial" w:hAnsi="Arial" w:cs="Arial"/>
                <w:sz w:val="20"/>
                <w:szCs w:val="20"/>
              </w:rPr>
            </w:pPr>
          </w:p>
        </w:tc>
        <w:tc>
          <w:tcPr>
            <w:tcW w:w="1830" w:type="dxa"/>
          </w:tcPr>
          <w:p w14:paraId="2BC7C680" w14:textId="77777777" w:rsidR="00C71691" w:rsidRPr="00720DE2" w:rsidRDefault="00C71691" w:rsidP="00BC3A16">
            <w:pPr>
              <w:spacing w:after="160" w:line="259" w:lineRule="auto"/>
              <w:rPr>
                <w:rFonts w:ascii="Arial" w:hAnsi="Arial" w:cs="Arial"/>
                <w:sz w:val="20"/>
                <w:szCs w:val="20"/>
              </w:rPr>
            </w:pPr>
            <w:r w:rsidRPr="00720DE2">
              <w:rPr>
                <w:rFonts w:ascii="Arial" w:hAnsi="Arial" w:cs="Arial"/>
                <w:sz w:val="20"/>
                <w:szCs w:val="20"/>
              </w:rPr>
              <w:t>Firewall Analyzer</w:t>
            </w:r>
            <w:r>
              <w:rPr>
                <w:rFonts w:ascii="Arial" w:hAnsi="Arial" w:cs="Arial"/>
                <w:sz w:val="20"/>
                <w:szCs w:val="20"/>
              </w:rPr>
              <w:t xml:space="preserve"> (DC)</w:t>
            </w:r>
          </w:p>
        </w:tc>
        <w:tc>
          <w:tcPr>
            <w:tcW w:w="1890" w:type="dxa"/>
          </w:tcPr>
          <w:p w14:paraId="2A16E27C" w14:textId="77777777" w:rsidR="00C71691" w:rsidRPr="00720DE2" w:rsidRDefault="00C71691" w:rsidP="00BC3A16">
            <w:pPr>
              <w:jc w:val="right"/>
              <w:rPr>
                <w:rFonts w:ascii="Arial" w:hAnsi="Arial" w:cs="Arial"/>
                <w:sz w:val="20"/>
                <w:szCs w:val="20"/>
              </w:rPr>
            </w:pPr>
          </w:p>
        </w:tc>
        <w:tc>
          <w:tcPr>
            <w:tcW w:w="900" w:type="dxa"/>
          </w:tcPr>
          <w:p w14:paraId="4AFB7B8C" w14:textId="77777777" w:rsidR="00C71691" w:rsidRPr="00720DE2" w:rsidRDefault="00C71691" w:rsidP="00BC3A16">
            <w:pPr>
              <w:jc w:val="right"/>
              <w:rPr>
                <w:rFonts w:ascii="Arial" w:hAnsi="Arial" w:cs="Arial"/>
                <w:sz w:val="20"/>
                <w:szCs w:val="20"/>
              </w:rPr>
            </w:pPr>
          </w:p>
        </w:tc>
        <w:tc>
          <w:tcPr>
            <w:tcW w:w="1350" w:type="dxa"/>
          </w:tcPr>
          <w:p w14:paraId="2CBF9528" w14:textId="77777777" w:rsidR="00C71691" w:rsidRPr="00720DE2" w:rsidRDefault="00C71691" w:rsidP="00BC3A16">
            <w:pPr>
              <w:jc w:val="right"/>
              <w:rPr>
                <w:rFonts w:ascii="Arial" w:hAnsi="Arial" w:cs="Arial"/>
                <w:sz w:val="20"/>
                <w:szCs w:val="20"/>
              </w:rPr>
            </w:pPr>
          </w:p>
        </w:tc>
        <w:tc>
          <w:tcPr>
            <w:tcW w:w="2790" w:type="dxa"/>
          </w:tcPr>
          <w:p w14:paraId="4CC9FD91"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514EDAB6" w14:textId="77777777" w:rsidTr="00C71691">
        <w:trPr>
          <w:trHeight w:val="373"/>
        </w:trPr>
        <w:tc>
          <w:tcPr>
            <w:tcW w:w="600" w:type="dxa"/>
          </w:tcPr>
          <w:p w14:paraId="45CCA557" w14:textId="77777777" w:rsidR="00C71691" w:rsidRPr="00DD5D23" w:rsidRDefault="00C71691" w:rsidP="00BC3A16">
            <w:pPr>
              <w:spacing w:after="160" w:line="259" w:lineRule="auto"/>
              <w:jc w:val="center"/>
              <w:rPr>
                <w:rFonts w:ascii="Arial" w:hAnsi="Arial" w:cs="Arial"/>
                <w:sz w:val="20"/>
                <w:szCs w:val="20"/>
              </w:rPr>
            </w:pPr>
            <w:r>
              <w:rPr>
                <w:rFonts w:ascii="Arial" w:hAnsi="Arial" w:cs="Arial"/>
                <w:sz w:val="20"/>
                <w:szCs w:val="20"/>
              </w:rPr>
              <w:t>7</w:t>
            </w:r>
          </w:p>
        </w:tc>
        <w:tc>
          <w:tcPr>
            <w:tcW w:w="1440" w:type="dxa"/>
            <w:vMerge/>
          </w:tcPr>
          <w:p w14:paraId="56EFDDE2" w14:textId="77777777" w:rsidR="00C71691" w:rsidRPr="00720DE2" w:rsidRDefault="00C71691" w:rsidP="00BC3A16">
            <w:pPr>
              <w:rPr>
                <w:rFonts w:ascii="Arial" w:hAnsi="Arial" w:cs="Arial"/>
                <w:sz w:val="20"/>
                <w:szCs w:val="20"/>
              </w:rPr>
            </w:pPr>
          </w:p>
        </w:tc>
        <w:tc>
          <w:tcPr>
            <w:tcW w:w="1830" w:type="dxa"/>
          </w:tcPr>
          <w:p w14:paraId="4B201ACA" w14:textId="77777777" w:rsidR="00C71691" w:rsidRPr="00720DE2" w:rsidRDefault="00C71691" w:rsidP="00BC3A16">
            <w:pPr>
              <w:spacing w:after="160" w:line="259" w:lineRule="auto"/>
              <w:rPr>
                <w:rFonts w:ascii="Arial" w:hAnsi="Arial" w:cs="Arial"/>
                <w:sz w:val="20"/>
                <w:szCs w:val="20"/>
              </w:rPr>
            </w:pPr>
            <w:r w:rsidRPr="00720DE2">
              <w:rPr>
                <w:rFonts w:ascii="Arial" w:hAnsi="Arial" w:cs="Arial"/>
                <w:sz w:val="20"/>
                <w:szCs w:val="20"/>
              </w:rPr>
              <w:t>NAC</w:t>
            </w:r>
            <w:r w:rsidRPr="00BC06BA">
              <w:rPr>
                <w:rFonts w:ascii="Arial" w:hAnsi="Arial" w:cs="Arial"/>
                <w:sz w:val="20"/>
                <w:szCs w:val="20"/>
                <w:vertAlign w:val="superscript"/>
              </w:rPr>
              <w:t>#</w:t>
            </w:r>
          </w:p>
        </w:tc>
        <w:tc>
          <w:tcPr>
            <w:tcW w:w="1890" w:type="dxa"/>
          </w:tcPr>
          <w:p w14:paraId="29B0A29B" w14:textId="77777777" w:rsidR="00C71691" w:rsidRPr="00720DE2" w:rsidRDefault="00C71691" w:rsidP="00BC3A16">
            <w:pPr>
              <w:jc w:val="right"/>
              <w:rPr>
                <w:rFonts w:ascii="Arial" w:hAnsi="Arial" w:cs="Arial"/>
                <w:sz w:val="20"/>
                <w:szCs w:val="20"/>
              </w:rPr>
            </w:pPr>
          </w:p>
        </w:tc>
        <w:tc>
          <w:tcPr>
            <w:tcW w:w="900" w:type="dxa"/>
          </w:tcPr>
          <w:p w14:paraId="785AEB5F" w14:textId="77777777" w:rsidR="00C71691" w:rsidRPr="00720DE2" w:rsidRDefault="00C71691" w:rsidP="00BC3A16">
            <w:pPr>
              <w:jc w:val="right"/>
              <w:rPr>
                <w:rFonts w:ascii="Arial" w:hAnsi="Arial" w:cs="Arial"/>
                <w:sz w:val="20"/>
                <w:szCs w:val="20"/>
              </w:rPr>
            </w:pPr>
          </w:p>
        </w:tc>
        <w:tc>
          <w:tcPr>
            <w:tcW w:w="1350" w:type="dxa"/>
          </w:tcPr>
          <w:p w14:paraId="53049E43" w14:textId="77777777" w:rsidR="00C71691" w:rsidRPr="00720DE2" w:rsidRDefault="00C71691" w:rsidP="00BC3A16">
            <w:pPr>
              <w:jc w:val="right"/>
              <w:rPr>
                <w:rFonts w:ascii="Arial" w:hAnsi="Arial" w:cs="Arial"/>
                <w:sz w:val="20"/>
                <w:szCs w:val="20"/>
              </w:rPr>
            </w:pPr>
          </w:p>
        </w:tc>
        <w:tc>
          <w:tcPr>
            <w:tcW w:w="2790" w:type="dxa"/>
          </w:tcPr>
          <w:p w14:paraId="733848D4"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67AB7C94" w14:textId="77777777" w:rsidTr="00C71691">
        <w:trPr>
          <w:trHeight w:val="373"/>
        </w:trPr>
        <w:tc>
          <w:tcPr>
            <w:tcW w:w="600" w:type="dxa"/>
          </w:tcPr>
          <w:p w14:paraId="59294EF5" w14:textId="77777777" w:rsidR="00C71691" w:rsidRDefault="00C71691" w:rsidP="00BC3A16">
            <w:pPr>
              <w:jc w:val="center"/>
              <w:rPr>
                <w:rFonts w:ascii="Arial" w:hAnsi="Arial" w:cs="Arial"/>
                <w:sz w:val="20"/>
                <w:szCs w:val="20"/>
              </w:rPr>
            </w:pPr>
            <w:r>
              <w:rPr>
                <w:rFonts w:ascii="Arial" w:hAnsi="Arial" w:cs="Arial"/>
                <w:sz w:val="20"/>
                <w:szCs w:val="20"/>
              </w:rPr>
              <w:t>8</w:t>
            </w:r>
          </w:p>
        </w:tc>
        <w:tc>
          <w:tcPr>
            <w:tcW w:w="1440" w:type="dxa"/>
            <w:vMerge w:val="restart"/>
          </w:tcPr>
          <w:p w14:paraId="20C6FADA" w14:textId="77777777" w:rsidR="00C71691" w:rsidRPr="001E1648" w:rsidRDefault="00C71691" w:rsidP="00BC3A16">
            <w:pPr>
              <w:rPr>
                <w:rFonts w:ascii="Arial" w:hAnsi="Arial" w:cs="Arial"/>
                <w:sz w:val="20"/>
                <w:szCs w:val="20"/>
              </w:rPr>
            </w:pPr>
            <w:r w:rsidRPr="001E1648">
              <w:rPr>
                <w:rFonts w:ascii="Arial" w:hAnsi="Arial" w:cs="Arial"/>
                <w:sz w:val="20"/>
                <w:szCs w:val="20"/>
              </w:rPr>
              <w:t>CSOC Hardware and Storage Cost</w:t>
            </w:r>
          </w:p>
        </w:tc>
        <w:tc>
          <w:tcPr>
            <w:tcW w:w="1830" w:type="dxa"/>
          </w:tcPr>
          <w:p w14:paraId="0C923B9D" w14:textId="77777777" w:rsidR="00C71691" w:rsidRPr="00720DE2" w:rsidRDefault="00C71691" w:rsidP="00BC3A16">
            <w:pPr>
              <w:spacing w:line="360" w:lineRule="auto"/>
              <w:rPr>
                <w:rFonts w:ascii="Arial" w:hAnsi="Arial" w:cs="Arial"/>
                <w:sz w:val="20"/>
                <w:szCs w:val="20"/>
              </w:rPr>
            </w:pPr>
            <w:r w:rsidRPr="00720DE2">
              <w:rPr>
                <w:rFonts w:ascii="Arial" w:hAnsi="Arial" w:cs="Arial"/>
                <w:sz w:val="20"/>
                <w:szCs w:val="20"/>
              </w:rPr>
              <w:t>2 LED TV (60 Inch+)</w:t>
            </w:r>
          </w:p>
        </w:tc>
        <w:tc>
          <w:tcPr>
            <w:tcW w:w="1890" w:type="dxa"/>
          </w:tcPr>
          <w:p w14:paraId="6105B546" w14:textId="77777777" w:rsidR="00C71691" w:rsidRPr="00720DE2" w:rsidRDefault="00C71691" w:rsidP="00BC3A16">
            <w:pPr>
              <w:jc w:val="right"/>
              <w:rPr>
                <w:rFonts w:ascii="Arial" w:hAnsi="Arial" w:cs="Arial"/>
                <w:sz w:val="20"/>
                <w:szCs w:val="20"/>
              </w:rPr>
            </w:pPr>
          </w:p>
        </w:tc>
        <w:tc>
          <w:tcPr>
            <w:tcW w:w="900" w:type="dxa"/>
          </w:tcPr>
          <w:p w14:paraId="330823F5" w14:textId="77777777" w:rsidR="00C71691" w:rsidRPr="00720DE2" w:rsidRDefault="00C71691" w:rsidP="00BC3A16">
            <w:pPr>
              <w:jc w:val="right"/>
              <w:rPr>
                <w:rFonts w:ascii="Arial" w:hAnsi="Arial" w:cs="Arial"/>
                <w:sz w:val="20"/>
                <w:szCs w:val="20"/>
              </w:rPr>
            </w:pPr>
          </w:p>
        </w:tc>
        <w:tc>
          <w:tcPr>
            <w:tcW w:w="1350" w:type="dxa"/>
          </w:tcPr>
          <w:p w14:paraId="5A584C90" w14:textId="77777777" w:rsidR="00C71691" w:rsidRPr="00720DE2" w:rsidRDefault="00C71691" w:rsidP="00BC3A16">
            <w:pPr>
              <w:jc w:val="right"/>
              <w:rPr>
                <w:rFonts w:ascii="Arial" w:hAnsi="Arial" w:cs="Arial"/>
                <w:sz w:val="20"/>
                <w:szCs w:val="20"/>
              </w:rPr>
            </w:pPr>
          </w:p>
        </w:tc>
        <w:tc>
          <w:tcPr>
            <w:tcW w:w="2790" w:type="dxa"/>
          </w:tcPr>
          <w:p w14:paraId="087E12FF" w14:textId="77777777" w:rsidR="00C71691" w:rsidRPr="00720DE2" w:rsidRDefault="00C71691" w:rsidP="00BC3A16">
            <w:pPr>
              <w:jc w:val="right"/>
              <w:rPr>
                <w:rFonts w:ascii="Arial" w:hAnsi="Arial" w:cs="Arial"/>
                <w:sz w:val="20"/>
                <w:szCs w:val="20"/>
              </w:rPr>
            </w:pPr>
          </w:p>
        </w:tc>
      </w:tr>
      <w:tr w:rsidR="00C71691" w:rsidRPr="00DD5D23" w14:paraId="5B36FB94" w14:textId="77777777" w:rsidTr="00C71691">
        <w:trPr>
          <w:trHeight w:val="373"/>
        </w:trPr>
        <w:tc>
          <w:tcPr>
            <w:tcW w:w="600" w:type="dxa"/>
          </w:tcPr>
          <w:p w14:paraId="38D71F98" w14:textId="77777777" w:rsidR="00C71691" w:rsidRDefault="00C71691" w:rsidP="00BC3A16">
            <w:pPr>
              <w:jc w:val="center"/>
              <w:rPr>
                <w:rFonts w:ascii="Arial" w:hAnsi="Arial" w:cs="Arial"/>
                <w:sz w:val="20"/>
                <w:szCs w:val="20"/>
              </w:rPr>
            </w:pPr>
            <w:r>
              <w:rPr>
                <w:rFonts w:ascii="Arial" w:hAnsi="Arial" w:cs="Arial"/>
                <w:sz w:val="20"/>
                <w:szCs w:val="20"/>
              </w:rPr>
              <w:t>9</w:t>
            </w:r>
          </w:p>
        </w:tc>
        <w:tc>
          <w:tcPr>
            <w:tcW w:w="1440" w:type="dxa"/>
            <w:vMerge/>
          </w:tcPr>
          <w:p w14:paraId="2FE3DE4A" w14:textId="77777777" w:rsidR="00C71691" w:rsidRPr="00720DE2" w:rsidRDefault="00C71691" w:rsidP="00BC3A16">
            <w:pPr>
              <w:rPr>
                <w:rFonts w:ascii="Arial" w:hAnsi="Arial" w:cs="Arial"/>
                <w:sz w:val="20"/>
                <w:szCs w:val="20"/>
              </w:rPr>
            </w:pPr>
          </w:p>
        </w:tc>
        <w:tc>
          <w:tcPr>
            <w:tcW w:w="1830" w:type="dxa"/>
          </w:tcPr>
          <w:p w14:paraId="53D38F14" w14:textId="77777777" w:rsidR="00C71691" w:rsidRPr="00720DE2" w:rsidRDefault="00C71691" w:rsidP="00BC3A16">
            <w:pPr>
              <w:spacing w:line="360" w:lineRule="auto"/>
              <w:rPr>
                <w:rFonts w:ascii="Arial" w:hAnsi="Arial" w:cs="Arial"/>
                <w:sz w:val="20"/>
                <w:szCs w:val="20"/>
              </w:rPr>
            </w:pPr>
            <w:r w:rsidRPr="00720DE2">
              <w:rPr>
                <w:rFonts w:ascii="Arial" w:hAnsi="Arial" w:cs="Arial"/>
                <w:sz w:val="20"/>
                <w:szCs w:val="20"/>
              </w:rPr>
              <w:t>4 Desktops</w:t>
            </w:r>
          </w:p>
        </w:tc>
        <w:tc>
          <w:tcPr>
            <w:tcW w:w="1890" w:type="dxa"/>
          </w:tcPr>
          <w:p w14:paraId="7624D611" w14:textId="77777777" w:rsidR="00C71691" w:rsidRPr="00720DE2" w:rsidRDefault="00C71691" w:rsidP="00BC3A16">
            <w:pPr>
              <w:jc w:val="right"/>
              <w:rPr>
                <w:rFonts w:ascii="Arial" w:hAnsi="Arial" w:cs="Arial"/>
                <w:sz w:val="20"/>
                <w:szCs w:val="20"/>
              </w:rPr>
            </w:pPr>
          </w:p>
        </w:tc>
        <w:tc>
          <w:tcPr>
            <w:tcW w:w="900" w:type="dxa"/>
          </w:tcPr>
          <w:p w14:paraId="7E354847" w14:textId="77777777" w:rsidR="00C71691" w:rsidRPr="00720DE2" w:rsidRDefault="00C71691" w:rsidP="00BC3A16">
            <w:pPr>
              <w:jc w:val="right"/>
              <w:rPr>
                <w:rFonts w:ascii="Arial" w:hAnsi="Arial" w:cs="Arial"/>
                <w:sz w:val="20"/>
                <w:szCs w:val="20"/>
              </w:rPr>
            </w:pPr>
          </w:p>
        </w:tc>
        <w:tc>
          <w:tcPr>
            <w:tcW w:w="1350" w:type="dxa"/>
          </w:tcPr>
          <w:p w14:paraId="5D22C09B" w14:textId="77777777" w:rsidR="00C71691" w:rsidRPr="00720DE2" w:rsidRDefault="00C71691" w:rsidP="00BC3A16">
            <w:pPr>
              <w:jc w:val="right"/>
              <w:rPr>
                <w:rFonts w:ascii="Arial" w:hAnsi="Arial" w:cs="Arial"/>
                <w:sz w:val="20"/>
                <w:szCs w:val="20"/>
              </w:rPr>
            </w:pPr>
          </w:p>
        </w:tc>
        <w:tc>
          <w:tcPr>
            <w:tcW w:w="2790" w:type="dxa"/>
          </w:tcPr>
          <w:p w14:paraId="1943DB0B" w14:textId="77777777" w:rsidR="00C71691" w:rsidRPr="00720DE2" w:rsidRDefault="00C71691" w:rsidP="00BC3A16">
            <w:pPr>
              <w:jc w:val="right"/>
              <w:rPr>
                <w:rFonts w:ascii="Arial" w:hAnsi="Arial" w:cs="Arial"/>
                <w:sz w:val="20"/>
                <w:szCs w:val="20"/>
              </w:rPr>
            </w:pPr>
          </w:p>
        </w:tc>
      </w:tr>
      <w:tr w:rsidR="00C71691" w:rsidRPr="00DD5D23" w14:paraId="4B9C40CE" w14:textId="77777777" w:rsidTr="00C71691">
        <w:trPr>
          <w:trHeight w:val="373"/>
        </w:trPr>
        <w:tc>
          <w:tcPr>
            <w:tcW w:w="600" w:type="dxa"/>
          </w:tcPr>
          <w:p w14:paraId="675E3AA6" w14:textId="77777777" w:rsidR="00C71691" w:rsidRDefault="00C71691" w:rsidP="00BC3A16">
            <w:pPr>
              <w:jc w:val="center"/>
              <w:rPr>
                <w:rFonts w:ascii="Arial" w:hAnsi="Arial" w:cs="Arial"/>
                <w:sz w:val="20"/>
                <w:szCs w:val="20"/>
              </w:rPr>
            </w:pPr>
            <w:r>
              <w:rPr>
                <w:rFonts w:ascii="Arial" w:hAnsi="Arial" w:cs="Arial"/>
                <w:sz w:val="20"/>
                <w:szCs w:val="20"/>
              </w:rPr>
              <w:t>10</w:t>
            </w:r>
          </w:p>
        </w:tc>
        <w:tc>
          <w:tcPr>
            <w:tcW w:w="1440" w:type="dxa"/>
            <w:vMerge/>
          </w:tcPr>
          <w:p w14:paraId="24FCE300" w14:textId="77777777" w:rsidR="00C71691" w:rsidRPr="00720DE2" w:rsidRDefault="00C71691" w:rsidP="00BC3A16">
            <w:pPr>
              <w:rPr>
                <w:rFonts w:ascii="Arial" w:hAnsi="Arial" w:cs="Arial"/>
                <w:sz w:val="20"/>
                <w:szCs w:val="20"/>
              </w:rPr>
            </w:pPr>
          </w:p>
        </w:tc>
        <w:tc>
          <w:tcPr>
            <w:tcW w:w="1830" w:type="dxa"/>
          </w:tcPr>
          <w:p w14:paraId="149D31AC" w14:textId="77777777" w:rsidR="00C71691" w:rsidRPr="00720DE2" w:rsidRDefault="00C71691" w:rsidP="00BC3A16">
            <w:pPr>
              <w:spacing w:line="360" w:lineRule="auto"/>
              <w:rPr>
                <w:rFonts w:ascii="Arial" w:hAnsi="Arial" w:cs="Arial"/>
                <w:iCs/>
                <w:sz w:val="20"/>
                <w:szCs w:val="20"/>
              </w:rPr>
            </w:pPr>
            <w:r w:rsidRPr="00DD5D23">
              <w:rPr>
                <w:rFonts w:ascii="Arial" w:hAnsi="Arial" w:cs="Arial"/>
                <w:iCs/>
                <w:sz w:val="20"/>
                <w:szCs w:val="20"/>
              </w:rPr>
              <w:t>Veritas Backup Solution</w:t>
            </w:r>
          </w:p>
        </w:tc>
        <w:tc>
          <w:tcPr>
            <w:tcW w:w="1890" w:type="dxa"/>
          </w:tcPr>
          <w:p w14:paraId="6D874F93" w14:textId="77777777" w:rsidR="00C71691" w:rsidRPr="00720DE2" w:rsidRDefault="00C71691" w:rsidP="00BC3A16">
            <w:pPr>
              <w:jc w:val="right"/>
              <w:rPr>
                <w:rFonts w:ascii="Arial" w:hAnsi="Arial" w:cs="Arial"/>
                <w:sz w:val="20"/>
                <w:szCs w:val="20"/>
              </w:rPr>
            </w:pPr>
          </w:p>
        </w:tc>
        <w:tc>
          <w:tcPr>
            <w:tcW w:w="900" w:type="dxa"/>
          </w:tcPr>
          <w:p w14:paraId="7B04AE2A" w14:textId="77777777" w:rsidR="00C71691" w:rsidRPr="00720DE2" w:rsidRDefault="00C71691" w:rsidP="00BC3A16">
            <w:pPr>
              <w:jc w:val="right"/>
              <w:rPr>
                <w:rFonts w:ascii="Arial" w:hAnsi="Arial" w:cs="Arial"/>
                <w:sz w:val="20"/>
                <w:szCs w:val="20"/>
              </w:rPr>
            </w:pPr>
          </w:p>
        </w:tc>
        <w:tc>
          <w:tcPr>
            <w:tcW w:w="1350" w:type="dxa"/>
          </w:tcPr>
          <w:p w14:paraId="7D9A7385" w14:textId="77777777" w:rsidR="00C71691" w:rsidRPr="00720DE2" w:rsidRDefault="00C71691" w:rsidP="00BC3A16">
            <w:pPr>
              <w:jc w:val="right"/>
              <w:rPr>
                <w:rFonts w:ascii="Arial" w:hAnsi="Arial" w:cs="Arial"/>
                <w:sz w:val="20"/>
                <w:szCs w:val="20"/>
              </w:rPr>
            </w:pPr>
          </w:p>
        </w:tc>
        <w:tc>
          <w:tcPr>
            <w:tcW w:w="2790" w:type="dxa"/>
          </w:tcPr>
          <w:p w14:paraId="294EB5AC" w14:textId="77777777" w:rsidR="00C71691" w:rsidRPr="00720DE2" w:rsidRDefault="00C71691" w:rsidP="00BC3A16">
            <w:pPr>
              <w:jc w:val="right"/>
              <w:rPr>
                <w:rFonts w:ascii="Arial" w:hAnsi="Arial" w:cs="Arial"/>
                <w:sz w:val="20"/>
                <w:szCs w:val="20"/>
              </w:rPr>
            </w:pPr>
          </w:p>
        </w:tc>
      </w:tr>
      <w:tr w:rsidR="00C71691" w:rsidRPr="00DD5D23" w14:paraId="44F0871C" w14:textId="77777777" w:rsidTr="00C71691">
        <w:trPr>
          <w:trHeight w:val="373"/>
        </w:trPr>
        <w:tc>
          <w:tcPr>
            <w:tcW w:w="600" w:type="dxa"/>
          </w:tcPr>
          <w:p w14:paraId="446EF6F4" w14:textId="02E36ADE" w:rsidR="00C71691" w:rsidRDefault="0076561B" w:rsidP="00BC3A16">
            <w:pPr>
              <w:jc w:val="center"/>
              <w:rPr>
                <w:rFonts w:ascii="Arial" w:hAnsi="Arial" w:cs="Arial"/>
                <w:sz w:val="20"/>
                <w:szCs w:val="20"/>
              </w:rPr>
            </w:pPr>
            <w:r>
              <w:rPr>
                <w:rFonts w:ascii="Arial" w:hAnsi="Arial" w:cs="Arial"/>
                <w:sz w:val="20"/>
                <w:szCs w:val="20"/>
              </w:rPr>
              <w:t>11</w:t>
            </w:r>
          </w:p>
        </w:tc>
        <w:tc>
          <w:tcPr>
            <w:tcW w:w="1440" w:type="dxa"/>
            <w:vMerge/>
          </w:tcPr>
          <w:p w14:paraId="7004B97E" w14:textId="77777777" w:rsidR="00C71691" w:rsidRPr="00720DE2" w:rsidRDefault="00C71691" w:rsidP="00BC3A16">
            <w:pPr>
              <w:rPr>
                <w:rFonts w:ascii="Arial" w:hAnsi="Arial" w:cs="Arial"/>
                <w:sz w:val="20"/>
                <w:szCs w:val="20"/>
              </w:rPr>
            </w:pPr>
          </w:p>
        </w:tc>
        <w:tc>
          <w:tcPr>
            <w:tcW w:w="1830" w:type="dxa"/>
          </w:tcPr>
          <w:p w14:paraId="004D023A" w14:textId="77777777" w:rsidR="00C71691" w:rsidRPr="00720DE2" w:rsidRDefault="00C71691" w:rsidP="00BC3A16">
            <w:pPr>
              <w:spacing w:line="360" w:lineRule="auto"/>
              <w:rPr>
                <w:rFonts w:ascii="Arial" w:hAnsi="Arial" w:cs="Arial"/>
                <w:sz w:val="20"/>
                <w:szCs w:val="20"/>
              </w:rPr>
            </w:pPr>
            <w:r w:rsidRPr="00720DE2">
              <w:rPr>
                <w:rFonts w:ascii="Arial" w:hAnsi="Arial" w:cs="Arial"/>
                <w:i/>
                <w:sz w:val="20"/>
                <w:szCs w:val="20"/>
              </w:rPr>
              <w:t>&lt; to be inserted by bidder &gt;</w:t>
            </w:r>
          </w:p>
        </w:tc>
        <w:tc>
          <w:tcPr>
            <w:tcW w:w="1890" w:type="dxa"/>
          </w:tcPr>
          <w:p w14:paraId="255B0A78" w14:textId="77777777" w:rsidR="00C71691" w:rsidRPr="00720DE2" w:rsidRDefault="00C71691" w:rsidP="00BC3A16">
            <w:pPr>
              <w:jc w:val="right"/>
              <w:rPr>
                <w:rFonts w:ascii="Arial" w:hAnsi="Arial" w:cs="Arial"/>
                <w:sz w:val="20"/>
                <w:szCs w:val="20"/>
              </w:rPr>
            </w:pPr>
          </w:p>
        </w:tc>
        <w:tc>
          <w:tcPr>
            <w:tcW w:w="900" w:type="dxa"/>
          </w:tcPr>
          <w:p w14:paraId="30AD5531" w14:textId="77777777" w:rsidR="00C71691" w:rsidRPr="00720DE2" w:rsidRDefault="00C71691" w:rsidP="00BC3A16">
            <w:pPr>
              <w:jc w:val="right"/>
              <w:rPr>
                <w:rFonts w:ascii="Arial" w:hAnsi="Arial" w:cs="Arial"/>
                <w:sz w:val="20"/>
                <w:szCs w:val="20"/>
              </w:rPr>
            </w:pPr>
          </w:p>
        </w:tc>
        <w:tc>
          <w:tcPr>
            <w:tcW w:w="1350" w:type="dxa"/>
          </w:tcPr>
          <w:p w14:paraId="04AA187D" w14:textId="77777777" w:rsidR="00C71691" w:rsidRPr="00720DE2" w:rsidRDefault="00C71691" w:rsidP="00BC3A16">
            <w:pPr>
              <w:jc w:val="right"/>
              <w:rPr>
                <w:rFonts w:ascii="Arial" w:hAnsi="Arial" w:cs="Arial"/>
                <w:sz w:val="20"/>
                <w:szCs w:val="20"/>
              </w:rPr>
            </w:pPr>
          </w:p>
        </w:tc>
        <w:tc>
          <w:tcPr>
            <w:tcW w:w="2790" w:type="dxa"/>
          </w:tcPr>
          <w:p w14:paraId="0C7A252B" w14:textId="77777777" w:rsidR="00C71691" w:rsidRPr="00720DE2" w:rsidRDefault="00C71691" w:rsidP="00BC3A16">
            <w:pPr>
              <w:jc w:val="right"/>
              <w:rPr>
                <w:rFonts w:ascii="Arial" w:hAnsi="Arial" w:cs="Arial"/>
                <w:sz w:val="20"/>
                <w:szCs w:val="20"/>
              </w:rPr>
            </w:pPr>
          </w:p>
        </w:tc>
      </w:tr>
      <w:tr w:rsidR="00C71691" w:rsidRPr="00DD5D23" w14:paraId="78680AC8" w14:textId="77777777" w:rsidTr="00C71691">
        <w:trPr>
          <w:trHeight w:val="373"/>
        </w:trPr>
        <w:tc>
          <w:tcPr>
            <w:tcW w:w="600" w:type="dxa"/>
          </w:tcPr>
          <w:p w14:paraId="5A7C289E" w14:textId="0FEE9213" w:rsidR="00C71691" w:rsidRDefault="0076561B" w:rsidP="00BC3A16">
            <w:pPr>
              <w:jc w:val="center"/>
              <w:rPr>
                <w:rFonts w:ascii="Arial" w:hAnsi="Arial" w:cs="Arial"/>
                <w:sz w:val="20"/>
                <w:szCs w:val="20"/>
              </w:rPr>
            </w:pPr>
            <w:r>
              <w:rPr>
                <w:rFonts w:ascii="Arial" w:hAnsi="Arial" w:cs="Arial"/>
                <w:sz w:val="20"/>
                <w:szCs w:val="20"/>
              </w:rPr>
              <w:t>12</w:t>
            </w:r>
          </w:p>
        </w:tc>
        <w:tc>
          <w:tcPr>
            <w:tcW w:w="1440" w:type="dxa"/>
            <w:vMerge/>
          </w:tcPr>
          <w:p w14:paraId="682F215E" w14:textId="77777777" w:rsidR="00C71691" w:rsidRPr="00720DE2" w:rsidRDefault="00C71691" w:rsidP="00BC3A16">
            <w:pPr>
              <w:rPr>
                <w:rFonts w:ascii="Arial" w:hAnsi="Arial" w:cs="Arial"/>
                <w:sz w:val="20"/>
                <w:szCs w:val="20"/>
              </w:rPr>
            </w:pPr>
          </w:p>
        </w:tc>
        <w:tc>
          <w:tcPr>
            <w:tcW w:w="1830" w:type="dxa"/>
          </w:tcPr>
          <w:p w14:paraId="73200988" w14:textId="77777777" w:rsidR="00C71691" w:rsidRPr="00720DE2" w:rsidRDefault="00C71691" w:rsidP="00BC3A16">
            <w:pPr>
              <w:spacing w:line="360" w:lineRule="auto"/>
              <w:rPr>
                <w:rFonts w:ascii="Arial" w:hAnsi="Arial" w:cs="Arial"/>
                <w:i/>
                <w:sz w:val="20"/>
                <w:szCs w:val="20"/>
              </w:rPr>
            </w:pPr>
            <w:r w:rsidRPr="00720DE2">
              <w:rPr>
                <w:rFonts w:ascii="Arial" w:hAnsi="Arial" w:cs="Arial"/>
                <w:i/>
                <w:sz w:val="20"/>
                <w:szCs w:val="20"/>
              </w:rPr>
              <w:t>&lt; to be inserted by bidder &gt;</w:t>
            </w:r>
          </w:p>
        </w:tc>
        <w:tc>
          <w:tcPr>
            <w:tcW w:w="1890" w:type="dxa"/>
          </w:tcPr>
          <w:p w14:paraId="2F1AA64F" w14:textId="77777777" w:rsidR="00C71691" w:rsidRPr="00720DE2" w:rsidRDefault="00C71691" w:rsidP="00BC3A16">
            <w:pPr>
              <w:jc w:val="right"/>
              <w:rPr>
                <w:rFonts w:ascii="Arial" w:hAnsi="Arial" w:cs="Arial"/>
                <w:sz w:val="20"/>
                <w:szCs w:val="20"/>
              </w:rPr>
            </w:pPr>
          </w:p>
        </w:tc>
        <w:tc>
          <w:tcPr>
            <w:tcW w:w="900" w:type="dxa"/>
          </w:tcPr>
          <w:p w14:paraId="2C6B00F0" w14:textId="77777777" w:rsidR="00C71691" w:rsidRPr="00720DE2" w:rsidRDefault="00C71691" w:rsidP="00BC3A16">
            <w:pPr>
              <w:jc w:val="right"/>
              <w:rPr>
                <w:rFonts w:ascii="Arial" w:hAnsi="Arial" w:cs="Arial"/>
                <w:sz w:val="20"/>
                <w:szCs w:val="20"/>
              </w:rPr>
            </w:pPr>
          </w:p>
        </w:tc>
        <w:tc>
          <w:tcPr>
            <w:tcW w:w="1350" w:type="dxa"/>
          </w:tcPr>
          <w:p w14:paraId="200FC1AB" w14:textId="77777777" w:rsidR="00C71691" w:rsidRPr="00720DE2" w:rsidRDefault="00C71691" w:rsidP="00BC3A16">
            <w:pPr>
              <w:jc w:val="right"/>
              <w:rPr>
                <w:rFonts w:ascii="Arial" w:hAnsi="Arial" w:cs="Arial"/>
                <w:sz w:val="20"/>
                <w:szCs w:val="20"/>
              </w:rPr>
            </w:pPr>
          </w:p>
        </w:tc>
        <w:tc>
          <w:tcPr>
            <w:tcW w:w="2790" w:type="dxa"/>
          </w:tcPr>
          <w:p w14:paraId="178585BB" w14:textId="77777777" w:rsidR="00C71691" w:rsidRPr="00720DE2" w:rsidRDefault="00C71691" w:rsidP="00BC3A16">
            <w:pPr>
              <w:jc w:val="right"/>
              <w:rPr>
                <w:rFonts w:ascii="Arial" w:hAnsi="Arial" w:cs="Arial"/>
                <w:sz w:val="20"/>
                <w:szCs w:val="20"/>
              </w:rPr>
            </w:pPr>
          </w:p>
        </w:tc>
      </w:tr>
      <w:tr w:rsidR="00C71691" w:rsidRPr="00DD5D23" w14:paraId="3AA825C1" w14:textId="77777777" w:rsidTr="00C71691">
        <w:trPr>
          <w:trHeight w:val="373"/>
        </w:trPr>
        <w:tc>
          <w:tcPr>
            <w:tcW w:w="600" w:type="dxa"/>
          </w:tcPr>
          <w:p w14:paraId="4A728F2B" w14:textId="526CE459" w:rsidR="00C71691" w:rsidRDefault="0076561B" w:rsidP="00BC3A16">
            <w:pPr>
              <w:jc w:val="center"/>
              <w:rPr>
                <w:rFonts w:ascii="Arial" w:hAnsi="Arial" w:cs="Arial"/>
                <w:sz w:val="20"/>
                <w:szCs w:val="20"/>
              </w:rPr>
            </w:pPr>
            <w:r>
              <w:rPr>
                <w:rFonts w:ascii="Arial" w:hAnsi="Arial" w:cs="Arial"/>
                <w:sz w:val="20"/>
                <w:szCs w:val="20"/>
              </w:rPr>
              <w:t>13</w:t>
            </w:r>
          </w:p>
        </w:tc>
        <w:tc>
          <w:tcPr>
            <w:tcW w:w="1440" w:type="dxa"/>
            <w:vMerge w:val="restart"/>
          </w:tcPr>
          <w:p w14:paraId="27EB4FD8" w14:textId="77777777" w:rsidR="00C71691" w:rsidRPr="00720DE2" w:rsidRDefault="00C71691" w:rsidP="00BC3A16">
            <w:pPr>
              <w:rPr>
                <w:rFonts w:ascii="Arial" w:hAnsi="Arial" w:cs="Arial"/>
                <w:sz w:val="20"/>
                <w:szCs w:val="20"/>
              </w:rPr>
            </w:pPr>
            <w:r>
              <w:rPr>
                <w:rFonts w:ascii="Arial" w:hAnsi="Arial" w:cs="Arial"/>
                <w:sz w:val="20"/>
                <w:szCs w:val="20"/>
              </w:rPr>
              <w:t>Other Software License Cost</w:t>
            </w:r>
          </w:p>
        </w:tc>
        <w:tc>
          <w:tcPr>
            <w:tcW w:w="1830" w:type="dxa"/>
          </w:tcPr>
          <w:p w14:paraId="0962E88A" w14:textId="77777777" w:rsidR="00C71691" w:rsidRPr="00720DE2" w:rsidRDefault="00C71691" w:rsidP="00BC3A16">
            <w:pPr>
              <w:spacing w:line="360" w:lineRule="auto"/>
              <w:rPr>
                <w:rFonts w:ascii="Arial" w:hAnsi="Arial" w:cs="Arial"/>
                <w:b/>
                <w:sz w:val="20"/>
                <w:szCs w:val="20"/>
              </w:rPr>
            </w:pPr>
            <w:r w:rsidRPr="00720DE2">
              <w:rPr>
                <w:rFonts w:ascii="Arial" w:hAnsi="Arial" w:cs="Arial"/>
                <w:i/>
                <w:sz w:val="20"/>
                <w:szCs w:val="20"/>
              </w:rPr>
              <w:t>&lt; to be inserted by bidder &gt;</w:t>
            </w:r>
          </w:p>
        </w:tc>
        <w:tc>
          <w:tcPr>
            <w:tcW w:w="1890" w:type="dxa"/>
          </w:tcPr>
          <w:p w14:paraId="327FAC28" w14:textId="77777777" w:rsidR="00C71691" w:rsidRPr="00720DE2" w:rsidRDefault="00C71691" w:rsidP="00BC3A16">
            <w:pPr>
              <w:jc w:val="right"/>
              <w:rPr>
                <w:rFonts w:ascii="Arial" w:hAnsi="Arial" w:cs="Arial"/>
                <w:sz w:val="20"/>
                <w:szCs w:val="20"/>
              </w:rPr>
            </w:pPr>
          </w:p>
        </w:tc>
        <w:tc>
          <w:tcPr>
            <w:tcW w:w="900" w:type="dxa"/>
          </w:tcPr>
          <w:p w14:paraId="66FC52F2" w14:textId="77777777" w:rsidR="00C71691" w:rsidRPr="00720DE2" w:rsidRDefault="00C71691" w:rsidP="00BC3A16">
            <w:pPr>
              <w:jc w:val="right"/>
              <w:rPr>
                <w:rFonts w:ascii="Arial" w:hAnsi="Arial" w:cs="Arial"/>
                <w:sz w:val="20"/>
                <w:szCs w:val="20"/>
              </w:rPr>
            </w:pPr>
          </w:p>
        </w:tc>
        <w:tc>
          <w:tcPr>
            <w:tcW w:w="1350" w:type="dxa"/>
          </w:tcPr>
          <w:p w14:paraId="7906F4A3" w14:textId="77777777" w:rsidR="00C71691" w:rsidRPr="00720DE2" w:rsidRDefault="00C71691" w:rsidP="00BC3A16">
            <w:pPr>
              <w:jc w:val="right"/>
              <w:rPr>
                <w:rFonts w:ascii="Arial" w:hAnsi="Arial" w:cs="Arial"/>
                <w:sz w:val="20"/>
                <w:szCs w:val="20"/>
              </w:rPr>
            </w:pPr>
          </w:p>
        </w:tc>
        <w:tc>
          <w:tcPr>
            <w:tcW w:w="2790" w:type="dxa"/>
          </w:tcPr>
          <w:p w14:paraId="1AE4128B" w14:textId="77777777" w:rsidR="00C71691" w:rsidRPr="00720DE2" w:rsidRDefault="00C71691" w:rsidP="00BC3A16">
            <w:pPr>
              <w:jc w:val="right"/>
              <w:rPr>
                <w:rFonts w:ascii="Arial" w:hAnsi="Arial" w:cs="Arial"/>
                <w:sz w:val="20"/>
                <w:szCs w:val="20"/>
              </w:rPr>
            </w:pPr>
          </w:p>
        </w:tc>
      </w:tr>
      <w:tr w:rsidR="00C71691" w:rsidRPr="00DD5D23" w14:paraId="274624A7" w14:textId="77777777" w:rsidTr="00C71691">
        <w:trPr>
          <w:trHeight w:val="373"/>
        </w:trPr>
        <w:tc>
          <w:tcPr>
            <w:tcW w:w="600" w:type="dxa"/>
          </w:tcPr>
          <w:p w14:paraId="5FBD2CFC" w14:textId="0E02C3BD" w:rsidR="00C71691" w:rsidRDefault="0076561B" w:rsidP="00BC3A16">
            <w:pPr>
              <w:jc w:val="center"/>
              <w:rPr>
                <w:rFonts w:ascii="Arial" w:hAnsi="Arial" w:cs="Arial"/>
                <w:sz w:val="20"/>
                <w:szCs w:val="20"/>
              </w:rPr>
            </w:pPr>
            <w:r>
              <w:rPr>
                <w:rFonts w:ascii="Arial" w:hAnsi="Arial" w:cs="Arial"/>
                <w:sz w:val="20"/>
                <w:szCs w:val="20"/>
              </w:rPr>
              <w:lastRenderedPageBreak/>
              <w:t>14</w:t>
            </w:r>
          </w:p>
        </w:tc>
        <w:tc>
          <w:tcPr>
            <w:tcW w:w="1440" w:type="dxa"/>
            <w:vMerge/>
          </w:tcPr>
          <w:p w14:paraId="7773B182" w14:textId="77777777" w:rsidR="00C71691" w:rsidRPr="00720DE2" w:rsidRDefault="00C71691" w:rsidP="00BC3A16">
            <w:pPr>
              <w:rPr>
                <w:rFonts w:ascii="Arial" w:hAnsi="Arial" w:cs="Arial"/>
                <w:sz w:val="20"/>
                <w:szCs w:val="20"/>
              </w:rPr>
            </w:pPr>
          </w:p>
        </w:tc>
        <w:tc>
          <w:tcPr>
            <w:tcW w:w="1830" w:type="dxa"/>
          </w:tcPr>
          <w:p w14:paraId="2C6DD2FF" w14:textId="77777777" w:rsidR="00C71691" w:rsidRPr="00720DE2" w:rsidRDefault="00C71691" w:rsidP="00BC3A16">
            <w:pPr>
              <w:spacing w:line="360" w:lineRule="auto"/>
              <w:rPr>
                <w:rFonts w:ascii="Arial" w:hAnsi="Arial" w:cs="Arial"/>
                <w:b/>
                <w:sz w:val="20"/>
                <w:szCs w:val="20"/>
              </w:rPr>
            </w:pPr>
            <w:r w:rsidRPr="00720DE2">
              <w:rPr>
                <w:rFonts w:ascii="Arial" w:hAnsi="Arial" w:cs="Arial"/>
                <w:i/>
                <w:sz w:val="20"/>
                <w:szCs w:val="20"/>
              </w:rPr>
              <w:t>&lt; to be inserted by bidder &gt;</w:t>
            </w:r>
          </w:p>
        </w:tc>
        <w:tc>
          <w:tcPr>
            <w:tcW w:w="1890" w:type="dxa"/>
          </w:tcPr>
          <w:p w14:paraId="0C444367" w14:textId="77777777" w:rsidR="00C71691" w:rsidRPr="00720DE2" w:rsidRDefault="00C71691" w:rsidP="00BC3A16">
            <w:pPr>
              <w:jc w:val="right"/>
              <w:rPr>
                <w:rFonts w:ascii="Arial" w:hAnsi="Arial" w:cs="Arial"/>
                <w:sz w:val="20"/>
                <w:szCs w:val="20"/>
              </w:rPr>
            </w:pPr>
          </w:p>
        </w:tc>
        <w:tc>
          <w:tcPr>
            <w:tcW w:w="900" w:type="dxa"/>
          </w:tcPr>
          <w:p w14:paraId="31DA73D3" w14:textId="77777777" w:rsidR="00C71691" w:rsidRPr="00720DE2" w:rsidRDefault="00C71691" w:rsidP="00BC3A16">
            <w:pPr>
              <w:jc w:val="right"/>
              <w:rPr>
                <w:rFonts w:ascii="Arial" w:hAnsi="Arial" w:cs="Arial"/>
                <w:sz w:val="20"/>
                <w:szCs w:val="20"/>
              </w:rPr>
            </w:pPr>
          </w:p>
        </w:tc>
        <w:tc>
          <w:tcPr>
            <w:tcW w:w="1350" w:type="dxa"/>
          </w:tcPr>
          <w:p w14:paraId="249A4257" w14:textId="77777777" w:rsidR="00C71691" w:rsidRPr="00720DE2" w:rsidRDefault="00C71691" w:rsidP="00BC3A16">
            <w:pPr>
              <w:jc w:val="right"/>
              <w:rPr>
                <w:rFonts w:ascii="Arial" w:hAnsi="Arial" w:cs="Arial"/>
                <w:sz w:val="20"/>
                <w:szCs w:val="20"/>
              </w:rPr>
            </w:pPr>
          </w:p>
        </w:tc>
        <w:tc>
          <w:tcPr>
            <w:tcW w:w="2790" w:type="dxa"/>
          </w:tcPr>
          <w:p w14:paraId="4CEFD188" w14:textId="77777777" w:rsidR="00C71691" w:rsidRPr="00720DE2" w:rsidRDefault="00C71691" w:rsidP="00BC3A16">
            <w:pPr>
              <w:jc w:val="right"/>
              <w:rPr>
                <w:rFonts w:ascii="Arial" w:hAnsi="Arial" w:cs="Arial"/>
                <w:sz w:val="20"/>
                <w:szCs w:val="20"/>
              </w:rPr>
            </w:pPr>
          </w:p>
        </w:tc>
      </w:tr>
      <w:tr w:rsidR="00C71691" w:rsidRPr="00DD5D23" w14:paraId="63E775F3" w14:textId="77777777" w:rsidTr="00C71691">
        <w:trPr>
          <w:trHeight w:val="373"/>
        </w:trPr>
        <w:tc>
          <w:tcPr>
            <w:tcW w:w="600" w:type="dxa"/>
          </w:tcPr>
          <w:p w14:paraId="48F8D0C4" w14:textId="6B23D3C2" w:rsidR="00C71691" w:rsidRDefault="0076561B" w:rsidP="00BC3A16">
            <w:pPr>
              <w:jc w:val="center"/>
              <w:rPr>
                <w:rFonts w:ascii="Arial" w:hAnsi="Arial" w:cs="Arial"/>
                <w:sz w:val="20"/>
                <w:szCs w:val="20"/>
              </w:rPr>
            </w:pPr>
            <w:r>
              <w:rPr>
                <w:rFonts w:ascii="Arial" w:hAnsi="Arial" w:cs="Arial"/>
                <w:sz w:val="20"/>
                <w:szCs w:val="20"/>
              </w:rPr>
              <w:t>15</w:t>
            </w:r>
          </w:p>
        </w:tc>
        <w:tc>
          <w:tcPr>
            <w:tcW w:w="1440" w:type="dxa"/>
            <w:vMerge/>
          </w:tcPr>
          <w:p w14:paraId="0C6DCE97" w14:textId="77777777" w:rsidR="00C71691" w:rsidRPr="00720DE2" w:rsidRDefault="00C71691" w:rsidP="00BC3A16">
            <w:pPr>
              <w:rPr>
                <w:rFonts w:ascii="Arial" w:hAnsi="Arial" w:cs="Arial"/>
                <w:sz w:val="20"/>
                <w:szCs w:val="20"/>
              </w:rPr>
            </w:pPr>
          </w:p>
        </w:tc>
        <w:tc>
          <w:tcPr>
            <w:tcW w:w="1830" w:type="dxa"/>
          </w:tcPr>
          <w:p w14:paraId="6B9B3318" w14:textId="77777777" w:rsidR="00C71691" w:rsidRPr="00720DE2" w:rsidRDefault="00C71691" w:rsidP="00BC3A16">
            <w:pPr>
              <w:spacing w:line="360" w:lineRule="auto"/>
              <w:rPr>
                <w:rFonts w:ascii="Arial" w:hAnsi="Arial" w:cs="Arial"/>
                <w:b/>
                <w:sz w:val="20"/>
                <w:szCs w:val="20"/>
              </w:rPr>
            </w:pPr>
            <w:r w:rsidRPr="00720DE2">
              <w:rPr>
                <w:rFonts w:ascii="Arial" w:hAnsi="Arial" w:cs="Arial"/>
                <w:i/>
                <w:sz w:val="20"/>
                <w:szCs w:val="20"/>
              </w:rPr>
              <w:t>&lt; to be inserted by bidder &gt;</w:t>
            </w:r>
          </w:p>
        </w:tc>
        <w:tc>
          <w:tcPr>
            <w:tcW w:w="1890" w:type="dxa"/>
          </w:tcPr>
          <w:p w14:paraId="3C04216C" w14:textId="77777777" w:rsidR="00C71691" w:rsidRPr="00720DE2" w:rsidRDefault="00C71691" w:rsidP="00BC3A16">
            <w:pPr>
              <w:jc w:val="right"/>
              <w:rPr>
                <w:rFonts w:ascii="Arial" w:hAnsi="Arial" w:cs="Arial"/>
                <w:sz w:val="20"/>
                <w:szCs w:val="20"/>
              </w:rPr>
            </w:pPr>
          </w:p>
        </w:tc>
        <w:tc>
          <w:tcPr>
            <w:tcW w:w="900" w:type="dxa"/>
          </w:tcPr>
          <w:p w14:paraId="0582EFE6" w14:textId="77777777" w:rsidR="00C71691" w:rsidRPr="00720DE2" w:rsidRDefault="00C71691" w:rsidP="00BC3A16">
            <w:pPr>
              <w:jc w:val="right"/>
              <w:rPr>
                <w:rFonts w:ascii="Arial" w:hAnsi="Arial" w:cs="Arial"/>
                <w:sz w:val="20"/>
                <w:szCs w:val="20"/>
              </w:rPr>
            </w:pPr>
          </w:p>
        </w:tc>
        <w:tc>
          <w:tcPr>
            <w:tcW w:w="1350" w:type="dxa"/>
          </w:tcPr>
          <w:p w14:paraId="0B39FEDC" w14:textId="77777777" w:rsidR="00C71691" w:rsidRPr="00720DE2" w:rsidRDefault="00C71691" w:rsidP="00BC3A16">
            <w:pPr>
              <w:jc w:val="right"/>
              <w:rPr>
                <w:rFonts w:ascii="Arial" w:hAnsi="Arial" w:cs="Arial"/>
                <w:sz w:val="20"/>
                <w:szCs w:val="20"/>
              </w:rPr>
            </w:pPr>
          </w:p>
        </w:tc>
        <w:tc>
          <w:tcPr>
            <w:tcW w:w="2790" w:type="dxa"/>
          </w:tcPr>
          <w:p w14:paraId="4AF2E928" w14:textId="77777777" w:rsidR="00C71691" w:rsidRPr="00720DE2" w:rsidRDefault="00C71691" w:rsidP="00BC3A16">
            <w:pPr>
              <w:jc w:val="right"/>
              <w:rPr>
                <w:rFonts w:ascii="Arial" w:hAnsi="Arial" w:cs="Arial"/>
                <w:sz w:val="20"/>
                <w:szCs w:val="20"/>
              </w:rPr>
            </w:pPr>
          </w:p>
        </w:tc>
      </w:tr>
      <w:tr w:rsidR="00C71691" w:rsidRPr="00DD5D23" w14:paraId="4623BE8E" w14:textId="77777777" w:rsidTr="00C71691">
        <w:trPr>
          <w:trHeight w:val="373"/>
        </w:trPr>
        <w:tc>
          <w:tcPr>
            <w:tcW w:w="600" w:type="dxa"/>
          </w:tcPr>
          <w:p w14:paraId="41A4E3FD" w14:textId="36A9FDE5" w:rsidR="00C71691" w:rsidRDefault="0076561B" w:rsidP="00BC3A16">
            <w:pPr>
              <w:jc w:val="center"/>
              <w:rPr>
                <w:rFonts w:ascii="Arial" w:hAnsi="Arial" w:cs="Arial"/>
                <w:sz w:val="20"/>
                <w:szCs w:val="20"/>
              </w:rPr>
            </w:pPr>
            <w:r>
              <w:rPr>
                <w:rFonts w:ascii="Arial" w:hAnsi="Arial" w:cs="Arial"/>
                <w:sz w:val="20"/>
                <w:szCs w:val="20"/>
              </w:rPr>
              <w:t>16</w:t>
            </w:r>
          </w:p>
        </w:tc>
        <w:tc>
          <w:tcPr>
            <w:tcW w:w="1440" w:type="dxa"/>
            <w:vMerge/>
          </w:tcPr>
          <w:p w14:paraId="6DCB2C49" w14:textId="77777777" w:rsidR="00C71691" w:rsidRPr="00720DE2" w:rsidRDefault="00C71691" w:rsidP="00BC3A16">
            <w:pPr>
              <w:rPr>
                <w:rFonts w:ascii="Arial" w:hAnsi="Arial" w:cs="Arial"/>
                <w:sz w:val="20"/>
                <w:szCs w:val="20"/>
              </w:rPr>
            </w:pPr>
          </w:p>
        </w:tc>
        <w:tc>
          <w:tcPr>
            <w:tcW w:w="1830" w:type="dxa"/>
          </w:tcPr>
          <w:p w14:paraId="266EE262" w14:textId="77777777" w:rsidR="00C71691" w:rsidRPr="00720DE2" w:rsidRDefault="00C71691" w:rsidP="00BC3A16">
            <w:pPr>
              <w:spacing w:line="360" w:lineRule="auto"/>
              <w:rPr>
                <w:rFonts w:ascii="Arial" w:hAnsi="Arial" w:cs="Arial"/>
                <w:b/>
                <w:sz w:val="20"/>
                <w:szCs w:val="20"/>
              </w:rPr>
            </w:pPr>
            <w:r w:rsidRPr="00720DE2">
              <w:rPr>
                <w:rFonts w:ascii="Arial" w:hAnsi="Arial" w:cs="Arial"/>
                <w:i/>
                <w:sz w:val="20"/>
                <w:szCs w:val="20"/>
              </w:rPr>
              <w:t>&lt; to be inserted by bidder &gt;</w:t>
            </w:r>
          </w:p>
        </w:tc>
        <w:tc>
          <w:tcPr>
            <w:tcW w:w="1890" w:type="dxa"/>
          </w:tcPr>
          <w:p w14:paraId="06EF98CE" w14:textId="77777777" w:rsidR="00C71691" w:rsidRPr="00720DE2" w:rsidRDefault="00C71691" w:rsidP="00BC3A16">
            <w:pPr>
              <w:jc w:val="right"/>
              <w:rPr>
                <w:rFonts w:ascii="Arial" w:hAnsi="Arial" w:cs="Arial"/>
                <w:sz w:val="20"/>
                <w:szCs w:val="20"/>
              </w:rPr>
            </w:pPr>
          </w:p>
        </w:tc>
        <w:tc>
          <w:tcPr>
            <w:tcW w:w="900" w:type="dxa"/>
          </w:tcPr>
          <w:p w14:paraId="30C5CA17" w14:textId="77777777" w:rsidR="00C71691" w:rsidRPr="00720DE2" w:rsidRDefault="00C71691" w:rsidP="00BC3A16">
            <w:pPr>
              <w:jc w:val="right"/>
              <w:rPr>
                <w:rFonts w:ascii="Arial" w:hAnsi="Arial" w:cs="Arial"/>
                <w:sz w:val="20"/>
                <w:szCs w:val="20"/>
              </w:rPr>
            </w:pPr>
          </w:p>
        </w:tc>
        <w:tc>
          <w:tcPr>
            <w:tcW w:w="1350" w:type="dxa"/>
          </w:tcPr>
          <w:p w14:paraId="2EE69120" w14:textId="77777777" w:rsidR="00C71691" w:rsidRPr="00720DE2" w:rsidRDefault="00C71691" w:rsidP="00BC3A16">
            <w:pPr>
              <w:jc w:val="right"/>
              <w:rPr>
                <w:rFonts w:ascii="Arial" w:hAnsi="Arial" w:cs="Arial"/>
                <w:sz w:val="20"/>
                <w:szCs w:val="20"/>
              </w:rPr>
            </w:pPr>
          </w:p>
        </w:tc>
        <w:tc>
          <w:tcPr>
            <w:tcW w:w="2790" w:type="dxa"/>
          </w:tcPr>
          <w:p w14:paraId="5E5A3803" w14:textId="77777777" w:rsidR="00C71691" w:rsidRPr="00720DE2" w:rsidRDefault="00C71691" w:rsidP="00BC3A16">
            <w:pPr>
              <w:jc w:val="right"/>
              <w:rPr>
                <w:rFonts w:ascii="Arial" w:hAnsi="Arial" w:cs="Arial"/>
                <w:sz w:val="20"/>
                <w:szCs w:val="20"/>
              </w:rPr>
            </w:pPr>
          </w:p>
        </w:tc>
      </w:tr>
      <w:tr w:rsidR="00C71691" w:rsidRPr="00DD5D23" w14:paraId="7A696F32" w14:textId="77777777" w:rsidTr="00F009FE">
        <w:trPr>
          <w:trHeight w:val="364"/>
        </w:trPr>
        <w:tc>
          <w:tcPr>
            <w:tcW w:w="8010" w:type="dxa"/>
            <w:gridSpan w:val="6"/>
          </w:tcPr>
          <w:p w14:paraId="3E383859" w14:textId="42456246" w:rsidR="00C71691" w:rsidRPr="00F009FE" w:rsidRDefault="00C71691" w:rsidP="00F009FE">
            <w:pPr>
              <w:rPr>
                <w:rFonts w:ascii="Arial" w:hAnsi="Arial" w:cs="Arial"/>
                <w:szCs w:val="20"/>
              </w:rPr>
            </w:pPr>
            <w:r>
              <w:rPr>
                <w:rFonts w:ascii="Arial" w:hAnsi="Arial" w:cs="Arial"/>
                <w:b/>
                <w:szCs w:val="20"/>
              </w:rPr>
              <w:t>Total Cost of Product including OEM warranty for 3 years (including taxes)</w:t>
            </w:r>
          </w:p>
        </w:tc>
        <w:tc>
          <w:tcPr>
            <w:tcW w:w="2790" w:type="dxa"/>
            <w:shd w:val="clear" w:color="auto" w:fill="DEEAF6" w:themeFill="accent1" w:themeFillTint="33"/>
          </w:tcPr>
          <w:p w14:paraId="0DD68999" w14:textId="77777777" w:rsidR="00C71691" w:rsidRPr="00DD5D23" w:rsidRDefault="00C71691" w:rsidP="00BC3A16">
            <w:pPr>
              <w:jc w:val="right"/>
              <w:rPr>
                <w:rFonts w:ascii="Arial" w:hAnsi="Arial" w:cs="Arial"/>
                <w:sz w:val="20"/>
                <w:szCs w:val="20"/>
              </w:rPr>
            </w:pPr>
          </w:p>
        </w:tc>
      </w:tr>
    </w:tbl>
    <w:p w14:paraId="39DBCF58" w14:textId="77777777" w:rsidR="00C71691" w:rsidRDefault="00C71691" w:rsidP="00C71691">
      <w:pPr>
        <w:rPr>
          <w:rFonts w:cs="Arial"/>
        </w:rPr>
      </w:pPr>
      <w:r w:rsidRPr="00BC06BA">
        <w:rPr>
          <w:rFonts w:cs="Arial"/>
        </w:rPr>
        <w:t># - In case of switching over of business operations from P</w:t>
      </w:r>
      <w:r>
        <w:rPr>
          <w:rFonts w:cs="Arial"/>
        </w:rPr>
        <w:t xml:space="preserve">rimary </w:t>
      </w:r>
      <w:r w:rsidRPr="00BC06BA">
        <w:rPr>
          <w:rFonts w:cs="Arial"/>
        </w:rPr>
        <w:t xml:space="preserve">DC </w:t>
      </w:r>
      <w:r>
        <w:rPr>
          <w:rFonts w:cs="Arial"/>
        </w:rPr>
        <w:t xml:space="preserve">Site </w:t>
      </w:r>
      <w:r w:rsidRPr="00BC06BA">
        <w:rPr>
          <w:rFonts w:cs="Arial"/>
        </w:rPr>
        <w:t>(</w:t>
      </w:r>
      <w:r>
        <w:rPr>
          <w:rFonts w:cs="Arial"/>
        </w:rPr>
        <w:t xml:space="preserve">Navi </w:t>
      </w:r>
      <w:r w:rsidRPr="00BC06BA">
        <w:rPr>
          <w:rFonts w:cs="Arial"/>
        </w:rPr>
        <w:t xml:space="preserve">Mumbai) to DR Site </w:t>
      </w:r>
      <w:r>
        <w:rPr>
          <w:rFonts w:cs="Arial"/>
        </w:rPr>
        <w:t>(</w:t>
      </w:r>
      <w:r w:rsidRPr="00BC06BA">
        <w:rPr>
          <w:rFonts w:cs="Arial"/>
        </w:rPr>
        <w:t>Chennai), NAC and PIM security solutions are required for managing privileged users and providing access to clients.  Hence, the two tools are to be installed and kept in readiness at the DR</w:t>
      </w:r>
      <w:r>
        <w:rPr>
          <w:rFonts w:cs="Arial"/>
        </w:rPr>
        <w:t xml:space="preserve"> </w:t>
      </w:r>
      <w:r w:rsidRPr="00BC06BA">
        <w:rPr>
          <w:rFonts w:cs="Arial"/>
        </w:rPr>
        <w:t xml:space="preserve">Site. The server and other infrastructure, if any, required at DR site are to be provided by the </w:t>
      </w:r>
      <w:r>
        <w:rPr>
          <w:rFonts w:cs="Arial"/>
        </w:rPr>
        <w:t>bidder</w:t>
      </w:r>
      <w:r w:rsidRPr="00BC06BA">
        <w:rPr>
          <w:rFonts w:cs="Arial"/>
        </w:rPr>
        <w:t>.</w:t>
      </w:r>
    </w:p>
    <w:p w14:paraId="40AE3850" w14:textId="77777777" w:rsidR="00C71691" w:rsidRPr="00A9463D" w:rsidRDefault="00C71691" w:rsidP="00C71691">
      <w:pPr>
        <w:rPr>
          <w:rFonts w:ascii="Arial" w:hAnsi="Arial" w:cs="Arial"/>
          <w:szCs w:val="20"/>
        </w:rPr>
      </w:pPr>
      <w:r>
        <w:rPr>
          <w:rFonts w:ascii="Arial" w:hAnsi="Arial" w:cs="Arial"/>
          <w:b/>
          <w:szCs w:val="20"/>
        </w:rPr>
        <w:t xml:space="preserve">Table 2: Operational Cost </w:t>
      </w:r>
    </w:p>
    <w:tbl>
      <w:tblPr>
        <w:tblStyle w:val="TableGrid"/>
        <w:tblW w:w="10980" w:type="dxa"/>
        <w:tblInd w:w="-605" w:type="dxa"/>
        <w:tblLayout w:type="fixed"/>
        <w:tblCellMar>
          <w:top w:w="58" w:type="dxa"/>
          <w:left w:w="115" w:type="dxa"/>
          <w:bottom w:w="58" w:type="dxa"/>
          <w:right w:w="115" w:type="dxa"/>
        </w:tblCellMar>
        <w:tblLook w:val="04A0" w:firstRow="1" w:lastRow="0" w:firstColumn="1" w:lastColumn="0" w:noHBand="0" w:noVBand="1"/>
      </w:tblPr>
      <w:tblGrid>
        <w:gridCol w:w="600"/>
        <w:gridCol w:w="1530"/>
        <w:gridCol w:w="2430"/>
        <w:gridCol w:w="2010"/>
        <w:gridCol w:w="1080"/>
        <w:gridCol w:w="1530"/>
        <w:gridCol w:w="1800"/>
      </w:tblGrid>
      <w:tr w:rsidR="00C71691" w:rsidRPr="00DD5D23" w14:paraId="0D530026" w14:textId="77777777" w:rsidTr="00F009FE">
        <w:trPr>
          <w:trHeight w:val="220"/>
        </w:trPr>
        <w:tc>
          <w:tcPr>
            <w:tcW w:w="600" w:type="dxa"/>
            <w:vMerge w:val="restart"/>
            <w:vAlign w:val="center"/>
          </w:tcPr>
          <w:p w14:paraId="76B32AA1" w14:textId="77777777" w:rsidR="00C71691" w:rsidRPr="00720DE2" w:rsidRDefault="00C71691" w:rsidP="00BC3A16">
            <w:pPr>
              <w:spacing w:after="160" w:line="259" w:lineRule="auto"/>
              <w:jc w:val="center"/>
              <w:rPr>
                <w:rFonts w:ascii="Arial" w:hAnsi="Arial" w:cs="Arial"/>
                <w:b/>
                <w:sz w:val="20"/>
                <w:szCs w:val="20"/>
              </w:rPr>
            </w:pPr>
            <w:r w:rsidRPr="00720DE2">
              <w:rPr>
                <w:rFonts w:ascii="Arial" w:hAnsi="Arial" w:cs="Arial"/>
                <w:b/>
                <w:sz w:val="20"/>
                <w:szCs w:val="20"/>
              </w:rPr>
              <w:t>S. No.</w:t>
            </w:r>
          </w:p>
        </w:tc>
        <w:tc>
          <w:tcPr>
            <w:tcW w:w="1530" w:type="dxa"/>
            <w:vMerge w:val="restart"/>
          </w:tcPr>
          <w:p w14:paraId="52774CF6" w14:textId="77777777" w:rsidR="00C71691" w:rsidRPr="00720DE2" w:rsidRDefault="00C71691" w:rsidP="00BC3A16">
            <w:pPr>
              <w:rPr>
                <w:rFonts w:ascii="Arial" w:hAnsi="Arial" w:cs="Arial"/>
                <w:b/>
                <w:sz w:val="20"/>
                <w:szCs w:val="20"/>
              </w:rPr>
            </w:pPr>
          </w:p>
        </w:tc>
        <w:tc>
          <w:tcPr>
            <w:tcW w:w="2430" w:type="dxa"/>
            <w:vMerge w:val="restart"/>
            <w:vAlign w:val="center"/>
          </w:tcPr>
          <w:p w14:paraId="45D0578D" w14:textId="77777777" w:rsidR="00C71691" w:rsidRPr="00720DE2" w:rsidRDefault="00C71691" w:rsidP="00BC3A16">
            <w:pPr>
              <w:spacing w:after="160" w:line="259" w:lineRule="auto"/>
              <w:rPr>
                <w:rFonts w:ascii="Arial" w:hAnsi="Arial" w:cs="Arial"/>
                <w:b/>
                <w:sz w:val="20"/>
                <w:szCs w:val="20"/>
              </w:rPr>
            </w:pPr>
            <w:r>
              <w:rPr>
                <w:rFonts w:ascii="Arial" w:hAnsi="Arial" w:cs="Arial"/>
                <w:b/>
                <w:sz w:val="20"/>
                <w:szCs w:val="20"/>
              </w:rPr>
              <w:t>Description</w:t>
            </w:r>
          </w:p>
        </w:tc>
        <w:tc>
          <w:tcPr>
            <w:tcW w:w="6420" w:type="dxa"/>
            <w:gridSpan w:val="4"/>
            <w:vAlign w:val="center"/>
          </w:tcPr>
          <w:p w14:paraId="64BBA26C" w14:textId="77777777" w:rsidR="00C71691" w:rsidRPr="00720DE2" w:rsidRDefault="00C71691" w:rsidP="00BC3A16">
            <w:pPr>
              <w:spacing w:after="160" w:line="259" w:lineRule="auto"/>
              <w:jc w:val="center"/>
              <w:rPr>
                <w:rFonts w:ascii="Arial" w:hAnsi="Arial" w:cs="Arial"/>
                <w:b/>
                <w:sz w:val="20"/>
                <w:szCs w:val="20"/>
              </w:rPr>
            </w:pPr>
            <w:r>
              <w:rPr>
                <w:rFonts w:ascii="Arial" w:hAnsi="Arial" w:cs="Arial"/>
                <w:b/>
                <w:sz w:val="20"/>
                <w:szCs w:val="20"/>
              </w:rPr>
              <w:t>Operational Cost for one year [in INR]**</w:t>
            </w:r>
          </w:p>
        </w:tc>
      </w:tr>
      <w:tr w:rsidR="00C71691" w:rsidRPr="00DD5D23" w14:paraId="6A2DC4E0" w14:textId="77777777" w:rsidTr="00317D1E">
        <w:trPr>
          <w:trHeight w:val="323"/>
        </w:trPr>
        <w:tc>
          <w:tcPr>
            <w:tcW w:w="600" w:type="dxa"/>
            <w:vMerge/>
          </w:tcPr>
          <w:p w14:paraId="44396F65" w14:textId="77777777" w:rsidR="00C71691" w:rsidRPr="00720DE2" w:rsidRDefault="00C71691" w:rsidP="00BC3A16">
            <w:pPr>
              <w:jc w:val="center"/>
              <w:rPr>
                <w:rFonts w:ascii="Arial" w:hAnsi="Arial" w:cs="Arial"/>
                <w:sz w:val="20"/>
                <w:szCs w:val="20"/>
              </w:rPr>
            </w:pPr>
          </w:p>
        </w:tc>
        <w:tc>
          <w:tcPr>
            <w:tcW w:w="1530" w:type="dxa"/>
            <w:vMerge/>
          </w:tcPr>
          <w:p w14:paraId="6A735B5E" w14:textId="77777777" w:rsidR="00C71691" w:rsidRPr="00720DE2" w:rsidRDefault="00C71691" w:rsidP="00BC3A16">
            <w:pPr>
              <w:rPr>
                <w:rFonts w:ascii="Arial" w:hAnsi="Arial" w:cs="Arial"/>
                <w:sz w:val="20"/>
                <w:szCs w:val="20"/>
              </w:rPr>
            </w:pPr>
          </w:p>
        </w:tc>
        <w:tc>
          <w:tcPr>
            <w:tcW w:w="2430" w:type="dxa"/>
            <w:vMerge/>
          </w:tcPr>
          <w:p w14:paraId="668511A4" w14:textId="77777777" w:rsidR="00C71691" w:rsidRPr="00720DE2" w:rsidRDefault="00C71691" w:rsidP="00BC3A16">
            <w:pPr>
              <w:rPr>
                <w:rFonts w:ascii="Arial" w:hAnsi="Arial" w:cs="Arial"/>
                <w:sz w:val="20"/>
                <w:szCs w:val="20"/>
              </w:rPr>
            </w:pPr>
          </w:p>
        </w:tc>
        <w:tc>
          <w:tcPr>
            <w:tcW w:w="2010" w:type="dxa"/>
          </w:tcPr>
          <w:p w14:paraId="1A02C162" w14:textId="58CE2597" w:rsidR="00C71691" w:rsidRPr="00804163" w:rsidRDefault="00C71691" w:rsidP="00BC3A16">
            <w:pPr>
              <w:jc w:val="center"/>
              <w:rPr>
                <w:rFonts w:ascii="Arial" w:hAnsi="Arial" w:cs="Arial"/>
                <w:b/>
                <w:sz w:val="20"/>
                <w:szCs w:val="20"/>
              </w:rPr>
            </w:pPr>
            <w:r>
              <w:rPr>
                <w:rFonts w:ascii="Arial" w:hAnsi="Arial" w:cs="Arial"/>
                <w:b/>
                <w:sz w:val="20"/>
                <w:szCs w:val="20"/>
              </w:rPr>
              <w:t>Price</w:t>
            </w:r>
            <w:r w:rsidRPr="00804163">
              <w:rPr>
                <w:rFonts w:ascii="Arial" w:hAnsi="Arial" w:cs="Arial"/>
                <w:b/>
                <w:sz w:val="20"/>
                <w:szCs w:val="20"/>
              </w:rPr>
              <w:t xml:space="preserve"> (excluding taxes)</w:t>
            </w:r>
            <w:r>
              <w:rPr>
                <w:rFonts w:ascii="Arial" w:hAnsi="Arial" w:cs="Arial"/>
                <w:b/>
                <w:sz w:val="20"/>
                <w:szCs w:val="20"/>
              </w:rPr>
              <w:t xml:space="preserve"> [in INR]</w:t>
            </w:r>
          </w:p>
        </w:tc>
        <w:tc>
          <w:tcPr>
            <w:tcW w:w="1080" w:type="dxa"/>
          </w:tcPr>
          <w:p w14:paraId="76C1894A" w14:textId="77777777" w:rsidR="00C71691" w:rsidRPr="00804163" w:rsidRDefault="00C71691" w:rsidP="00BC3A16">
            <w:pPr>
              <w:jc w:val="center"/>
              <w:rPr>
                <w:rFonts w:ascii="Arial" w:hAnsi="Arial" w:cs="Arial"/>
                <w:b/>
                <w:sz w:val="20"/>
                <w:szCs w:val="20"/>
              </w:rPr>
            </w:pPr>
            <w:r>
              <w:rPr>
                <w:rFonts w:ascii="Arial" w:hAnsi="Arial" w:cs="Arial"/>
                <w:b/>
                <w:sz w:val="20"/>
                <w:szCs w:val="20"/>
              </w:rPr>
              <w:t>GST Rate</w:t>
            </w:r>
          </w:p>
        </w:tc>
        <w:tc>
          <w:tcPr>
            <w:tcW w:w="1530" w:type="dxa"/>
          </w:tcPr>
          <w:p w14:paraId="79BCE107" w14:textId="77777777" w:rsidR="00C71691" w:rsidRPr="00804163" w:rsidRDefault="00C71691" w:rsidP="00BC3A16">
            <w:pPr>
              <w:jc w:val="center"/>
              <w:rPr>
                <w:rFonts w:ascii="Arial" w:hAnsi="Arial" w:cs="Arial"/>
                <w:b/>
                <w:sz w:val="20"/>
                <w:szCs w:val="20"/>
              </w:rPr>
            </w:pPr>
            <w:r>
              <w:rPr>
                <w:rFonts w:ascii="Arial" w:hAnsi="Arial" w:cs="Arial"/>
                <w:b/>
                <w:sz w:val="20"/>
                <w:szCs w:val="20"/>
              </w:rPr>
              <w:t xml:space="preserve">GST </w:t>
            </w:r>
            <w:r w:rsidRPr="00804163">
              <w:rPr>
                <w:rFonts w:ascii="Arial" w:hAnsi="Arial" w:cs="Arial"/>
                <w:b/>
                <w:sz w:val="20"/>
                <w:szCs w:val="20"/>
              </w:rPr>
              <w:t>Amount</w:t>
            </w:r>
            <w:r>
              <w:rPr>
                <w:rFonts w:ascii="Arial" w:hAnsi="Arial" w:cs="Arial"/>
                <w:b/>
                <w:sz w:val="20"/>
                <w:szCs w:val="20"/>
              </w:rPr>
              <w:t xml:space="preserve"> [in INR]</w:t>
            </w:r>
          </w:p>
        </w:tc>
        <w:tc>
          <w:tcPr>
            <w:tcW w:w="1800" w:type="dxa"/>
          </w:tcPr>
          <w:p w14:paraId="5E11C134" w14:textId="7785076A" w:rsidR="00C71691" w:rsidRPr="00804163" w:rsidRDefault="00C71691" w:rsidP="00BC3A16">
            <w:pPr>
              <w:jc w:val="center"/>
              <w:rPr>
                <w:rFonts w:ascii="Arial" w:hAnsi="Arial" w:cs="Arial"/>
                <w:b/>
                <w:sz w:val="20"/>
                <w:szCs w:val="20"/>
              </w:rPr>
            </w:pPr>
            <w:r>
              <w:rPr>
                <w:rFonts w:ascii="Arial" w:hAnsi="Arial" w:cs="Arial"/>
                <w:b/>
                <w:sz w:val="20"/>
                <w:szCs w:val="20"/>
              </w:rPr>
              <w:t>Price</w:t>
            </w:r>
            <w:r w:rsidRPr="00804163">
              <w:rPr>
                <w:rFonts w:ascii="Arial" w:hAnsi="Arial" w:cs="Arial"/>
                <w:b/>
                <w:sz w:val="20"/>
                <w:szCs w:val="20"/>
              </w:rPr>
              <w:t xml:space="preserve"> (including taxes)</w:t>
            </w:r>
            <w:r>
              <w:rPr>
                <w:rFonts w:ascii="Arial" w:hAnsi="Arial" w:cs="Arial"/>
                <w:b/>
                <w:sz w:val="20"/>
                <w:szCs w:val="20"/>
              </w:rPr>
              <w:t xml:space="preserve"> [in INR]</w:t>
            </w:r>
          </w:p>
        </w:tc>
      </w:tr>
      <w:tr w:rsidR="00C71691" w:rsidRPr="00DD5D23" w14:paraId="0534C357" w14:textId="77777777" w:rsidTr="00317D1E">
        <w:trPr>
          <w:trHeight w:val="283"/>
        </w:trPr>
        <w:tc>
          <w:tcPr>
            <w:tcW w:w="600" w:type="dxa"/>
          </w:tcPr>
          <w:p w14:paraId="78E6AF2C" w14:textId="77777777" w:rsidR="00C71691" w:rsidRPr="00720DE2" w:rsidRDefault="00C71691" w:rsidP="00BC3A16">
            <w:pPr>
              <w:spacing w:after="160" w:line="259" w:lineRule="auto"/>
              <w:jc w:val="center"/>
              <w:rPr>
                <w:rFonts w:ascii="Arial" w:hAnsi="Arial" w:cs="Arial"/>
                <w:sz w:val="20"/>
                <w:szCs w:val="20"/>
              </w:rPr>
            </w:pPr>
            <w:r w:rsidRPr="00720DE2">
              <w:rPr>
                <w:rFonts w:ascii="Arial" w:hAnsi="Arial" w:cs="Arial"/>
                <w:sz w:val="20"/>
                <w:szCs w:val="20"/>
              </w:rPr>
              <w:t>1</w:t>
            </w:r>
          </w:p>
        </w:tc>
        <w:tc>
          <w:tcPr>
            <w:tcW w:w="1530" w:type="dxa"/>
            <w:vMerge w:val="restart"/>
          </w:tcPr>
          <w:p w14:paraId="44DB171B" w14:textId="77777777" w:rsidR="00C71691" w:rsidRPr="00720DE2" w:rsidRDefault="00C71691" w:rsidP="00BC3A16">
            <w:pPr>
              <w:rPr>
                <w:rFonts w:ascii="Arial" w:hAnsi="Arial" w:cs="Arial"/>
                <w:sz w:val="20"/>
                <w:szCs w:val="20"/>
              </w:rPr>
            </w:pPr>
            <w:r>
              <w:rPr>
                <w:rFonts w:ascii="Arial" w:hAnsi="Arial" w:cs="Arial"/>
                <w:sz w:val="20"/>
                <w:szCs w:val="20"/>
              </w:rPr>
              <w:t>CSOC Monitoring and Operations Cost</w:t>
            </w:r>
          </w:p>
        </w:tc>
        <w:tc>
          <w:tcPr>
            <w:tcW w:w="2430" w:type="dxa"/>
          </w:tcPr>
          <w:p w14:paraId="241244D8" w14:textId="77777777" w:rsidR="00C71691" w:rsidRPr="00720DE2" w:rsidRDefault="00C71691" w:rsidP="00BC3A16">
            <w:pPr>
              <w:rPr>
                <w:rFonts w:ascii="Arial" w:hAnsi="Arial" w:cs="Arial"/>
                <w:sz w:val="20"/>
                <w:szCs w:val="20"/>
              </w:rPr>
            </w:pPr>
            <w:r>
              <w:rPr>
                <w:rFonts w:ascii="Arial" w:hAnsi="Arial" w:cs="Arial"/>
                <w:sz w:val="20"/>
                <w:szCs w:val="20"/>
              </w:rPr>
              <w:t xml:space="preserve">4 </w:t>
            </w:r>
            <w:r w:rsidRPr="00720DE2">
              <w:rPr>
                <w:rFonts w:ascii="Arial" w:hAnsi="Arial" w:cs="Arial"/>
                <w:sz w:val="20"/>
                <w:szCs w:val="20"/>
              </w:rPr>
              <w:t>L1 resource</w:t>
            </w:r>
            <w:r>
              <w:rPr>
                <w:rFonts w:ascii="Arial" w:hAnsi="Arial" w:cs="Arial"/>
                <w:sz w:val="20"/>
                <w:szCs w:val="20"/>
              </w:rPr>
              <w:t xml:space="preserve"> – Annual Cost</w:t>
            </w:r>
          </w:p>
        </w:tc>
        <w:tc>
          <w:tcPr>
            <w:tcW w:w="2010" w:type="dxa"/>
          </w:tcPr>
          <w:p w14:paraId="6BE7EABB" w14:textId="77777777" w:rsidR="00C71691" w:rsidRPr="00720DE2" w:rsidRDefault="00C71691" w:rsidP="00BC3A16">
            <w:pPr>
              <w:jc w:val="right"/>
              <w:rPr>
                <w:rFonts w:ascii="Arial" w:hAnsi="Arial" w:cs="Arial"/>
                <w:sz w:val="20"/>
                <w:szCs w:val="20"/>
              </w:rPr>
            </w:pPr>
          </w:p>
        </w:tc>
        <w:tc>
          <w:tcPr>
            <w:tcW w:w="1080" w:type="dxa"/>
          </w:tcPr>
          <w:p w14:paraId="3B250716" w14:textId="77777777" w:rsidR="00C71691" w:rsidRPr="00720DE2" w:rsidRDefault="00C71691" w:rsidP="00BC3A16">
            <w:pPr>
              <w:jc w:val="right"/>
              <w:rPr>
                <w:rFonts w:ascii="Arial" w:hAnsi="Arial" w:cs="Arial"/>
                <w:sz w:val="20"/>
                <w:szCs w:val="20"/>
              </w:rPr>
            </w:pPr>
          </w:p>
        </w:tc>
        <w:tc>
          <w:tcPr>
            <w:tcW w:w="1530" w:type="dxa"/>
          </w:tcPr>
          <w:p w14:paraId="168DBA46" w14:textId="77777777" w:rsidR="00C71691" w:rsidRPr="00720DE2" w:rsidRDefault="00C71691" w:rsidP="00BC3A16">
            <w:pPr>
              <w:jc w:val="right"/>
              <w:rPr>
                <w:rFonts w:ascii="Arial" w:hAnsi="Arial" w:cs="Arial"/>
                <w:sz w:val="20"/>
                <w:szCs w:val="20"/>
              </w:rPr>
            </w:pPr>
          </w:p>
        </w:tc>
        <w:tc>
          <w:tcPr>
            <w:tcW w:w="1800" w:type="dxa"/>
          </w:tcPr>
          <w:p w14:paraId="562FDCC1"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2858CFFA" w14:textId="77777777" w:rsidTr="00317D1E">
        <w:trPr>
          <w:trHeight w:val="553"/>
        </w:trPr>
        <w:tc>
          <w:tcPr>
            <w:tcW w:w="600" w:type="dxa"/>
          </w:tcPr>
          <w:p w14:paraId="5436914F" w14:textId="77777777" w:rsidR="00C71691" w:rsidRPr="00DD5D23" w:rsidRDefault="00C71691" w:rsidP="00BC3A16">
            <w:pPr>
              <w:spacing w:after="160" w:line="259" w:lineRule="auto"/>
              <w:jc w:val="center"/>
              <w:rPr>
                <w:rFonts w:ascii="Arial" w:hAnsi="Arial" w:cs="Arial"/>
                <w:sz w:val="20"/>
                <w:szCs w:val="20"/>
              </w:rPr>
            </w:pPr>
            <w:r w:rsidRPr="00DD5D23">
              <w:rPr>
                <w:rFonts w:ascii="Arial" w:hAnsi="Arial" w:cs="Arial"/>
                <w:sz w:val="20"/>
                <w:szCs w:val="20"/>
              </w:rPr>
              <w:t>2</w:t>
            </w:r>
          </w:p>
        </w:tc>
        <w:tc>
          <w:tcPr>
            <w:tcW w:w="1530" w:type="dxa"/>
            <w:vMerge/>
          </w:tcPr>
          <w:p w14:paraId="4C716016" w14:textId="77777777" w:rsidR="00C71691" w:rsidRDefault="00C71691" w:rsidP="00BC3A16">
            <w:pPr>
              <w:rPr>
                <w:rFonts w:ascii="Arial" w:hAnsi="Arial" w:cs="Arial"/>
                <w:sz w:val="20"/>
                <w:szCs w:val="20"/>
              </w:rPr>
            </w:pPr>
          </w:p>
        </w:tc>
        <w:tc>
          <w:tcPr>
            <w:tcW w:w="2430" w:type="dxa"/>
          </w:tcPr>
          <w:p w14:paraId="34800469" w14:textId="77777777" w:rsidR="00C71691" w:rsidRPr="00720DE2" w:rsidRDefault="00C71691" w:rsidP="00BC3A16">
            <w:pPr>
              <w:rPr>
                <w:rFonts w:ascii="Arial" w:hAnsi="Arial" w:cs="Arial"/>
                <w:sz w:val="20"/>
                <w:szCs w:val="20"/>
              </w:rPr>
            </w:pPr>
            <w:r>
              <w:rPr>
                <w:rFonts w:ascii="Arial" w:hAnsi="Arial" w:cs="Arial"/>
                <w:sz w:val="20"/>
                <w:szCs w:val="20"/>
              </w:rPr>
              <w:t xml:space="preserve">1 </w:t>
            </w:r>
            <w:r w:rsidRPr="00720DE2">
              <w:rPr>
                <w:rFonts w:ascii="Arial" w:hAnsi="Arial" w:cs="Arial"/>
                <w:sz w:val="20"/>
                <w:szCs w:val="20"/>
              </w:rPr>
              <w:t>L2 resource</w:t>
            </w:r>
            <w:r>
              <w:rPr>
                <w:rFonts w:ascii="Arial" w:hAnsi="Arial" w:cs="Arial"/>
                <w:sz w:val="20"/>
                <w:szCs w:val="20"/>
              </w:rPr>
              <w:t xml:space="preserve"> – Annual Cost</w:t>
            </w:r>
          </w:p>
        </w:tc>
        <w:tc>
          <w:tcPr>
            <w:tcW w:w="2010" w:type="dxa"/>
          </w:tcPr>
          <w:p w14:paraId="2E35F082" w14:textId="77777777" w:rsidR="00C71691" w:rsidRPr="00DD5D23" w:rsidRDefault="00C71691" w:rsidP="00BC3A16">
            <w:pPr>
              <w:jc w:val="right"/>
              <w:rPr>
                <w:rFonts w:ascii="Arial" w:hAnsi="Arial" w:cs="Arial"/>
                <w:sz w:val="20"/>
                <w:szCs w:val="20"/>
              </w:rPr>
            </w:pPr>
          </w:p>
        </w:tc>
        <w:tc>
          <w:tcPr>
            <w:tcW w:w="1080" w:type="dxa"/>
          </w:tcPr>
          <w:p w14:paraId="66588630" w14:textId="77777777" w:rsidR="00C71691" w:rsidRPr="00DD5D23" w:rsidRDefault="00C71691" w:rsidP="00BC3A16">
            <w:pPr>
              <w:jc w:val="right"/>
              <w:rPr>
                <w:rFonts w:ascii="Arial" w:hAnsi="Arial" w:cs="Arial"/>
                <w:sz w:val="20"/>
                <w:szCs w:val="20"/>
              </w:rPr>
            </w:pPr>
          </w:p>
        </w:tc>
        <w:tc>
          <w:tcPr>
            <w:tcW w:w="1530" w:type="dxa"/>
          </w:tcPr>
          <w:p w14:paraId="6D20CCE8" w14:textId="77777777" w:rsidR="00C71691" w:rsidRPr="00DD5D23" w:rsidRDefault="00C71691" w:rsidP="00BC3A16">
            <w:pPr>
              <w:jc w:val="right"/>
              <w:rPr>
                <w:rFonts w:ascii="Arial" w:hAnsi="Arial" w:cs="Arial"/>
                <w:sz w:val="20"/>
                <w:szCs w:val="20"/>
              </w:rPr>
            </w:pPr>
          </w:p>
        </w:tc>
        <w:tc>
          <w:tcPr>
            <w:tcW w:w="1800" w:type="dxa"/>
          </w:tcPr>
          <w:p w14:paraId="1E61C895" w14:textId="77777777" w:rsidR="00C71691" w:rsidRPr="00DD5D23" w:rsidRDefault="00C71691" w:rsidP="00BC3A16">
            <w:pPr>
              <w:spacing w:after="160" w:line="259" w:lineRule="auto"/>
              <w:jc w:val="right"/>
              <w:rPr>
                <w:rFonts w:ascii="Arial" w:hAnsi="Arial" w:cs="Arial"/>
                <w:sz w:val="20"/>
                <w:szCs w:val="20"/>
              </w:rPr>
            </w:pPr>
          </w:p>
        </w:tc>
      </w:tr>
      <w:tr w:rsidR="00C71691" w:rsidRPr="00DD5D23" w14:paraId="59090879" w14:textId="77777777" w:rsidTr="00317D1E">
        <w:trPr>
          <w:trHeight w:val="157"/>
        </w:trPr>
        <w:tc>
          <w:tcPr>
            <w:tcW w:w="600" w:type="dxa"/>
          </w:tcPr>
          <w:p w14:paraId="722F671C" w14:textId="77777777" w:rsidR="00C71691" w:rsidRPr="00720DE2" w:rsidRDefault="00C71691" w:rsidP="00BC3A16">
            <w:pPr>
              <w:spacing w:after="160" w:line="259" w:lineRule="auto"/>
              <w:jc w:val="center"/>
              <w:rPr>
                <w:rFonts w:ascii="Arial" w:hAnsi="Arial" w:cs="Arial"/>
                <w:sz w:val="20"/>
                <w:szCs w:val="20"/>
              </w:rPr>
            </w:pPr>
            <w:r>
              <w:rPr>
                <w:rFonts w:ascii="Arial" w:hAnsi="Arial" w:cs="Arial"/>
                <w:sz w:val="20"/>
                <w:szCs w:val="20"/>
              </w:rPr>
              <w:t>3</w:t>
            </w:r>
          </w:p>
        </w:tc>
        <w:tc>
          <w:tcPr>
            <w:tcW w:w="1530" w:type="dxa"/>
            <w:vMerge/>
          </w:tcPr>
          <w:p w14:paraId="1F938D58" w14:textId="77777777" w:rsidR="00C71691" w:rsidRPr="00720DE2" w:rsidRDefault="00C71691" w:rsidP="00BC3A16">
            <w:pPr>
              <w:rPr>
                <w:rFonts w:ascii="Arial" w:hAnsi="Arial" w:cs="Arial"/>
                <w:sz w:val="20"/>
                <w:szCs w:val="20"/>
              </w:rPr>
            </w:pPr>
          </w:p>
        </w:tc>
        <w:tc>
          <w:tcPr>
            <w:tcW w:w="2430" w:type="dxa"/>
          </w:tcPr>
          <w:p w14:paraId="7AA2194B" w14:textId="77777777" w:rsidR="00C71691" w:rsidRPr="00720DE2" w:rsidRDefault="00C71691" w:rsidP="00BC3A16">
            <w:pPr>
              <w:rPr>
                <w:rFonts w:ascii="Arial" w:hAnsi="Arial" w:cs="Arial"/>
                <w:sz w:val="20"/>
                <w:szCs w:val="20"/>
              </w:rPr>
            </w:pPr>
            <w:r>
              <w:rPr>
                <w:rFonts w:ascii="Arial" w:hAnsi="Arial" w:cs="Arial"/>
                <w:sz w:val="20"/>
                <w:szCs w:val="20"/>
              </w:rPr>
              <w:t xml:space="preserve">1 </w:t>
            </w:r>
            <w:r w:rsidRPr="00720DE2">
              <w:rPr>
                <w:rFonts w:ascii="Arial" w:hAnsi="Arial" w:cs="Arial"/>
                <w:sz w:val="20"/>
                <w:szCs w:val="20"/>
              </w:rPr>
              <w:t>L3 resource</w:t>
            </w:r>
            <w:r>
              <w:rPr>
                <w:rFonts w:ascii="Arial" w:hAnsi="Arial" w:cs="Arial"/>
                <w:sz w:val="20"/>
                <w:szCs w:val="20"/>
              </w:rPr>
              <w:t xml:space="preserve"> – Annual Cost</w:t>
            </w:r>
          </w:p>
        </w:tc>
        <w:tc>
          <w:tcPr>
            <w:tcW w:w="2010" w:type="dxa"/>
          </w:tcPr>
          <w:p w14:paraId="37B15885" w14:textId="77777777" w:rsidR="00C71691" w:rsidRPr="00720DE2" w:rsidRDefault="00C71691" w:rsidP="00BC3A16">
            <w:pPr>
              <w:jc w:val="right"/>
              <w:rPr>
                <w:rFonts w:ascii="Arial" w:hAnsi="Arial" w:cs="Arial"/>
                <w:sz w:val="20"/>
                <w:szCs w:val="20"/>
              </w:rPr>
            </w:pPr>
          </w:p>
        </w:tc>
        <w:tc>
          <w:tcPr>
            <w:tcW w:w="1080" w:type="dxa"/>
          </w:tcPr>
          <w:p w14:paraId="299DACFA" w14:textId="77777777" w:rsidR="00C71691" w:rsidRPr="00720DE2" w:rsidRDefault="00C71691" w:rsidP="00BC3A16">
            <w:pPr>
              <w:jc w:val="right"/>
              <w:rPr>
                <w:rFonts w:ascii="Arial" w:hAnsi="Arial" w:cs="Arial"/>
                <w:sz w:val="20"/>
                <w:szCs w:val="20"/>
              </w:rPr>
            </w:pPr>
          </w:p>
        </w:tc>
        <w:tc>
          <w:tcPr>
            <w:tcW w:w="1530" w:type="dxa"/>
          </w:tcPr>
          <w:p w14:paraId="2101B150" w14:textId="77777777" w:rsidR="00C71691" w:rsidRPr="00720DE2" w:rsidRDefault="00C71691" w:rsidP="00BC3A16">
            <w:pPr>
              <w:jc w:val="right"/>
              <w:rPr>
                <w:rFonts w:ascii="Arial" w:hAnsi="Arial" w:cs="Arial"/>
                <w:sz w:val="20"/>
                <w:szCs w:val="20"/>
              </w:rPr>
            </w:pPr>
          </w:p>
        </w:tc>
        <w:tc>
          <w:tcPr>
            <w:tcW w:w="1800" w:type="dxa"/>
          </w:tcPr>
          <w:p w14:paraId="58FC1045"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0ACC7FA8" w14:textId="77777777" w:rsidTr="00317D1E">
        <w:trPr>
          <w:trHeight w:val="454"/>
        </w:trPr>
        <w:tc>
          <w:tcPr>
            <w:tcW w:w="600" w:type="dxa"/>
          </w:tcPr>
          <w:p w14:paraId="4A96E8E4" w14:textId="77777777" w:rsidR="00C71691" w:rsidRPr="00720DE2" w:rsidRDefault="00C71691" w:rsidP="00BC3A16">
            <w:pPr>
              <w:spacing w:after="160" w:line="259" w:lineRule="auto"/>
              <w:jc w:val="center"/>
              <w:rPr>
                <w:rFonts w:ascii="Arial" w:hAnsi="Arial" w:cs="Arial"/>
                <w:sz w:val="20"/>
                <w:szCs w:val="20"/>
              </w:rPr>
            </w:pPr>
            <w:r>
              <w:rPr>
                <w:rFonts w:ascii="Arial" w:hAnsi="Arial" w:cs="Arial"/>
                <w:sz w:val="20"/>
                <w:szCs w:val="20"/>
              </w:rPr>
              <w:t>4</w:t>
            </w:r>
          </w:p>
        </w:tc>
        <w:tc>
          <w:tcPr>
            <w:tcW w:w="1530" w:type="dxa"/>
            <w:vMerge/>
          </w:tcPr>
          <w:p w14:paraId="1A7151FD" w14:textId="77777777" w:rsidR="00C71691" w:rsidRPr="00720DE2" w:rsidRDefault="00C71691" w:rsidP="00BC3A16">
            <w:pPr>
              <w:rPr>
                <w:rFonts w:ascii="Arial" w:hAnsi="Arial" w:cs="Arial"/>
                <w:sz w:val="20"/>
                <w:szCs w:val="20"/>
              </w:rPr>
            </w:pPr>
          </w:p>
        </w:tc>
        <w:tc>
          <w:tcPr>
            <w:tcW w:w="2430" w:type="dxa"/>
          </w:tcPr>
          <w:p w14:paraId="0863249D" w14:textId="77777777" w:rsidR="00C71691" w:rsidRPr="0041593D" w:rsidRDefault="00C71691" w:rsidP="00BC3A16">
            <w:pPr>
              <w:rPr>
                <w:rFonts w:ascii="Arial" w:hAnsi="Arial" w:cs="Arial"/>
                <w:sz w:val="20"/>
                <w:szCs w:val="20"/>
              </w:rPr>
            </w:pPr>
            <w:r>
              <w:rPr>
                <w:rFonts w:ascii="Arial" w:hAnsi="Arial" w:cs="Arial"/>
                <w:sz w:val="20"/>
                <w:szCs w:val="20"/>
              </w:rPr>
              <w:t>1 Resource for DC Site, Navi Mumbai – Annual Cost</w:t>
            </w:r>
          </w:p>
        </w:tc>
        <w:tc>
          <w:tcPr>
            <w:tcW w:w="2010" w:type="dxa"/>
          </w:tcPr>
          <w:p w14:paraId="5E805C5F" w14:textId="77777777" w:rsidR="00C71691" w:rsidRPr="00720DE2" w:rsidRDefault="00C71691" w:rsidP="00BC3A16">
            <w:pPr>
              <w:jc w:val="right"/>
              <w:rPr>
                <w:rFonts w:ascii="Arial" w:hAnsi="Arial" w:cs="Arial"/>
                <w:sz w:val="20"/>
                <w:szCs w:val="20"/>
              </w:rPr>
            </w:pPr>
          </w:p>
        </w:tc>
        <w:tc>
          <w:tcPr>
            <w:tcW w:w="1080" w:type="dxa"/>
          </w:tcPr>
          <w:p w14:paraId="7D649155" w14:textId="77777777" w:rsidR="00C71691" w:rsidRPr="00720DE2" w:rsidRDefault="00C71691" w:rsidP="00BC3A16">
            <w:pPr>
              <w:jc w:val="right"/>
              <w:rPr>
                <w:rFonts w:ascii="Arial" w:hAnsi="Arial" w:cs="Arial"/>
                <w:sz w:val="20"/>
                <w:szCs w:val="20"/>
              </w:rPr>
            </w:pPr>
          </w:p>
        </w:tc>
        <w:tc>
          <w:tcPr>
            <w:tcW w:w="1530" w:type="dxa"/>
          </w:tcPr>
          <w:p w14:paraId="16286E81" w14:textId="77777777" w:rsidR="00C71691" w:rsidRPr="00720DE2" w:rsidRDefault="00C71691" w:rsidP="00BC3A16">
            <w:pPr>
              <w:jc w:val="right"/>
              <w:rPr>
                <w:rFonts w:ascii="Arial" w:hAnsi="Arial" w:cs="Arial"/>
                <w:sz w:val="20"/>
                <w:szCs w:val="20"/>
              </w:rPr>
            </w:pPr>
          </w:p>
        </w:tc>
        <w:tc>
          <w:tcPr>
            <w:tcW w:w="1800" w:type="dxa"/>
          </w:tcPr>
          <w:p w14:paraId="282411D2"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0E3442A8" w14:textId="77777777" w:rsidTr="00317D1E">
        <w:trPr>
          <w:trHeight w:val="373"/>
        </w:trPr>
        <w:tc>
          <w:tcPr>
            <w:tcW w:w="600" w:type="dxa"/>
          </w:tcPr>
          <w:p w14:paraId="624A05C1" w14:textId="77777777" w:rsidR="00C71691" w:rsidRDefault="00C71691" w:rsidP="00BC3A16">
            <w:pPr>
              <w:jc w:val="center"/>
              <w:rPr>
                <w:rFonts w:ascii="Arial" w:hAnsi="Arial" w:cs="Arial"/>
                <w:sz w:val="20"/>
                <w:szCs w:val="20"/>
              </w:rPr>
            </w:pPr>
            <w:r>
              <w:rPr>
                <w:rFonts w:ascii="Arial" w:hAnsi="Arial" w:cs="Arial"/>
                <w:sz w:val="20"/>
                <w:szCs w:val="20"/>
              </w:rPr>
              <w:t>5</w:t>
            </w:r>
          </w:p>
        </w:tc>
        <w:tc>
          <w:tcPr>
            <w:tcW w:w="1530" w:type="dxa"/>
            <w:vMerge w:val="restart"/>
          </w:tcPr>
          <w:p w14:paraId="4CCBA005" w14:textId="77777777" w:rsidR="00C71691" w:rsidRPr="001E1648" w:rsidRDefault="00C71691" w:rsidP="00BC3A16">
            <w:pPr>
              <w:rPr>
                <w:rFonts w:ascii="Arial" w:hAnsi="Arial" w:cs="Arial"/>
                <w:sz w:val="20"/>
                <w:szCs w:val="20"/>
              </w:rPr>
            </w:pPr>
            <w:r w:rsidRPr="001E1648">
              <w:rPr>
                <w:rFonts w:ascii="Arial" w:hAnsi="Arial" w:cs="Arial"/>
                <w:sz w:val="20"/>
                <w:szCs w:val="20"/>
              </w:rPr>
              <w:t xml:space="preserve">CSOC </w:t>
            </w:r>
            <w:r>
              <w:rPr>
                <w:rFonts w:ascii="Arial" w:hAnsi="Arial" w:cs="Arial"/>
                <w:sz w:val="20"/>
                <w:szCs w:val="20"/>
              </w:rPr>
              <w:t xml:space="preserve">Services </w:t>
            </w:r>
            <w:r w:rsidRPr="001E1648">
              <w:rPr>
                <w:rFonts w:ascii="Arial" w:hAnsi="Arial" w:cs="Arial"/>
                <w:sz w:val="20"/>
                <w:szCs w:val="20"/>
              </w:rPr>
              <w:t>Cost</w:t>
            </w:r>
          </w:p>
        </w:tc>
        <w:tc>
          <w:tcPr>
            <w:tcW w:w="2430" w:type="dxa"/>
          </w:tcPr>
          <w:p w14:paraId="3AC6B0AA" w14:textId="77777777" w:rsidR="00C71691" w:rsidRPr="00720DE2" w:rsidRDefault="00C71691" w:rsidP="00BC3A16">
            <w:pPr>
              <w:spacing w:line="360" w:lineRule="auto"/>
              <w:rPr>
                <w:rFonts w:ascii="Arial" w:hAnsi="Arial" w:cs="Arial"/>
                <w:sz w:val="20"/>
                <w:szCs w:val="20"/>
              </w:rPr>
            </w:pPr>
            <w:r w:rsidRPr="00720DE2">
              <w:rPr>
                <w:rFonts w:ascii="Arial" w:hAnsi="Arial" w:cs="Arial"/>
                <w:sz w:val="20"/>
                <w:szCs w:val="20"/>
              </w:rPr>
              <w:t>Vulnerability Assessment and Penetration Testing</w:t>
            </w:r>
            <w:r>
              <w:rPr>
                <w:rFonts w:ascii="Arial" w:hAnsi="Arial" w:cs="Arial"/>
                <w:sz w:val="20"/>
                <w:szCs w:val="20"/>
              </w:rPr>
              <w:t xml:space="preserve">  – Annual Cost</w:t>
            </w:r>
          </w:p>
        </w:tc>
        <w:tc>
          <w:tcPr>
            <w:tcW w:w="2010" w:type="dxa"/>
          </w:tcPr>
          <w:p w14:paraId="73744338" w14:textId="77777777" w:rsidR="00C71691" w:rsidRPr="00720DE2" w:rsidRDefault="00C71691" w:rsidP="00BC3A16">
            <w:pPr>
              <w:jc w:val="right"/>
              <w:rPr>
                <w:rFonts w:ascii="Arial" w:hAnsi="Arial" w:cs="Arial"/>
                <w:sz w:val="20"/>
                <w:szCs w:val="20"/>
              </w:rPr>
            </w:pPr>
          </w:p>
        </w:tc>
        <w:tc>
          <w:tcPr>
            <w:tcW w:w="1080" w:type="dxa"/>
          </w:tcPr>
          <w:p w14:paraId="4E43B6E6" w14:textId="77777777" w:rsidR="00C71691" w:rsidRPr="00720DE2" w:rsidRDefault="00C71691" w:rsidP="00BC3A16">
            <w:pPr>
              <w:jc w:val="right"/>
              <w:rPr>
                <w:rFonts w:ascii="Arial" w:hAnsi="Arial" w:cs="Arial"/>
                <w:sz w:val="20"/>
                <w:szCs w:val="20"/>
              </w:rPr>
            </w:pPr>
          </w:p>
        </w:tc>
        <w:tc>
          <w:tcPr>
            <w:tcW w:w="1530" w:type="dxa"/>
          </w:tcPr>
          <w:p w14:paraId="16CC83A1" w14:textId="77777777" w:rsidR="00C71691" w:rsidRPr="00720DE2" w:rsidRDefault="00C71691" w:rsidP="00BC3A16">
            <w:pPr>
              <w:jc w:val="right"/>
              <w:rPr>
                <w:rFonts w:ascii="Arial" w:hAnsi="Arial" w:cs="Arial"/>
                <w:sz w:val="20"/>
                <w:szCs w:val="20"/>
              </w:rPr>
            </w:pPr>
          </w:p>
        </w:tc>
        <w:tc>
          <w:tcPr>
            <w:tcW w:w="1800" w:type="dxa"/>
          </w:tcPr>
          <w:p w14:paraId="3EE26472" w14:textId="77777777" w:rsidR="00C71691" w:rsidRPr="00720DE2" w:rsidRDefault="00C71691" w:rsidP="00BC3A16">
            <w:pPr>
              <w:jc w:val="right"/>
              <w:rPr>
                <w:rFonts w:ascii="Arial" w:hAnsi="Arial" w:cs="Arial"/>
                <w:sz w:val="20"/>
                <w:szCs w:val="20"/>
              </w:rPr>
            </w:pPr>
          </w:p>
        </w:tc>
      </w:tr>
      <w:tr w:rsidR="00C71691" w:rsidRPr="00DD5D23" w14:paraId="7359B9EB" w14:textId="77777777" w:rsidTr="00317D1E">
        <w:trPr>
          <w:trHeight w:val="373"/>
        </w:trPr>
        <w:tc>
          <w:tcPr>
            <w:tcW w:w="600" w:type="dxa"/>
          </w:tcPr>
          <w:p w14:paraId="05EDE753" w14:textId="77777777" w:rsidR="00C71691" w:rsidRDefault="00C71691" w:rsidP="00BC3A16">
            <w:pPr>
              <w:jc w:val="center"/>
              <w:rPr>
                <w:rFonts w:ascii="Arial" w:hAnsi="Arial" w:cs="Arial"/>
                <w:sz w:val="20"/>
                <w:szCs w:val="20"/>
              </w:rPr>
            </w:pPr>
            <w:r>
              <w:rPr>
                <w:rFonts w:ascii="Arial" w:hAnsi="Arial" w:cs="Arial"/>
                <w:sz w:val="20"/>
                <w:szCs w:val="20"/>
              </w:rPr>
              <w:t>6</w:t>
            </w:r>
          </w:p>
        </w:tc>
        <w:tc>
          <w:tcPr>
            <w:tcW w:w="1530" w:type="dxa"/>
            <w:vMerge/>
          </w:tcPr>
          <w:p w14:paraId="12D008C9" w14:textId="77777777" w:rsidR="00C71691" w:rsidRPr="00720DE2" w:rsidRDefault="00C71691" w:rsidP="00BC3A16">
            <w:pPr>
              <w:rPr>
                <w:rFonts w:ascii="Arial" w:hAnsi="Arial" w:cs="Arial"/>
                <w:sz w:val="20"/>
                <w:szCs w:val="20"/>
              </w:rPr>
            </w:pPr>
          </w:p>
        </w:tc>
        <w:tc>
          <w:tcPr>
            <w:tcW w:w="2430" w:type="dxa"/>
          </w:tcPr>
          <w:p w14:paraId="51EDD23F" w14:textId="77777777" w:rsidR="00C71691" w:rsidRPr="00720DE2" w:rsidRDefault="00C71691" w:rsidP="00BC3A16">
            <w:pPr>
              <w:spacing w:line="360" w:lineRule="auto"/>
              <w:rPr>
                <w:rFonts w:ascii="Arial" w:hAnsi="Arial" w:cs="Arial"/>
                <w:sz w:val="20"/>
                <w:szCs w:val="20"/>
              </w:rPr>
            </w:pPr>
            <w:r w:rsidRPr="00720DE2">
              <w:rPr>
                <w:rFonts w:ascii="Arial" w:hAnsi="Arial" w:cs="Arial"/>
                <w:sz w:val="20"/>
                <w:szCs w:val="20"/>
              </w:rPr>
              <w:t>Threat Intelligence Service</w:t>
            </w:r>
            <w:r>
              <w:rPr>
                <w:rFonts w:ascii="Arial" w:hAnsi="Arial" w:cs="Arial"/>
                <w:sz w:val="20"/>
                <w:szCs w:val="20"/>
              </w:rPr>
              <w:t>s</w:t>
            </w:r>
          </w:p>
        </w:tc>
        <w:tc>
          <w:tcPr>
            <w:tcW w:w="2010" w:type="dxa"/>
          </w:tcPr>
          <w:p w14:paraId="2BA7A2D0" w14:textId="77777777" w:rsidR="00C71691" w:rsidRPr="00720DE2" w:rsidRDefault="00C71691" w:rsidP="00BC3A16">
            <w:pPr>
              <w:jc w:val="right"/>
              <w:rPr>
                <w:rFonts w:ascii="Arial" w:hAnsi="Arial" w:cs="Arial"/>
                <w:sz w:val="20"/>
                <w:szCs w:val="20"/>
              </w:rPr>
            </w:pPr>
          </w:p>
        </w:tc>
        <w:tc>
          <w:tcPr>
            <w:tcW w:w="1080" w:type="dxa"/>
          </w:tcPr>
          <w:p w14:paraId="591DDCED" w14:textId="77777777" w:rsidR="00C71691" w:rsidRPr="00720DE2" w:rsidRDefault="00C71691" w:rsidP="00BC3A16">
            <w:pPr>
              <w:jc w:val="right"/>
              <w:rPr>
                <w:rFonts w:ascii="Arial" w:hAnsi="Arial" w:cs="Arial"/>
                <w:sz w:val="20"/>
                <w:szCs w:val="20"/>
              </w:rPr>
            </w:pPr>
          </w:p>
        </w:tc>
        <w:tc>
          <w:tcPr>
            <w:tcW w:w="1530" w:type="dxa"/>
          </w:tcPr>
          <w:p w14:paraId="69B1685B" w14:textId="77777777" w:rsidR="00C71691" w:rsidRPr="00720DE2" w:rsidRDefault="00C71691" w:rsidP="00BC3A16">
            <w:pPr>
              <w:jc w:val="right"/>
              <w:rPr>
                <w:rFonts w:ascii="Arial" w:hAnsi="Arial" w:cs="Arial"/>
                <w:sz w:val="20"/>
                <w:szCs w:val="20"/>
              </w:rPr>
            </w:pPr>
          </w:p>
        </w:tc>
        <w:tc>
          <w:tcPr>
            <w:tcW w:w="1800" w:type="dxa"/>
          </w:tcPr>
          <w:p w14:paraId="55FD595A" w14:textId="77777777" w:rsidR="00C71691" w:rsidRPr="00720DE2" w:rsidRDefault="00C71691" w:rsidP="00BC3A16">
            <w:pPr>
              <w:jc w:val="right"/>
              <w:rPr>
                <w:rFonts w:ascii="Arial" w:hAnsi="Arial" w:cs="Arial"/>
                <w:sz w:val="20"/>
                <w:szCs w:val="20"/>
              </w:rPr>
            </w:pPr>
          </w:p>
        </w:tc>
      </w:tr>
      <w:tr w:rsidR="00C71691" w:rsidRPr="00DD5D23" w14:paraId="0327C7FE" w14:textId="77777777" w:rsidTr="00317D1E">
        <w:trPr>
          <w:trHeight w:val="373"/>
        </w:trPr>
        <w:tc>
          <w:tcPr>
            <w:tcW w:w="600" w:type="dxa"/>
          </w:tcPr>
          <w:p w14:paraId="543E5F9C" w14:textId="77777777" w:rsidR="00C71691" w:rsidRDefault="00C71691" w:rsidP="00BC3A16">
            <w:pPr>
              <w:jc w:val="center"/>
              <w:rPr>
                <w:rFonts w:ascii="Arial" w:hAnsi="Arial" w:cs="Arial"/>
                <w:sz w:val="20"/>
                <w:szCs w:val="20"/>
              </w:rPr>
            </w:pPr>
            <w:r>
              <w:rPr>
                <w:rFonts w:ascii="Arial" w:hAnsi="Arial" w:cs="Arial"/>
                <w:sz w:val="20"/>
                <w:szCs w:val="20"/>
              </w:rPr>
              <w:t>7</w:t>
            </w:r>
          </w:p>
        </w:tc>
        <w:tc>
          <w:tcPr>
            <w:tcW w:w="3960" w:type="dxa"/>
            <w:gridSpan w:val="2"/>
          </w:tcPr>
          <w:p w14:paraId="77E6CB98" w14:textId="77777777" w:rsidR="00C71691" w:rsidRPr="00720DE2" w:rsidRDefault="00C71691" w:rsidP="00BC3A16">
            <w:pPr>
              <w:spacing w:line="360" w:lineRule="auto"/>
              <w:rPr>
                <w:rFonts w:ascii="Arial" w:hAnsi="Arial" w:cs="Arial"/>
                <w:b/>
                <w:sz w:val="20"/>
                <w:szCs w:val="20"/>
              </w:rPr>
            </w:pPr>
            <w:r w:rsidRPr="001E1648">
              <w:rPr>
                <w:rFonts w:ascii="Arial" w:hAnsi="Arial" w:cs="Arial"/>
                <w:sz w:val="20"/>
                <w:szCs w:val="20"/>
              </w:rPr>
              <w:t>P2P link for DC-DR Replication – Annual Cost</w:t>
            </w:r>
          </w:p>
        </w:tc>
        <w:tc>
          <w:tcPr>
            <w:tcW w:w="2010" w:type="dxa"/>
          </w:tcPr>
          <w:p w14:paraId="6C1D83F2" w14:textId="77777777" w:rsidR="00C71691" w:rsidRPr="00720DE2" w:rsidRDefault="00C71691" w:rsidP="00BC3A16">
            <w:pPr>
              <w:jc w:val="right"/>
              <w:rPr>
                <w:rFonts w:ascii="Arial" w:hAnsi="Arial" w:cs="Arial"/>
                <w:sz w:val="20"/>
                <w:szCs w:val="20"/>
              </w:rPr>
            </w:pPr>
          </w:p>
        </w:tc>
        <w:tc>
          <w:tcPr>
            <w:tcW w:w="1080" w:type="dxa"/>
          </w:tcPr>
          <w:p w14:paraId="435BD353" w14:textId="77777777" w:rsidR="00C71691" w:rsidRPr="00720DE2" w:rsidRDefault="00C71691" w:rsidP="00BC3A16">
            <w:pPr>
              <w:jc w:val="right"/>
              <w:rPr>
                <w:rFonts w:ascii="Arial" w:hAnsi="Arial" w:cs="Arial"/>
                <w:sz w:val="20"/>
                <w:szCs w:val="20"/>
              </w:rPr>
            </w:pPr>
          </w:p>
        </w:tc>
        <w:tc>
          <w:tcPr>
            <w:tcW w:w="1530" w:type="dxa"/>
          </w:tcPr>
          <w:p w14:paraId="34C6ED19" w14:textId="77777777" w:rsidR="00C71691" w:rsidRPr="00720DE2" w:rsidRDefault="00C71691" w:rsidP="00BC3A16">
            <w:pPr>
              <w:jc w:val="right"/>
              <w:rPr>
                <w:rFonts w:ascii="Arial" w:hAnsi="Arial" w:cs="Arial"/>
                <w:sz w:val="20"/>
                <w:szCs w:val="20"/>
              </w:rPr>
            </w:pPr>
          </w:p>
        </w:tc>
        <w:tc>
          <w:tcPr>
            <w:tcW w:w="1800" w:type="dxa"/>
          </w:tcPr>
          <w:p w14:paraId="4E8298AB" w14:textId="77777777" w:rsidR="00C71691" w:rsidRPr="00720DE2" w:rsidRDefault="00C71691" w:rsidP="00BC3A16">
            <w:pPr>
              <w:jc w:val="right"/>
              <w:rPr>
                <w:rFonts w:ascii="Arial" w:hAnsi="Arial" w:cs="Arial"/>
                <w:sz w:val="20"/>
                <w:szCs w:val="20"/>
              </w:rPr>
            </w:pPr>
          </w:p>
        </w:tc>
      </w:tr>
      <w:tr w:rsidR="00C71691" w:rsidRPr="00DD5D23" w14:paraId="16406151" w14:textId="77777777" w:rsidTr="00317D1E">
        <w:tc>
          <w:tcPr>
            <w:tcW w:w="9180" w:type="dxa"/>
            <w:gridSpan w:val="6"/>
          </w:tcPr>
          <w:p w14:paraId="57C980E1" w14:textId="14692E60" w:rsidR="00C71691" w:rsidRPr="00C71691" w:rsidRDefault="00C71691" w:rsidP="00C71691">
            <w:pPr>
              <w:rPr>
                <w:rFonts w:ascii="Arial" w:hAnsi="Arial" w:cs="Arial"/>
                <w:szCs w:val="20"/>
              </w:rPr>
            </w:pPr>
            <w:r>
              <w:rPr>
                <w:rFonts w:ascii="Arial" w:hAnsi="Arial" w:cs="Arial"/>
                <w:b/>
                <w:szCs w:val="20"/>
              </w:rPr>
              <w:t>Total Operational Cost for One Year (including taxes)</w:t>
            </w:r>
          </w:p>
        </w:tc>
        <w:tc>
          <w:tcPr>
            <w:tcW w:w="1800" w:type="dxa"/>
            <w:shd w:val="clear" w:color="auto" w:fill="DEEAF6" w:themeFill="accent1" w:themeFillTint="33"/>
          </w:tcPr>
          <w:p w14:paraId="68621805" w14:textId="77777777" w:rsidR="00C71691" w:rsidRPr="00DD5D23" w:rsidRDefault="00C71691" w:rsidP="00BC3A16">
            <w:pPr>
              <w:jc w:val="right"/>
              <w:rPr>
                <w:rFonts w:ascii="Arial" w:hAnsi="Arial" w:cs="Arial"/>
                <w:sz w:val="20"/>
                <w:szCs w:val="20"/>
              </w:rPr>
            </w:pPr>
          </w:p>
        </w:tc>
      </w:tr>
    </w:tbl>
    <w:p w14:paraId="3EE230AD" w14:textId="77777777" w:rsidR="00C71691" w:rsidRDefault="00C71691" w:rsidP="00C71691">
      <w:pPr>
        <w:spacing w:line="360" w:lineRule="auto"/>
        <w:rPr>
          <w:rFonts w:ascii="Arial" w:hAnsi="Arial" w:cs="Arial"/>
          <w:sz w:val="20"/>
          <w:szCs w:val="20"/>
        </w:rPr>
      </w:pPr>
      <w:r w:rsidRPr="001E1648">
        <w:rPr>
          <w:rFonts w:ascii="Arial" w:hAnsi="Arial" w:cs="Arial"/>
          <w:b/>
          <w:szCs w:val="20"/>
        </w:rPr>
        <w:t xml:space="preserve">** </w:t>
      </w:r>
      <w:r w:rsidRPr="001E1648">
        <w:rPr>
          <w:rFonts w:ascii="Arial" w:hAnsi="Arial" w:cs="Arial"/>
          <w:sz w:val="20"/>
          <w:szCs w:val="20"/>
        </w:rPr>
        <w:t>Bank will calculate NPV on the 2</w:t>
      </w:r>
      <w:r w:rsidRPr="001E1648">
        <w:rPr>
          <w:rFonts w:ascii="Arial" w:hAnsi="Arial" w:cs="Arial"/>
          <w:sz w:val="20"/>
          <w:szCs w:val="20"/>
          <w:vertAlign w:val="superscript"/>
        </w:rPr>
        <w:t>nd</w:t>
      </w:r>
      <w:r w:rsidRPr="001E1648">
        <w:rPr>
          <w:rFonts w:ascii="Arial" w:hAnsi="Arial" w:cs="Arial"/>
          <w:sz w:val="20"/>
          <w:szCs w:val="20"/>
        </w:rPr>
        <w:t xml:space="preserve"> and 3</w:t>
      </w:r>
      <w:r w:rsidRPr="001E1648">
        <w:rPr>
          <w:rFonts w:ascii="Arial" w:hAnsi="Arial" w:cs="Arial"/>
          <w:sz w:val="20"/>
          <w:szCs w:val="20"/>
          <w:vertAlign w:val="superscript"/>
        </w:rPr>
        <w:t>rd</w:t>
      </w:r>
      <w:r w:rsidRPr="001E1648">
        <w:rPr>
          <w:rFonts w:ascii="Arial" w:hAnsi="Arial" w:cs="Arial"/>
          <w:sz w:val="20"/>
          <w:szCs w:val="20"/>
        </w:rPr>
        <w:t xml:space="preserve"> year quoted as part of </w:t>
      </w:r>
      <w:r>
        <w:rPr>
          <w:rFonts w:ascii="Arial" w:hAnsi="Arial" w:cs="Arial"/>
          <w:sz w:val="20"/>
          <w:szCs w:val="20"/>
        </w:rPr>
        <w:t>Annual</w:t>
      </w:r>
      <w:r w:rsidRPr="001E1648">
        <w:rPr>
          <w:rFonts w:ascii="Arial" w:hAnsi="Arial" w:cs="Arial"/>
          <w:sz w:val="20"/>
          <w:szCs w:val="20"/>
        </w:rPr>
        <w:t xml:space="preserve"> Cost using the formulae below:</w:t>
      </w:r>
    </w:p>
    <w:p w14:paraId="067224EF" w14:textId="77777777" w:rsidR="00C71691" w:rsidRDefault="00C71691" w:rsidP="00C71691">
      <w:pPr>
        <w:spacing w:line="360" w:lineRule="auto"/>
        <w:rPr>
          <w:rFonts w:ascii="Arial" w:hAnsi="Arial" w:cs="Arial"/>
          <w:sz w:val="20"/>
          <w:szCs w:val="20"/>
        </w:rPr>
      </w:pPr>
      <w:r w:rsidRPr="001E1648">
        <w:rPr>
          <w:rFonts w:ascii="Arial" w:hAnsi="Arial" w:cs="Arial"/>
          <w:b/>
          <w:sz w:val="20"/>
          <w:szCs w:val="20"/>
        </w:rPr>
        <w:lastRenderedPageBreak/>
        <w:t>Net Present Value of Current Year = Cost of Respective Year / (1 + Discount Rate in %)</w:t>
      </w:r>
      <w:r w:rsidRPr="001E1648">
        <w:rPr>
          <w:rFonts w:ascii="Arial" w:hAnsi="Arial" w:cs="Arial"/>
          <w:b/>
          <w:sz w:val="20"/>
          <w:szCs w:val="20"/>
          <w:vertAlign w:val="superscript"/>
        </w:rPr>
        <w:t xml:space="preserve"> Year-1</w:t>
      </w:r>
    </w:p>
    <w:p w14:paraId="0A35E545" w14:textId="6A6DC6E2" w:rsidR="00C71691" w:rsidRPr="00C71691" w:rsidRDefault="00C71691" w:rsidP="00C71691">
      <w:pPr>
        <w:spacing w:line="360" w:lineRule="auto"/>
        <w:rPr>
          <w:rFonts w:ascii="Arial" w:hAnsi="Arial" w:cs="Arial"/>
          <w:sz w:val="20"/>
          <w:szCs w:val="20"/>
        </w:rPr>
      </w:pPr>
      <w:r w:rsidRPr="001E1648">
        <w:rPr>
          <w:rFonts w:ascii="Arial" w:hAnsi="Arial" w:cs="Arial"/>
          <w:sz w:val="20"/>
          <w:szCs w:val="20"/>
        </w:rPr>
        <w:t>The discount rate to be considered for above would b</w:t>
      </w:r>
      <w:r w:rsidRPr="00355051">
        <w:rPr>
          <w:rFonts w:ascii="Arial" w:hAnsi="Arial" w:cs="Arial"/>
          <w:color w:val="000000" w:themeColor="text1"/>
          <w:sz w:val="20"/>
          <w:szCs w:val="20"/>
        </w:rPr>
        <w:t>e</w:t>
      </w:r>
      <w:r w:rsidRPr="00355051">
        <w:rPr>
          <w:rFonts w:ascii="Arial" w:hAnsi="Arial" w:cs="Arial"/>
          <w:b/>
          <w:color w:val="000000" w:themeColor="text1"/>
          <w:sz w:val="20"/>
          <w:szCs w:val="20"/>
          <w:u w:val="single"/>
        </w:rPr>
        <w:t xml:space="preserve"> </w:t>
      </w:r>
      <w:r w:rsidR="00355051" w:rsidRPr="00355051">
        <w:rPr>
          <w:rFonts w:ascii="Arial" w:hAnsi="Arial" w:cs="Arial"/>
          <w:b/>
          <w:color w:val="000000" w:themeColor="text1"/>
          <w:sz w:val="20"/>
          <w:szCs w:val="20"/>
          <w:u w:val="single"/>
        </w:rPr>
        <w:t>8.</w:t>
      </w:r>
      <w:r w:rsidR="00E23644">
        <w:rPr>
          <w:rFonts w:ascii="Arial" w:hAnsi="Arial" w:cs="Arial"/>
          <w:b/>
          <w:color w:val="000000" w:themeColor="text1"/>
          <w:sz w:val="20"/>
          <w:szCs w:val="20"/>
          <w:u w:val="single"/>
        </w:rPr>
        <w:t>38</w:t>
      </w:r>
      <w:r w:rsidRPr="00355051">
        <w:rPr>
          <w:rFonts w:ascii="Arial" w:hAnsi="Arial" w:cs="Arial"/>
          <w:b/>
          <w:color w:val="000000" w:themeColor="text1"/>
          <w:sz w:val="20"/>
          <w:szCs w:val="20"/>
          <w:u w:val="single"/>
        </w:rPr>
        <w:t xml:space="preserve">% </w:t>
      </w:r>
      <w:r w:rsidRPr="00355051">
        <w:rPr>
          <w:rFonts w:ascii="Arial" w:hAnsi="Arial" w:cs="Arial"/>
          <w:b/>
          <w:sz w:val="20"/>
          <w:szCs w:val="20"/>
          <w:u w:val="single"/>
        </w:rPr>
        <w:t>per annum</w:t>
      </w:r>
    </w:p>
    <w:p w14:paraId="50A93A91" w14:textId="77777777" w:rsidR="00C71691" w:rsidRPr="00A9463D" w:rsidRDefault="00C71691" w:rsidP="00C71691">
      <w:pPr>
        <w:rPr>
          <w:rFonts w:ascii="Arial" w:hAnsi="Arial" w:cs="Arial"/>
          <w:szCs w:val="20"/>
        </w:rPr>
      </w:pPr>
      <w:r>
        <w:rPr>
          <w:rFonts w:ascii="Arial" w:hAnsi="Arial" w:cs="Arial"/>
          <w:b/>
          <w:szCs w:val="20"/>
        </w:rPr>
        <w:t xml:space="preserve">Table 3: CSOC Implementation, Integration and Training Cost </w:t>
      </w:r>
    </w:p>
    <w:tbl>
      <w:tblPr>
        <w:tblStyle w:val="TableGrid"/>
        <w:tblW w:w="10980" w:type="dxa"/>
        <w:tblInd w:w="-605" w:type="dxa"/>
        <w:tblLayout w:type="fixed"/>
        <w:tblCellMar>
          <w:top w:w="58" w:type="dxa"/>
          <w:left w:w="115" w:type="dxa"/>
          <w:bottom w:w="58" w:type="dxa"/>
          <w:right w:w="115" w:type="dxa"/>
        </w:tblCellMar>
        <w:tblLook w:val="04A0" w:firstRow="1" w:lastRow="0" w:firstColumn="1" w:lastColumn="0" w:noHBand="0" w:noVBand="1"/>
      </w:tblPr>
      <w:tblGrid>
        <w:gridCol w:w="600"/>
        <w:gridCol w:w="3960"/>
        <w:gridCol w:w="2010"/>
        <w:gridCol w:w="1080"/>
        <w:gridCol w:w="1530"/>
        <w:gridCol w:w="1800"/>
      </w:tblGrid>
      <w:tr w:rsidR="00C71691" w:rsidRPr="00DD5D23" w14:paraId="7A27E861" w14:textId="77777777" w:rsidTr="00C71691">
        <w:trPr>
          <w:trHeight w:val="220"/>
        </w:trPr>
        <w:tc>
          <w:tcPr>
            <w:tcW w:w="600" w:type="dxa"/>
            <w:vMerge w:val="restart"/>
            <w:vAlign w:val="center"/>
          </w:tcPr>
          <w:p w14:paraId="0738B6DA" w14:textId="77777777" w:rsidR="00C71691" w:rsidRPr="00720DE2" w:rsidRDefault="00C71691" w:rsidP="00BC3A16">
            <w:pPr>
              <w:spacing w:after="160" w:line="259" w:lineRule="auto"/>
              <w:jc w:val="center"/>
              <w:rPr>
                <w:rFonts w:ascii="Arial" w:hAnsi="Arial" w:cs="Arial"/>
                <w:b/>
                <w:sz w:val="20"/>
                <w:szCs w:val="20"/>
              </w:rPr>
            </w:pPr>
            <w:r w:rsidRPr="00720DE2">
              <w:rPr>
                <w:rFonts w:ascii="Arial" w:hAnsi="Arial" w:cs="Arial"/>
                <w:b/>
                <w:sz w:val="20"/>
                <w:szCs w:val="20"/>
              </w:rPr>
              <w:t>S. No.</w:t>
            </w:r>
          </w:p>
        </w:tc>
        <w:tc>
          <w:tcPr>
            <w:tcW w:w="3960" w:type="dxa"/>
            <w:vMerge w:val="restart"/>
            <w:vAlign w:val="center"/>
          </w:tcPr>
          <w:p w14:paraId="25CB8B6F" w14:textId="77777777" w:rsidR="00C71691" w:rsidRPr="00720DE2" w:rsidRDefault="00C71691" w:rsidP="00BC3A16">
            <w:pPr>
              <w:spacing w:after="160" w:line="259" w:lineRule="auto"/>
              <w:jc w:val="center"/>
              <w:rPr>
                <w:rFonts w:ascii="Arial" w:hAnsi="Arial" w:cs="Arial"/>
                <w:b/>
                <w:sz w:val="20"/>
                <w:szCs w:val="20"/>
              </w:rPr>
            </w:pPr>
            <w:r>
              <w:rPr>
                <w:rFonts w:ascii="Arial" w:hAnsi="Arial" w:cs="Arial"/>
                <w:b/>
                <w:sz w:val="20"/>
                <w:szCs w:val="20"/>
              </w:rPr>
              <w:t>Description</w:t>
            </w:r>
          </w:p>
        </w:tc>
        <w:tc>
          <w:tcPr>
            <w:tcW w:w="6420" w:type="dxa"/>
            <w:gridSpan w:val="4"/>
            <w:vAlign w:val="center"/>
          </w:tcPr>
          <w:p w14:paraId="0CB0EAAF" w14:textId="77777777" w:rsidR="00C71691" w:rsidRPr="00720DE2" w:rsidRDefault="00C71691" w:rsidP="00BC3A16">
            <w:pPr>
              <w:spacing w:after="160" w:line="259" w:lineRule="auto"/>
              <w:jc w:val="center"/>
              <w:rPr>
                <w:rFonts w:ascii="Arial" w:hAnsi="Arial" w:cs="Arial"/>
                <w:b/>
                <w:sz w:val="20"/>
                <w:szCs w:val="20"/>
              </w:rPr>
            </w:pPr>
            <w:r>
              <w:rPr>
                <w:rFonts w:ascii="Arial" w:hAnsi="Arial" w:cs="Arial"/>
                <w:b/>
                <w:szCs w:val="20"/>
              </w:rPr>
              <w:t>CSOC Implementation, Integration and Training Cost</w:t>
            </w:r>
          </w:p>
        </w:tc>
      </w:tr>
      <w:tr w:rsidR="00C71691" w:rsidRPr="00DD5D23" w14:paraId="7D6EF138" w14:textId="77777777" w:rsidTr="002A08ED">
        <w:trPr>
          <w:trHeight w:val="323"/>
        </w:trPr>
        <w:tc>
          <w:tcPr>
            <w:tcW w:w="600" w:type="dxa"/>
            <w:vMerge/>
          </w:tcPr>
          <w:p w14:paraId="680AC2E7" w14:textId="77777777" w:rsidR="00C71691" w:rsidRPr="00720DE2" w:rsidRDefault="00C71691" w:rsidP="00BC3A16">
            <w:pPr>
              <w:jc w:val="center"/>
              <w:rPr>
                <w:rFonts w:ascii="Arial" w:hAnsi="Arial" w:cs="Arial"/>
                <w:sz w:val="20"/>
                <w:szCs w:val="20"/>
              </w:rPr>
            </w:pPr>
          </w:p>
        </w:tc>
        <w:tc>
          <w:tcPr>
            <w:tcW w:w="3960" w:type="dxa"/>
            <w:vMerge/>
          </w:tcPr>
          <w:p w14:paraId="7FE406E2" w14:textId="77777777" w:rsidR="00C71691" w:rsidRPr="00720DE2" w:rsidRDefault="00C71691" w:rsidP="00BC3A16">
            <w:pPr>
              <w:rPr>
                <w:rFonts w:ascii="Arial" w:hAnsi="Arial" w:cs="Arial"/>
                <w:sz w:val="20"/>
                <w:szCs w:val="20"/>
              </w:rPr>
            </w:pPr>
          </w:p>
        </w:tc>
        <w:tc>
          <w:tcPr>
            <w:tcW w:w="2010" w:type="dxa"/>
          </w:tcPr>
          <w:p w14:paraId="69E90CAD" w14:textId="1B4062DB" w:rsidR="00C71691" w:rsidRPr="00804163" w:rsidRDefault="00C71691" w:rsidP="00BC3A16">
            <w:pPr>
              <w:jc w:val="center"/>
              <w:rPr>
                <w:rFonts w:ascii="Arial" w:hAnsi="Arial" w:cs="Arial"/>
                <w:b/>
                <w:sz w:val="20"/>
                <w:szCs w:val="20"/>
              </w:rPr>
            </w:pPr>
            <w:r>
              <w:rPr>
                <w:rFonts w:ascii="Arial" w:hAnsi="Arial" w:cs="Arial"/>
                <w:b/>
                <w:sz w:val="20"/>
                <w:szCs w:val="20"/>
              </w:rPr>
              <w:t>Price</w:t>
            </w:r>
            <w:r w:rsidRPr="00804163">
              <w:rPr>
                <w:rFonts w:ascii="Arial" w:hAnsi="Arial" w:cs="Arial"/>
                <w:b/>
                <w:sz w:val="20"/>
                <w:szCs w:val="20"/>
              </w:rPr>
              <w:t xml:space="preserve"> (excluding taxes)</w:t>
            </w:r>
            <w:r>
              <w:rPr>
                <w:rFonts w:ascii="Arial" w:hAnsi="Arial" w:cs="Arial"/>
                <w:b/>
                <w:sz w:val="20"/>
                <w:szCs w:val="20"/>
              </w:rPr>
              <w:t xml:space="preserve"> [in INR]</w:t>
            </w:r>
          </w:p>
        </w:tc>
        <w:tc>
          <w:tcPr>
            <w:tcW w:w="1080" w:type="dxa"/>
          </w:tcPr>
          <w:p w14:paraId="2C983D5D" w14:textId="77777777" w:rsidR="00C71691" w:rsidRPr="00804163" w:rsidRDefault="00C71691" w:rsidP="00BC3A16">
            <w:pPr>
              <w:jc w:val="center"/>
              <w:rPr>
                <w:rFonts w:ascii="Arial" w:hAnsi="Arial" w:cs="Arial"/>
                <w:b/>
                <w:sz w:val="20"/>
                <w:szCs w:val="20"/>
              </w:rPr>
            </w:pPr>
            <w:r>
              <w:rPr>
                <w:rFonts w:ascii="Arial" w:hAnsi="Arial" w:cs="Arial"/>
                <w:b/>
                <w:sz w:val="20"/>
                <w:szCs w:val="20"/>
              </w:rPr>
              <w:t>GST Rate</w:t>
            </w:r>
          </w:p>
        </w:tc>
        <w:tc>
          <w:tcPr>
            <w:tcW w:w="1530" w:type="dxa"/>
          </w:tcPr>
          <w:p w14:paraId="6776DD91" w14:textId="77777777" w:rsidR="00C71691" w:rsidRPr="00804163" w:rsidRDefault="00C71691" w:rsidP="00BC3A16">
            <w:pPr>
              <w:jc w:val="center"/>
              <w:rPr>
                <w:rFonts w:ascii="Arial" w:hAnsi="Arial" w:cs="Arial"/>
                <w:b/>
                <w:sz w:val="20"/>
                <w:szCs w:val="20"/>
              </w:rPr>
            </w:pPr>
            <w:r>
              <w:rPr>
                <w:rFonts w:ascii="Arial" w:hAnsi="Arial" w:cs="Arial"/>
                <w:b/>
                <w:sz w:val="20"/>
                <w:szCs w:val="20"/>
              </w:rPr>
              <w:t xml:space="preserve">GST </w:t>
            </w:r>
            <w:r w:rsidRPr="00804163">
              <w:rPr>
                <w:rFonts w:ascii="Arial" w:hAnsi="Arial" w:cs="Arial"/>
                <w:b/>
                <w:sz w:val="20"/>
                <w:szCs w:val="20"/>
              </w:rPr>
              <w:t>Amount</w:t>
            </w:r>
            <w:r>
              <w:rPr>
                <w:rFonts w:ascii="Arial" w:hAnsi="Arial" w:cs="Arial"/>
                <w:b/>
                <w:sz w:val="20"/>
                <w:szCs w:val="20"/>
              </w:rPr>
              <w:t xml:space="preserve"> [in INR]</w:t>
            </w:r>
          </w:p>
        </w:tc>
        <w:tc>
          <w:tcPr>
            <w:tcW w:w="1800" w:type="dxa"/>
          </w:tcPr>
          <w:p w14:paraId="561EFA23" w14:textId="101D397D" w:rsidR="00C71691" w:rsidRPr="00804163" w:rsidRDefault="00C71691" w:rsidP="00BC3A16">
            <w:pPr>
              <w:jc w:val="center"/>
              <w:rPr>
                <w:rFonts w:ascii="Arial" w:hAnsi="Arial" w:cs="Arial"/>
                <w:b/>
                <w:sz w:val="20"/>
                <w:szCs w:val="20"/>
              </w:rPr>
            </w:pPr>
            <w:r>
              <w:rPr>
                <w:rFonts w:ascii="Arial" w:hAnsi="Arial" w:cs="Arial"/>
                <w:b/>
                <w:sz w:val="20"/>
                <w:szCs w:val="20"/>
              </w:rPr>
              <w:t>Price</w:t>
            </w:r>
            <w:r w:rsidRPr="00804163">
              <w:rPr>
                <w:rFonts w:ascii="Arial" w:hAnsi="Arial" w:cs="Arial"/>
                <w:b/>
                <w:sz w:val="20"/>
                <w:szCs w:val="20"/>
              </w:rPr>
              <w:t xml:space="preserve"> (including taxes)</w:t>
            </w:r>
            <w:r>
              <w:rPr>
                <w:rFonts w:ascii="Arial" w:hAnsi="Arial" w:cs="Arial"/>
                <w:b/>
                <w:sz w:val="20"/>
                <w:szCs w:val="20"/>
              </w:rPr>
              <w:t xml:space="preserve"> [in INR]</w:t>
            </w:r>
          </w:p>
        </w:tc>
      </w:tr>
      <w:tr w:rsidR="00C71691" w:rsidRPr="00DD5D23" w14:paraId="44449E1E" w14:textId="77777777" w:rsidTr="002A08ED">
        <w:trPr>
          <w:trHeight w:val="283"/>
        </w:trPr>
        <w:tc>
          <w:tcPr>
            <w:tcW w:w="600" w:type="dxa"/>
          </w:tcPr>
          <w:p w14:paraId="2428EFC0" w14:textId="77777777" w:rsidR="00C71691" w:rsidRPr="00720DE2" w:rsidRDefault="00C71691" w:rsidP="00BC3A16">
            <w:pPr>
              <w:spacing w:after="160" w:line="259" w:lineRule="auto"/>
              <w:jc w:val="center"/>
              <w:rPr>
                <w:rFonts w:ascii="Arial" w:hAnsi="Arial" w:cs="Arial"/>
                <w:sz w:val="20"/>
                <w:szCs w:val="20"/>
              </w:rPr>
            </w:pPr>
            <w:r w:rsidRPr="00720DE2">
              <w:rPr>
                <w:rFonts w:ascii="Arial" w:hAnsi="Arial" w:cs="Arial"/>
                <w:sz w:val="20"/>
                <w:szCs w:val="20"/>
              </w:rPr>
              <w:t>1</w:t>
            </w:r>
          </w:p>
        </w:tc>
        <w:tc>
          <w:tcPr>
            <w:tcW w:w="3960" w:type="dxa"/>
          </w:tcPr>
          <w:p w14:paraId="51825CB6" w14:textId="77777777" w:rsidR="00C71691" w:rsidRPr="00720DE2" w:rsidRDefault="00C71691" w:rsidP="00BC3A16">
            <w:pPr>
              <w:rPr>
                <w:rFonts w:ascii="Arial" w:hAnsi="Arial" w:cs="Arial"/>
                <w:sz w:val="20"/>
                <w:szCs w:val="20"/>
              </w:rPr>
            </w:pPr>
            <w:r>
              <w:rPr>
                <w:rFonts w:ascii="Arial" w:hAnsi="Arial" w:cs="Arial"/>
                <w:sz w:val="20"/>
                <w:szCs w:val="20"/>
              </w:rPr>
              <w:t>CSOC Implementation and Integration Cost</w:t>
            </w:r>
          </w:p>
        </w:tc>
        <w:tc>
          <w:tcPr>
            <w:tcW w:w="2010" w:type="dxa"/>
          </w:tcPr>
          <w:p w14:paraId="112B824B" w14:textId="77777777" w:rsidR="00C71691" w:rsidRPr="00720DE2" w:rsidRDefault="00C71691" w:rsidP="00BC3A16">
            <w:pPr>
              <w:jc w:val="right"/>
              <w:rPr>
                <w:rFonts w:ascii="Arial" w:hAnsi="Arial" w:cs="Arial"/>
                <w:sz w:val="20"/>
                <w:szCs w:val="20"/>
              </w:rPr>
            </w:pPr>
          </w:p>
        </w:tc>
        <w:tc>
          <w:tcPr>
            <w:tcW w:w="1080" w:type="dxa"/>
          </w:tcPr>
          <w:p w14:paraId="4D32385C" w14:textId="77777777" w:rsidR="00C71691" w:rsidRPr="00720DE2" w:rsidRDefault="00C71691" w:rsidP="00BC3A16">
            <w:pPr>
              <w:jc w:val="right"/>
              <w:rPr>
                <w:rFonts w:ascii="Arial" w:hAnsi="Arial" w:cs="Arial"/>
                <w:sz w:val="20"/>
                <w:szCs w:val="20"/>
              </w:rPr>
            </w:pPr>
          </w:p>
        </w:tc>
        <w:tc>
          <w:tcPr>
            <w:tcW w:w="1530" w:type="dxa"/>
          </w:tcPr>
          <w:p w14:paraId="1AA8F558" w14:textId="77777777" w:rsidR="00C71691" w:rsidRPr="00720DE2" w:rsidRDefault="00C71691" w:rsidP="00BC3A16">
            <w:pPr>
              <w:jc w:val="right"/>
              <w:rPr>
                <w:rFonts w:ascii="Arial" w:hAnsi="Arial" w:cs="Arial"/>
                <w:sz w:val="20"/>
                <w:szCs w:val="20"/>
              </w:rPr>
            </w:pPr>
          </w:p>
        </w:tc>
        <w:tc>
          <w:tcPr>
            <w:tcW w:w="1800" w:type="dxa"/>
          </w:tcPr>
          <w:p w14:paraId="5ED8F53A"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201DB2D6" w14:textId="77777777" w:rsidTr="002A08ED">
        <w:trPr>
          <w:trHeight w:val="139"/>
        </w:trPr>
        <w:tc>
          <w:tcPr>
            <w:tcW w:w="600" w:type="dxa"/>
          </w:tcPr>
          <w:p w14:paraId="1772BBE5" w14:textId="77777777" w:rsidR="00C71691" w:rsidRPr="00DD5D23" w:rsidRDefault="00C71691" w:rsidP="00BC3A16">
            <w:pPr>
              <w:spacing w:after="160" w:line="259" w:lineRule="auto"/>
              <w:jc w:val="center"/>
              <w:rPr>
                <w:rFonts w:ascii="Arial" w:hAnsi="Arial" w:cs="Arial"/>
                <w:sz w:val="20"/>
                <w:szCs w:val="20"/>
              </w:rPr>
            </w:pPr>
            <w:r w:rsidRPr="00DD5D23">
              <w:rPr>
                <w:rFonts w:ascii="Arial" w:hAnsi="Arial" w:cs="Arial"/>
                <w:sz w:val="20"/>
                <w:szCs w:val="20"/>
              </w:rPr>
              <w:t>2</w:t>
            </w:r>
          </w:p>
        </w:tc>
        <w:tc>
          <w:tcPr>
            <w:tcW w:w="3960" w:type="dxa"/>
          </w:tcPr>
          <w:p w14:paraId="279EEF40" w14:textId="77777777" w:rsidR="00C71691" w:rsidRPr="00720DE2" w:rsidRDefault="00C71691" w:rsidP="00BC3A16">
            <w:pPr>
              <w:rPr>
                <w:rFonts w:ascii="Arial" w:hAnsi="Arial" w:cs="Arial"/>
                <w:sz w:val="20"/>
                <w:szCs w:val="20"/>
              </w:rPr>
            </w:pPr>
            <w:r>
              <w:rPr>
                <w:rFonts w:ascii="Arial" w:hAnsi="Arial" w:cs="Arial"/>
                <w:sz w:val="20"/>
                <w:szCs w:val="20"/>
              </w:rPr>
              <w:t xml:space="preserve">Pre – Implementation Training </w:t>
            </w:r>
          </w:p>
        </w:tc>
        <w:tc>
          <w:tcPr>
            <w:tcW w:w="2010" w:type="dxa"/>
          </w:tcPr>
          <w:p w14:paraId="174D206D" w14:textId="77777777" w:rsidR="00C71691" w:rsidRPr="00DD5D23" w:rsidRDefault="00C71691" w:rsidP="00BC3A16">
            <w:pPr>
              <w:jc w:val="right"/>
              <w:rPr>
                <w:rFonts w:ascii="Arial" w:hAnsi="Arial" w:cs="Arial"/>
                <w:sz w:val="20"/>
                <w:szCs w:val="20"/>
              </w:rPr>
            </w:pPr>
          </w:p>
        </w:tc>
        <w:tc>
          <w:tcPr>
            <w:tcW w:w="1080" w:type="dxa"/>
          </w:tcPr>
          <w:p w14:paraId="04E1B597" w14:textId="77777777" w:rsidR="00C71691" w:rsidRPr="00DD5D23" w:rsidRDefault="00C71691" w:rsidP="00BC3A16">
            <w:pPr>
              <w:jc w:val="right"/>
              <w:rPr>
                <w:rFonts w:ascii="Arial" w:hAnsi="Arial" w:cs="Arial"/>
                <w:sz w:val="20"/>
                <w:szCs w:val="20"/>
              </w:rPr>
            </w:pPr>
          </w:p>
        </w:tc>
        <w:tc>
          <w:tcPr>
            <w:tcW w:w="1530" w:type="dxa"/>
          </w:tcPr>
          <w:p w14:paraId="620019FA" w14:textId="77777777" w:rsidR="00C71691" w:rsidRPr="00DD5D23" w:rsidRDefault="00C71691" w:rsidP="00BC3A16">
            <w:pPr>
              <w:jc w:val="right"/>
              <w:rPr>
                <w:rFonts w:ascii="Arial" w:hAnsi="Arial" w:cs="Arial"/>
                <w:sz w:val="20"/>
                <w:szCs w:val="20"/>
              </w:rPr>
            </w:pPr>
          </w:p>
        </w:tc>
        <w:tc>
          <w:tcPr>
            <w:tcW w:w="1800" w:type="dxa"/>
          </w:tcPr>
          <w:p w14:paraId="38F16789" w14:textId="77777777" w:rsidR="00C71691" w:rsidRPr="00DD5D23" w:rsidRDefault="00C71691" w:rsidP="00BC3A16">
            <w:pPr>
              <w:spacing w:after="160" w:line="259" w:lineRule="auto"/>
              <w:jc w:val="right"/>
              <w:rPr>
                <w:rFonts w:ascii="Arial" w:hAnsi="Arial" w:cs="Arial"/>
                <w:sz w:val="20"/>
                <w:szCs w:val="20"/>
              </w:rPr>
            </w:pPr>
          </w:p>
        </w:tc>
      </w:tr>
      <w:tr w:rsidR="00C71691" w:rsidRPr="00DD5D23" w14:paraId="1B7B7C66" w14:textId="77777777" w:rsidTr="002A08ED">
        <w:trPr>
          <w:trHeight w:val="247"/>
        </w:trPr>
        <w:tc>
          <w:tcPr>
            <w:tcW w:w="600" w:type="dxa"/>
          </w:tcPr>
          <w:p w14:paraId="2E627AD5" w14:textId="77777777" w:rsidR="00C71691" w:rsidRPr="00720DE2" w:rsidRDefault="00C71691" w:rsidP="00BC3A16">
            <w:pPr>
              <w:spacing w:after="160" w:line="259" w:lineRule="auto"/>
              <w:jc w:val="center"/>
              <w:rPr>
                <w:rFonts w:ascii="Arial" w:hAnsi="Arial" w:cs="Arial"/>
                <w:sz w:val="20"/>
                <w:szCs w:val="20"/>
              </w:rPr>
            </w:pPr>
            <w:r>
              <w:rPr>
                <w:rFonts w:ascii="Arial" w:hAnsi="Arial" w:cs="Arial"/>
                <w:sz w:val="20"/>
                <w:szCs w:val="20"/>
              </w:rPr>
              <w:t>3</w:t>
            </w:r>
          </w:p>
        </w:tc>
        <w:tc>
          <w:tcPr>
            <w:tcW w:w="3960" w:type="dxa"/>
          </w:tcPr>
          <w:p w14:paraId="130F14F9" w14:textId="77777777" w:rsidR="00C71691" w:rsidRPr="00720DE2" w:rsidRDefault="00C71691" w:rsidP="00BC3A16">
            <w:pPr>
              <w:rPr>
                <w:rFonts w:ascii="Arial" w:hAnsi="Arial" w:cs="Arial"/>
                <w:sz w:val="20"/>
                <w:szCs w:val="20"/>
              </w:rPr>
            </w:pPr>
            <w:r>
              <w:rPr>
                <w:rFonts w:ascii="Arial" w:hAnsi="Arial" w:cs="Arial"/>
                <w:sz w:val="20"/>
                <w:szCs w:val="20"/>
              </w:rPr>
              <w:t>Post – Implementation Training</w:t>
            </w:r>
          </w:p>
        </w:tc>
        <w:tc>
          <w:tcPr>
            <w:tcW w:w="2010" w:type="dxa"/>
          </w:tcPr>
          <w:p w14:paraId="44A454E5" w14:textId="77777777" w:rsidR="00C71691" w:rsidRPr="00720DE2" w:rsidRDefault="00C71691" w:rsidP="00BC3A16">
            <w:pPr>
              <w:jc w:val="right"/>
              <w:rPr>
                <w:rFonts w:ascii="Arial" w:hAnsi="Arial" w:cs="Arial"/>
                <w:sz w:val="20"/>
                <w:szCs w:val="20"/>
              </w:rPr>
            </w:pPr>
          </w:p>
        </w:tc>
        <w:tc>
          <w:tcPr>
            <w:tcW w:w="1080" w:type="dxa"/>
          </w:tcPr>
          <w:p w14:paraId="6F59B71F" w14:textId="77777777" w:rsidR="00C71691" w:rsidRPr="00720DE2" w:rsidRDefault="00C71691" w:rsidP="00BC3A16">
            <w:pPr>
              <w:jc w:val="right"/>
              <w:rPr>
                <w:rFonts w:ascii="Arial" w:hAnsi="Arial" w:cs="Arial"/>
                <w:sz w:val="20"/>
                <w:szCs w:val="20"/>
              </w:rPr>
            </w:pPr>
          </w:p>
        </w:tc>
        <w:tc>
          <w:tcPr>
            <w:tcW w:w="1530" w:type="dxa"/>
          </w:tcPr>
          <w:p w14:paraId="5FD3099C" w14:textId="77777777" w:rsidR="00C71691" w:rsidRPr="00720DE2" w:rsidRDefault="00C71691" w:rsidP="00BC3A16">
            <w:pPr>
              <w:jc w:val="right"/>
              <w:rPr>
                <w:rFonts w:ascii="Arial" w:hAnsi="Arial" w:cs="Arial"/>
                <w:sz w:val="20"/>
                <w:szCs w:val="20"/>
              </w:rPr>
            </w:pPr>
          </w:p>
        </w:tc>
        <w:tc>
          <w:tcPr>
            <w:tcW w:w="1800" w:type="dxa"/>
          </w:tcPr>
          <w:p w14:paraId="3E248E7F" w14:textId="77777777" w:rsidR="00C71691" w:rsidRPr="00720DE2" w:rsidRDefault="00C71691" w:rsidP="00BC3A16">
            <w:pPr>
              <w:spacing w:after="160" w:line="259" w:lineRule="auto"/>
              <w:jc w:val="right"/>
              <w:rPr>
                <w:rFonts w:ascii="Arial" w:hAnsi="Arial" w:cs="Arial"/>
                <w:sz w:val="20"/>
                <w:szCs w:val="20"/>
              </w:rPr>
            </w:pPr>
          </w:p>
        </w:tc>
      </w:tr>
      <w:tr w:rsidR="00C71691" w:rsidRPr="00DD5D23" w14:paraId="30B87A92" w14:textId="77777777" w:rsidTr="002A08ED">
        <w:tc>
          <w:tcPr>
            <w:tcW w:w="9180" w:type="dxa"/>
            <w:gridSpan w:val="5"/>
          </w:tcPr>
          <w:p w14:paraId="6B601BDC" w14:textId="77777777" w:rsidR="00C71691" w:rsidRPr="00A9463D" w:rsidRDefault="00C71691" w:rsidP="00BC3A16">
            <w:pPr>
              <w:rPr>
                <w:rFonts w:ascii="Arial" w:hAnsi="Arial" w:cs="Arial"/>
                <w:szCs w:val="20"/>
              </w:rPr>
            </w:pPr>
            <w:r>
              <w:rPr>
                <w:rFonts w:ascii="Arial" w:hAnsi="Arial" w:cs="Arial"/>
                <w:b/>
                <w:szCs w:val="20"/>
              </w:rPr>
              <w:t>Total CSOC Implementation, Integration and Training Cost (including taxes)</w:t>
            </w:r>
          </w:p>
          <w:p w14:paraId="6119B9B6" w14:textId="77777777" w:rsidR="00C71691" w:rsidRPr="00DD5D23" w:rsidRDefault="00C71691" w:rsidP="00BC3A16">
            <w:pPr>
              <w:jc w:val="right"/>
              <w:rPr>
                <w:rFonts w:ascii="Arial" w:hAnsi="Arial" w:cs="Arial"/>
                <w:sz w:val="20"/>
                <w:szCs w:val="20"/>
              </w:rPr>
            </w:pPr>
          </w:p>
        </w:tc>
        <w:tc>
          <w:tcPr>
            <w:tcW w:w="1800" w:type="dxa"/>
            <w:shd w:val="clear" w:color="auto" w:fill="DEEAF6" w:themeFill="accent1" w:themeFillTint="33"/>
          </w:tcPr>
          <w:p w14:paraId="32F65F73" w14:textId="77777777" w:rsidR="00C71691" w:rsidRPr="00DD5D23" w:rsidRDefault="00C71691" w:rsidP="00BC3A16">
            <w:pPr>
              <w:jc w:val="right"/>
              <w:rPr>
                <w:rFonts w:ascii="Arial" w:hAnsi="Arial" w:cs="Arial"/>
                <w:sz w:val="20"/>
                <w:szCs w:val="20"/>
              </w:rPr>
            </w:pPr>
          </w:p>
        </w:tc>
      </w:tr>
    </w:tbl>
    <w:p w14:paraId="30430AEE" w14:textId="77777777" w:rsidR="00C71691" w:rsidRDefault="00C71691" w:rsidP="00C71691">
      <w:pPr>
        <w:rPr>
          <w:rFonts w:ascii="Arial" w:hAnsi="Arial" w:cs="Arial"/>
          <w:b/>
          <w:szCs w:val="20"/>
        </w:rPr>
      </w:pPr>
    </w:p>
    <w:p w14:paraId="170728C7" w14:textId="77777777" w:rsidR="00C71691" w:rsidRPr="00A9463D" w:rsidRDefault="00C71691" w:rsidP="00C71691">
      <w:pPr>
        <w:rPr>
          <w:rFonts w:ascii="Arial" w:hAnsi="Arial" w:cs="Arial"/>
          <w:szCs w:val="20"/>
        </w:rPr>
      </w:pPr>
      <w:r>
        <w:rPr>
          <w:rFonts w:ascii="Arial" w:hAnsi="Arial" w:cs="Arial"/>
          <w:b/>
          <w:szCs w:val="20"/>
        </w:rPr>
        <w:t xml:space="preserve">Table 4: Optional Cost </w:t>
      </w:r>
    </w:p>
    <w:tbl>
      <w:tblPr>
        <w:tblStyle w:val="TableGrid"/>
        <w:tblW w:w="10980" w:type="dxa"/>
        <w:tblInd w:w="-605" w:type="dxa"/>
        <w:tblLayout w:type="fixed"/>
        <w:tblCellMar>
          <w:top w:w="58" w:type="dxa"/>
          <w:left w:w="115" w:type="dxa"/>
          <w:bottom w:w="58" w:type="dxa"/>
          <w:right w:w="115" w:type="dxa"/>
        </w:tblCellMar>
        <w:tblLook w:val="04A0" w:firstRow="1" w:lastRow="0" w:firstColumn="1" w:lastColumn="0" w:noHBand="0" w:noVBand="1"/>
      </w:tblPr>
      <w:tblGrid>
        <w:gridCol w:w="600"/>
        <w:gridCol w:w="1830"/>
        <w:gridCol w:w="3420"/>
        <w:gridCol w:w="1620"/>
        <w:gridCol w:w="810"/>
        <w:gridCol w:w="1080"/>
        <w:gridCol w:w="1620"/>
      </w:tblGrid>
      <w:tr w:rsidR="0076561B" w:rsidRPr="00DD5D23" w14:paraId="7D3F1EB8" w14:textId="77777777" w:rsidTr="0076561B">
        <w:trPr>
          <w:trHeight w:val="85"/>
        </w:trPr>
        <w:tc>
          <w:tcPr>
            <w:tcW w:w="10980" w:type="dxa"/>
            <w:gridSpan w:val="7"/>
          </w:tcPr>
          <w:p w14:paraId="08B40561" w14:textId="4F0C4573" w:rsidR="0076561B" w:rsidRPr="00720DE2" w:rsidRDefault="0076561B" w:rsidP="00BC3A16">
            <w:pPr>
              <w:rPr>
                <w:rFonts w:ascii="Arial" w:hAnsi="Arial" w:cs="Arial"/>
                <w:b/>
                <w:sz w:val="20"/>
                <w:szCs w:val="20"/>
              </w:rPr>
            </w:pPr>
            <w:r>
              <w:rPr>
                <w:rFonts w:ascii="Arial" w:hAnsi="Arial" w:cs="Arial"/>
                <w:b/>
                <w:sz w:val="20"/>
                <w:szCs w:val="20"/>
              </w:rPr>
              <w:t>Optional Cost</w:t>
            </w:r>
          </w:p>
        </w:tc>
      </w:tr>
      <w:tr w:rsidR="0076561B" w:rsidRPr="00DD5D23" w14:paraId="1DC5363D" w14:textId="77777777" w:rsidTr="0076561B">
        <w:trPr>
          <w:trHeight w:val="373"/>
        </w:trPr>
        <w:tc>
          <w:tcPr>
            <w:tcW w:w="600" w:type="dxa"/>
          </w:tcPr>
          <w:p w14:paraId="798A79CB" w14:textId="77777777" w:rsidR="0076561B" w:rsidRDefault="0076561B" w:rsidP="00BC3A16">
            <w:pPr>
              <w:jc w:val="center"/>
              <w:rPr>
                <w:rFonts w:ascii="Arial" w:hAnsi="Arial" w:cs="Arial"/>
                <w:sz w:val="20"/>
                <w:szCs w:val="20"/>
              </w:rPr>
            </w:pPr>
            <w:r w:rsidRPr="00720DE2">
              <w:rPr>
                <w:rFonts w:ascii="Arial" w:hAnsi="Arial" w:cs="Arial"/>
                <w:b/>
                <w:sz w:val="20"/>
                <w:szCs w:val="20"/>
              </w:rPr>
              <w:t>S. No.</w:t>
            </w:r>
          </w:p>
        </w:tc>
        <w:tc>
          <w:tcPr>
            <w:tcW w:w="1830" w:type="dxa"/>
          </w:tcPr>
          <w:p w14:paraId="5E178BE6" w14:textId="77777777" w:rsidR="0076561B" w:rsidRDefault="0076561B" w:rsidP="00BC3A16">
            <w:pPr>
              <w:spacing w:line="360" w:lineRule="auto"/>
              <w:rPr>
                <w:rFonts w:ascii="Arial" w:hAnsi="Arial" w:cs="Arial"/>
                <w:b/>
                <w:sz w:val="20"/>
                <w:szCs w:val="20"/>
              </w:rPr>
            </w:pPr>
          </w:p>
        </w:tc>
        <w:tc>
          <w:tcPr>
            <w:tcW w:w="3420" w:type="dxa"/>
          </w:tcPr>
          <w:p w14:paraId="506F51D0" w14:textId="07478720" w:rsidR="0076561B" w:rsidRPr="00720DE2" w:rsidRDefault="0076561B" w:rsidP="00BC3A16">
            <w:pPr>
              <w:spacing w:line="360" w:lineRule="auto"/>
              <w:rPr>
                <w:rFonts w:ascii="Arial" w:hAnsi="Arial" w:cs="Arial"/>
                <w:b/>
                <w:sz w:val="20"/>
                <w:szCs w:val="20"/>
              </w:rPr>
            </w:pPr>
            <w:r>
              <w:rPr>
                <w:rFonts w:ascii="Arial" w:hAnsi="Arial" w:cs="Arial"/>
                <w:b/>
                <w:sz w:val="20"/>
                <w:szCs w:val="20"/>
              </w:rPr>
              <w:t>Description</w:t>
            </w:r>
          </w:p>
        </w:tc>
        <w:tc>
          <w:tcPr>
            <w:tcW w:w="1620" w:type="dxa"/>
          </w:tcPr>
          <w:p w14:paraId="59A27626" w14:textId="20450FB6" w:rsidR="0076561B" w:rsidRPr="00804163" w:rsidRDefault="0076561B" w:rsidP="00BC3A16">
            <w:pPr>
              <w:jc w:val="center"/>
              <w:rPr>
                <w:rFonts w:ascii="Arial" w:hAnsi="Arial" w:cs="Arial"/>
                <w:b/>
                <w:sz w:val="20"/>
                <w:szCs w:val="20"/>
              </w:rPr>
            </w:pPr>
            <w:r>
              <w:rPr>
                <w:rFonts w:ascii="Arial" w:hAnsi="Arial" w:cs="Arial"/>
                <w:b/>
                <w:sz w:val="20"/>
                <w:szCs w:val="20"/>
              </w:rPr>
              <w:t>Price</w:t>
            </w:r>
            <w:r w:rsidRPr="00804163">
              <w:rPr>
                <w:rFonts w:ascii="Arial" w:hAnsi="Arial" w:cs="Arial"/>
                <w:b/>
                <w:sz w:val="20"/>
                <w:szCs w:val="20"/>
              </w:rPr>
              <w:t xml:space="preserve"> (excluding taxes)</w:t>
            </w:r>
            <w:r>
              <w:rPr>
                <w:rFonts w:ascii="Arial" w:hAnsi="Arial" w:cs="Arial"/>
                <w:b/>
                <w:sz w:val="20"/>
                <w:szCs w:val="20"/>
              </w:rPr>
              <w:t xml:space="preserve"> [in INR]</w:t>
            </w:r>
          </w:p>
        </w:tc>
        <w:tc>
          <w:tcPr>
            <w:tcW w:w="810" w:type="dxa"/>
          </w:tcPr>
          <w:p w14:paraId="489B64A0" w14:textId="77777777" w:rsidR="0076561B" w:rsidRPr="00804163" w:rsidRDefault="0076561B" w:rsidP="00BC3A16">
            <w:pPr>
              <w:jc w:val="center"/>
              <w:rPr>
                <w:rFonts w:ascii="Arial" w:hAnsi="Arial" w:cs="Arial"/>
                <w:b/>
                <w:sz w:val="20"/>
                <w:szCs w:val="20"/>
              </w:rPr>
            </w:pPr>
            <w:r>
              <w:rPr>
                <w:rFonts w:ascii="Arial" w:hAnsi="Arial" w:cs="Arial"/>
                <w:b/>
                <w:sz w:val="20"/>
                <w:szCs w:val="20"/>
              </w:rPr>
              <w:t>GST Rate</w:t>
            </w:r>
          </w:p>
        </w:tc>
        <w:tc>
          <w:tcPr>
            <w:tcW w:w="1080" w:type="dxa"/>
          </w:tcPr>
          <w:p w14:paraId="0C701948" w14:textId="77777777" w:rsidR="0076561B" w:rsidRPr="00804163" w:rsidRDefault="0076561B" w:rsidP="00BC3A16">
            <w:pPr>
              <w:jc w:val="center"/>
              <w:rPr>
                <w:rFonts w:ascii="Arial" w:hAnsi="Arial" w:cs="Arial"/>
                <w:b/>
                <w:sz w:val="20"/>
                <w:szCs w:val="20"/>
              </w:rPr>
            </w:pPr>
            <w:r>
              <w:rPr>
                <w:rFonts w:ascii="Arial" w:hAnsi="Arial" w:cs="Arial"/>
                <w:b/>
                <w:sz w:val="20"/>
                <w:szCs w:val="20"/>
              </w:rPr>
              <w:t xml:space="preserve">GST </w:t>
            </w:r>
            <w:r w:rsidRPr="00804163">
              <w:rPr>
                <w:rFonts w:ascii="Arial" w:hAnsi="Arial" w:cs="Arial"/>
                <w:b/>
                <w:sz w:val="20"/>
                <w:szCs w:val="20"/>
              </w:rPr>
              <w:t>Amount</w:t>
            </w:r>
            <w:r>
              <w:rPr>
                <w:rFonts w:ascii="Arial" w:hAnsi="Arial" w:cs="Arial"/>
                <w:b/>
                <w:sz w:val="20"/>
                <w:szCs w:val="20"/>
              </w:rPr>
              <w:t xml:space="preserve"> [in INR]</w:t>
            </w:r>
          </w:p>
        </w:tc>
        <w:tc>
          <w:tcPr>
            <w:tcW w:w="1620" w:type="dxa"/>
          </w:tcPr>
          <w:p w14:paraId="438699C0" w14:textId="14788A44" w:rsidR="0076561B" w:rsidRPr="00804163" w:rsidRDefault="0076561B" w:rsidP="00BC3A16">
            <w:pPr>
              <w:jc w:val="center"/>
              <w:rPr>
                <w:rFonts w:ascii="Arial" w:hAnsi="Arial" w:cs="Arial"/>
                <w:b/>
                <w:sz w:val="20"/>
                <w:szCs w:val="20"/>
              </w:rPr>
            </w:pPr>
            <w:r>
              <w:rPr>
                <w:rFonts w:ascii="Arial" w:hAnsi="Arial" w:cs="Arial"/>
                <w:b/>
                <w:sz w:val="20"/>
                <w:szCs w:val="20"/>
              </w:rPr>
              <w:t>Price</w:t>
            </w:r>
            <w:r w:rsidRPr="00804163">
              <w:rPr>
                <w:rFonts w:ascii="Arial" w:hAnsi="Arial" w:cs="Arial"/>
                <w:b/>
                <w:sz w:val="20"/>
                <w:szCs w:val="20"/>
              </w:rPr>
              <w:t xml:space="preserve"> (including taxes)</w:t>
            </w:r>
            <w:r>
              <w:rPr>
                <w:rFonts w:ascii="Arial" w:hAnsi="Arial" w:cs="Arial"/>
                <w:b/>
                <w:sz w:val="20"/>
                <w:szCs w:val="20"/>
              </w:rPr>
              <w:t xml:space="preserve"> [in INR]</w:t>
            </w:r>
          </w:p>
        </w:tc>
      </w:tr>
      <w:tr w:rsidR="0076561B" w:rsidRPr="00DD5D23" w14:paraId="1AC99382" w14:textId="77777777" w:rsidTr="0076561B">
        <w:trPr>
          <w:trHeight w:val="373"/>
        </w:trPr>
        <w:tc>
          <w:tcPr>
            <w:tcW w:w="600" w:type="dxa"/>
          </w:tcPr>
          <w:p w14:paraId="31BE93AF" w14:textId="77777777" w:rsidR="0076561B" w:rsidRDefault="0076561B" w:rsidP="00BC3A16">
            <w:pPr>
              <w:jc w:val="center"/>
              <w:rPr>
                <w:rFonts w:ascii="Arial" w:hAnsi="Arial" w:cs="Arial"/>
                <w:sz w:val="20"/>
                <w:szCs w:val="20"/>
              </w:rPr>
            </w:pPr>
            <w:r>
              <w:rPr>
                <w:rFonts w:ascii="Arial" w:hAnsi="Arial" w:cs="Arial"/>
                <w:sz w:val="20"/>
                <w:szCs w:val="20"/>
              </w:rPr>
              <w:t>1</w:t>
            </w:r>
          </w:p>
        </w:tc>
        <w:tc>
          <w:tcPr>
            <w:tcW w:w="1830" w:type="dxa"/>
            <w:vMerge w:val="restart"/>
          </w:tcPr>
          <w:p w14:paraId="79451AA9" w14:textId="277A50CD" w:rsidR="0076561B" w:rsidRDefault="0076561B" w:rsidP="00BC3A16">
            <w:pPr>
              <w:spacing w:line="360" w:lineRule="auto"/>
              <w:rPr>
                <w:rFonts w:ascii="Arial" w:hAnsi="Arial" w:cs="Arial"/>
                <w:sz w:val="20"/>
                <w:szCs w:val="20"/>
              </w:rPr>
            </w:pPr>
            <w:r>
              <w:rPr>
                <w:rFonts w:ascii="Arial" w:hAnsi="Arial" w:cs="Arial"/>
                <w:sz w:val="20"/>
                <w:szCs w:val="20"/>
              </w:rPr>
              <w:t>CSOC License Cost, CSOC Hardware and Storage Cost, Other Software Cost (</w:t>
            </w:r>
            <w:r w:rsidR="00C107D5">
              <w:rPr>
                <w:rFonts w:ascii="Arial" w:hAnsi="Arial" w:cs="Arial"/>
                <w:sz w:val="20"/>
                <w:szCs w:val="20"/>
              </w:rPr>
              <w:t>for all items mentioned as part of Table -1 in Annexure 10.2)</w:t>
            </w:r>
            <w:r w:rsidR="00C72AB4" w:rsidRPr="00C72AB4">
              <w:rPr>
                <w:rFonts w:ascii="Arial" w:hAnsi="Arial" w:cs="Arial"/>
                <w:sz w:val="20"/>
                <w:szCs w:val="20"/>
                <w:vertAlign w:val="superscript"/>
              </w:rPr>
              <w:t>++</w:t>
            </w:r>
          </w:p>
        </w:tc>
        <w:tc>
          <w:tcPr>
            <w:tcW w:w="3420" w:type="dxa"/>
          </w:tcPr>
          <w:p w14:paraId="77346C06" w14:textId="485ED603" w:rsidR="0076561B" w:rsidRPr="00720DE2" w:rsidRDefault="0076561B" w:rsidP="00BC3A16">
            <w:pPr>
              <w:spacing w:line="360" w:lineRule="auto"/>
              <w:rPr>
                <w:rFonts w:ascii="Arial" w:hAnsi="Arial" w:cs="Arial"/>
                <w:b/>
                <w:sz w:val="20"/>
                <w:szCs w:val="20"/>
              </w:rPr>
            </w:pPr>
            <w:r>
              <w:rPr>
                <w:rFonts w:ascii="Arial" w:hAnsi="Arial" w:cs="Arial"/>
                <w:sz w:val="20"/>
                <w:szCs w:val="20"/>
              </w:rPr>
              <w:t>AMC / ATS Annual Cost for SIEM (DC)</w:t>
            </w:r>
          </w:p>
        </w:tc>
        <w:tc>
          <w:tcPr>
            <w:tcW w:w="1620" w:type="dxa"/>
          </w:tcPr>
          <w:p w14:paraId="31211F03" w14:textId="77777777" w:rsidR="0076561B" w:rsidRPr="00720DE2" w:rsidRDefault="0076561B" w:rsidP="00BC3A16">
            <w:pPr>
              <w:jc w:val="right"/>
              <w:rPr>
                <w:rFonts w:ascii="Arial" w:hAnsi="Arial" w:cs="Arial"/>
                <w:sz w:val="20"/>
                <w:szCs w:val="20"/>
              </w:rPr>
            </w:pPr>
          </w:p>
        </w:tc>
        <w:tc>
          <w:tcPr>
            <w:tcW w:w="810" w:type="dxa"/>
          </w:tcPr>
          <w:p w14:paraId="5EAF813E" w14:textId="77777777" w:rsidR="0076561B" w:rsidRPr="00720DE2" w:rsidRDefault="0076561B" w:rsidP="00BC3A16">
            <w:pPr>
              <w:jc w:val="right"/>
              <w:rPr>
                <w:rFonts w:ascii="Arial" w:hAnsi="Arial" w:cs="Arial"/>
                <w:sz w:val="20"/>
                <w:szCs w:val="20"/>
              </w:rPr>
            </w:pPr>
          </w:p>
        </w:tc>
        <w:tc>
          <w:tcPr>
            <w:tcW w:w="1080" w:type="dxa"/>
          </w:tcPr>
          <w:p w14:paraId="0DFE087C" w14:textId="77777777" w:rsidR="0076561B" w:rsidRPr="00720DE2" w:rsidRDefault="0076561B" w:rsidP="00BC3A16">
            <w:pPr>
              <w:jc w:val="right"/>
              <w:rPr>
                <w:rFonts w:ascii="Arial" w:hAnsi="Arial" w:cs="Arial"/>
                <w:sz w:val="20"/>
                <w:szCs w:val="20"/>
              </w:rPr>
            </w:pPr>
          </w:p>
        </w:tc>
        <w:tc>
          <w:tcPr>
            <w:tcW w:w="1620" w:type="dxa"/>
          </w:tcPr>
          <w:p w14:paraId="6598322B" w14:textId="77777777" w:rsidR="0076561B" w:rsidRPr="00720DE2" w:rsidRDefault="0076561B" w:rsidP="00BC3A16">
            <w:pPr>
              <w:jc w:val="right"/>
              <w:rPr>
                <w:rFonts w:ascii="Arial" w:hAnsi="Arial" w:cs="Arial"/>
                <w:sz w:val="20"/>
                <w:szCs w:val="20"/>
              </w:rPr>
            </w:pPr>
          </w:p>
        </w:tc>
      </w:tr>
      <w:tr w:rsidR="0076561B" w:rsidRPr="00DD5D23" w14:paraId="6C44183F" w14:textId="77777777" w:rsidTr="0076561B">
        <w:trPr>
          <w:trHeight w:val="373"/>
        </w:trPr>
        <w:tc>
          <w:tcPr>
            <w:tcW w:w="600" w:type="dxa"/>
          </w:tcPr>
          <w:p w14:paraId="422CADAE" w14:textId="77777777" w:rsidR="0076561B" w:rsidRDefault="0076561B" w:rsidP="00BC3A16">
            <w:pPr>
              <w:jc w:val="center"/>
              <w:rPr>
                <w:rFonts w:ascii="Arial" w:hAnsi="Arial" w:cs="Arial"/>
                <w:sz w:val="20"/>
                <w:szCs w:val="20"/>
              </w:rPr>
            </w:pPr>
            <w:r>
              <w:rPr>
                <w:rFonts w:ascii="Arial" w:hAnsi="Arial" w:cs="Arial"/>
                <w:sz w:val="20"/>
                <w:szCs w:val="20"/>
              </w:rPr>
              <w:t>2</w:t>
            </w:r>
          </w:p>
        </w:tc>
        <w:tc>
          <w:tcPr>
            <w:tcW w:w="1830" w:type="dxa"/>
            <w:vMerge/>
          </w:tcPr>
          <w:p w14:paraId="4970B4C8" w14:textId="77777777" w:rsidR="0076561B" w:rsidRDefault="0076561B" w:rsidP="00BC3A16">
            <w:pPr>
              <w:spacing w:line="360" w:lineRule="auto"/>
              <w:rPr>
                <w:rFonts w:ascii="Arial" w:hAnsi="Arial" w:cs="Arial"/>
                <w:sz w:val="20"/>
                <w:szCs w:val="20"/>
              </w:rPr>
            </w:pPr>
          </w:p>
        </w:tc>
        <w:tc>
          <w:tcPr>
            <w:tcW w:w="3420" w:type="dxa"/>
          </w:tcPr>
          <w:p w14:paraId="470FC2AE" w14:textId="6B1CC2F9" w:rsidR="0076561B" w:rsidRPr="001E1648" w:rsidRDefault="0076561B" w:rsidP="00BC3A16">
            <w:pPr>
              <w:spacing w:line="360" w:lineRule="auto"/>
              <w:rPr>
                <w:rFonts w:ascii="Arial" w:hAnsi="Arial" w:cs="Arial"/>
                <w:sz w:val="20"/>
                <w:szCs w:val="20"/>
              </w:rPr>
            </w:pPr>
            <w:r>
              <w:rPr>
                <w:rFonts w:ascii="Arial" w:hAnsi="Arial" w:cs="Arial"/>
                <w:sz w:val="20"/>
                <w:szCs w:val="20"/>
              </w:rPr>
              <w:t>AMC / ATS Annual Cost for SIEM – Log Collector (DR)</w:t>
            </w:r>
          </w:p>
        </w:tc>
        <w:tc>
          <w:tcPr>
            <w:tcW w:w="1620" w:type="dxa"/>
          </w:tcPr>
          <w:p w14:paraId="42AC5837" w14:textId="77777777" w:rsidR="0076561B" w:rsidRPr="00720DE2" w:rsidRDefault="0076561B" w:rsidP="00BC3A16">
            <w:pPr>
              <w:jc w:val="right"/>
              <w:rPr>
                <w:rFonts w:ascii="Arial" w:hAnsi="Arial" w:cs="Arial"/>
                <w:sz w:val="20"/>
                <w:szCs w:val="20"/>
              </w:rPr>
            </w:pPr>
          </w:p>
        </w:tc>
        <w:tc>
          <w:tcPr>
            <w:tcW w:w="810" w:type="dxa"/>
          </w:tcPr>
          <w:p w14:paraId="68C10900" w14:textId="77777777" w:rsidR="0076561B" w:rsidRPr="00720DE2" w:rsidRDefault="0076561B" w:rsidP="00BC3A16">
            <w:pPr>
              <w:jc w:val="right"/>
              <w:rPr>
                <w:rFonts w:ascii="Arial" w:hAnsi="Arial" w:cs="Arial"/>
                <w:sz w:val="20"/>
                <w:szCs w:val="20"/>
              </w:rPr>
            </w:pPr>
          </w:p>
        </w:tc>
        <w:tc>
          <w:tcPr>
            <w:tcW w:w="1080" w:type="dxa"/>
          </w:tcPr>
          <w:p w14:paraId="508328BB" w14:textId="77777777" w:rsidR="0076561B" w:rsidRPr="00720DE2" w:rsidRDefault="0076561B" w:rsidP="00BC3A16">
            <w:pPr>
              <w:jc w:val="right"/>
              <w:rPr>
                <w:rFonts w:ascii="Arial" w:hAnsi="Arial" w:cs="Arial"/>
                <w:sz w:val="20"/>
                <w:szCs w:val="20"/>
              </w:rPr>
            </w:pPr>
          </w:p>
        </w:tc>
        <w:tc>
          <w:tcPr>
            <w:tcW w:w="1620" w:type="dxa"/>
          </w:tcPr>
          <w:p w14:paraId="52BE5EB5" w14:textId="77777777" w:rsidR="0076561B" w:rsidRPr="00720DE2" w:rsidRDefault="0076561B" w:rsidP="00BC3A16">
            <w:pPr>
              <w:jc w:val="right"/>
              <w:rPr>
                <w:rFonts w:ascii="Arial" w:hAnsi="Arial" w:cs="Arial"/>
                <w:sz w:val="20"/>
                <w:szCs w:val="20"/>
              </w:rPr>
            </w:pPr>
          </w:p>
        </w:tc>
      </w:tr>
      <w:tr w:rsidR="0076561B" w:rsidRPr="00DD5D23" w14:paraId="2FDF1AE4" w14:textId="77777777" w:rsidTr="0076561B">
        <w:trPr>
          <w:trHeight w:val="373"/>
        </w:trPr>
        <w:tc>
          <w:tcPr>
            <w:tcW w:w="600" w:type="dxa"/>
          </w:tcPr>
          <w:p w14:paraId="0B632891" w14:textId="77777777" w:rsidR="0076561B" w:rsidRDefault="0076561B" w:rsidP="00BC3A16">
            <w:pPr>
              <w:jc w:val="center"/>
              <w:rPr>
                <w:rFonts w:ascii="Arial" w:hAnsi="Arial" w:cs="Arial"/>
                <w:sz w:val="20"/>
                <w:szCs w:val="20"/>
              </w:rPr>
            </w:pPr>
            <w:r>
              <w:rPr>
                <w:rFonts w:ascii="Arial" w:hAnsi="Arial" w:cs="Arial"/>
                <w:sz w:val="20"/>
                <w:szCs w:val="20"/>
              </w:rPr>
              <w:t>3</w:t>
            </w:r>
          </w:p>
        </w:tc>
        <w:tc>
          <w:tcPr>
            <w:tcW w:w="1830" w:type="dxa"/>
            <w:vMerge/>
          </w:tcPr>
          <w:p w14:paraId="7DCB885C" w14:textId="77777777" w:rsidR="0076561B" w:rsidRDefault="0076561B" w:rsidP="00BC3A16">
            <w:pPr>
              <w:spacing w:line="360" w:lineRule="auto"/>
              <w:rPr>
                <w:rFonts w:ascii="Arial" w:hAnsi="Arial" w:cs="Arial"/>
                <w:sz w:val="20"/>
                <w:szCs w:val="20"/>
              </w:rPr>
            </w:pPr>
          </w:p>
        </w:tc>
        <w:tc>
          <w:tcPr>
            <w:tcW w:w="3420" w:type="dxa"/>
          </w:tcPr>
          <w:p w14:paraId="761809EE" w14:textId="03D42CE9" w:rsidR="0076561B" w:rsidRPr="001E1648" w:rsidRDefault="0076561B" w:rsidP="00BC3A16">
            <w:pPr>
              <w:spacing w:line="360" w:lineRule="auto"/>
              <w:rPr>
                <w:rFonts w:ascii="Arial" w:hAnsi="Arial" w:cs="Arial"/>
                <w:sz w:val="20"/>
                <w:szCs w:val="20"/>
              </w:rPr>
            </w:pPr>
            <w:r>
              <w:rPr>
                <w:rFonts w:ascii="Arial" w:hAnsi="Arial" w:cs="Arial"/>
                <w:sz w:val="20"/>
                <w:szCs w:val="20"/>
              </w:rPr>
              <w:t>AMC / ATS Annual Cost for PIM</w:t>
            </w:r>
          </w:p>
        </w:tc>
        <w:tc>
          <w:tcPr>
            <w:tcW w:w="1620" w:type="dxa"/>
          </w:tcPr>
          <w:p w14:paraId="1341E5B3" w14:textId="77777777" w:rsidR="0076561B" w:rsidRPr="00720DE2" w:rsidRDefault="0076561B" w:rsidP="00BC3A16">
            <w:pPr>
              <w:jc w:val="right"/>
              <w:rPr>
                <w:rFonts w:ascii="Arial" w:hAnsi="Arial" w:cs="Arial"/>
                <w:sz w:val="20"/>
                <w:szCs w:val="20"/>
              </w:rPr>
            </w:pPr>
          </w:p>
        </w:tc>
        <w:tc>
          <w:tcPr>
            <w:tcW w:w="810" w:type="dxa"/>
          </w:tcPr>
          <w:p w14:paraId="6215CFC7" w14:textId="77777777" w:rsidR="0076561B" w:rsidRPr="00720DE2" w:rsidRDefault="0076561B" w:rsidP="00BC3A16">
            <w:pPr>
              <w:jc w:val="right"/>
              <w:rPr>
                <w:rFonts w:ascii="Arial" w:hAnsi="Arial" w:cs="Arial"/>
                <w:sz w:val="20"/>
                <w:szCs w:val="20"/>
              </w:rPr>
            </w:pPr>
          </w:p>
        </w:tc>
        <w:tc>
          <w:tcPr>
            <w:tcW w:w="1080" w:type="dxa"/>
          </w:tcPr>
          <w:p w14:paraId="79D0F7A1" w14:textId="77777777" w:rsidR="0076561B" w:rsidRPr="00720DE2" w:rsidRDefault="0076561B" w:rsidP="00BC3A16">
            <w:pPr>
              <w:jc w:val="right"/>
              <w:rPr>
                <w:rFonts w:ascii="Arial" w:hAnsi="Arial" w:cs="Arial"/>
                <w:sz w:val="20"/>
                <w:szCs w:val="20"/>
              </w:rPr>
            </w:pPr>
          </w:p>
        </w:tc>
        <w:tc>
          <w:tcPr>
            <w:tcW w:w="1620" w:type="dxa"/>
          </w:tcPr>
          <w:p w14:paraId="60B8E2BB" w14:textId="77777777" w:rsidR="0076561B" w:rsidRPr="00720DE2" w:rsidRDefault="0076561B" w:rsidP="00BC3A16">
            <w:pPr>
              <w:jc w:val="right"/>
              <w:rPr>
                <w:rFonts w:ascii="Arial" w:hAnsi="Arial" w:cs="Arial"/>
                <w:sz w:val="20"/>
                <w:szCs w:val="20"/>
              </w:rPr>
            </w:pPr>
          </w:p>
        </w:tc>
      </w:tr>
      <w:tr w:rsidR="0076561B" w:rsidRPr="00DD5D23" w14:paraId="485F54BC" w14:textId="77777777" w:rsidTr="0076561B">
        <w:trPr>
          <w:trHeight w:val="373"/>
        </w:trPr>
        <w:tc>
          <w:tcPr>
            <w:tcW w:w="600" w:type="dxa"/>
          </w:tcPr>
          <w:p w14:paraId="1D177971" w14:textId="77777777" w:rsidR="0076561B" w:rsidRDefault="0076561B" w:rsidP="00BC3A16">
            <w:pPr>
              <w:jc w:val="center"/>
              <w:rPr>
                <w:rFonts w:ascii="Arial" w:hAnsi="Arial" w:cs="Arial"/>
                <w:sz w:val="20"/>
                <w:szCs w:val="20"/>
              </w:rPr>
            </w:pPr>
            <w:r>
              <w:rPr>
                <w:rFonts w:ascii="Arial" w:hAnsi="Arial" w:cs="Arial"/>
                <w:sz w:val="20"/>
                <w:szCs w:val="20"/>
              </w:rPr>
              <w:t>4</w:t>
            </w:r>
          </w:p>
        </w:tc>
        <w:tc>
          <w:tcPr>
            <w:tcW w:w="1830" w:type="dxa"/>
            <w:vMerge/>
          </w:tcPr>
          <w:p w14:paraId="6C6A6A33" w14:textId="77777777" w:rsidR="0076561B" w:rsidRDefault="0076561B" w:rsidP="00BC3A16">
            <w:pPr>
              <w:spacing w:line="360" w:lineRule="auto"/>
              <w:rPr>
                <w:rFonts w:ascii="Arial" w:hAnsi="Arial" w:cs="Arial"/>
                <w:sz w:val="20"/>
                <w:szCs w:val="20"/>
              </w:rPr>
            </w:pPr>
          </w:p>
        </w:tc>
        <w:tc>
          <w:tcPr>
            <w:tcW w:w="3420" w:type="dxa"/>
          </w:tcPr>
          <w:p w14:paraId="289AAB02" w14:textId="043B2796" w:rsidR="0076561B" w:rsidRPr="001E1648" w:rsidRDefault="0076561B" w:rsidP="00BC3A16">
            <w:pPr>
              <w:spacing w:line="360" w:lineRule="auto"/>
              <w:rPr>
                <w:rFonts w:ascii="Arial" w:hAnsi="Arial" w:cs="Arial"/>
                <w:sz w:val="20"/>
                <w:szCs w:val="20"/>
              </w:rPr>
            </w:pPr>
            <w:r>
              <w:rPr>
                <w:rFonts w:ascii="Arial" w:hAnsi="Arial" w:cs="Arial"/>
                <w:sz w:val="20"/>
                <w:szCs w:val="20"/>
              </w:rPr>
              <w:t>AMC / ATS Annual Cost for Anti – APT (DC)</w:t>
            </w:r>
          </w:p>
        </w:tc>
        <w:tc>
          <w:tcPr>
            <w:tcW w:w="1620" w:type="dxa"/>
          </w:tcPr>
          <w:p w14:paraId="509F4617" w14:textId="77777777" w:rsidR="0076561B" w:rsidRPr="00720DE2" w:rsidRDefault="0076561B" w:rsidP="00BC3A16">
            <w:pPr>
              <w:jc w:val="right"/>
              <w:rPr>
                <w:rFonts w:ascii="Arial" w:hAnsi="Arial" w:cs="Arial"/>
                <w:sz w:val="20"/>
                <w:szCs w:val="20"/>
              </w:rPr>
            </w:pPr>
          </w:p>
        </w:tc>
        <w:tc>
          <w:tcPr>
            <w:tcW w:w="810" w:type="dxa"/>
          </w:tcPr>
          <w:p w14:paraId="0950BC72" w14:textId="77777777" w:rsidR="0076561B" w:rsidRPr="00720DE2" w:rsidRDefault="0076561B" w:rsidP="00BC3A16">
            <w:pPr>
              <w:jc w:val="right"/>
              <w:rPr>
                <w:rFonts w:ascii="Arial" w:hAnsi="Arial" w:cs="Arial"/>
                <w:sz w:val="20"/>
                <w:szCs w:val="20"/>
              </w:rPr>
            </w:pPr>
          </w:p>
        </w:tc>
        <w:tc>
          <w:tcPr>
            <w:tcW w:w="1080" w:type="dxa"/>
          </w:tcPr>
          <w:p w14:paraId="795A1DF4" w14:textId="77777777" w:rsidR="0076561B" w:rsidRPr="00720DE2" w:rsidRDefault="0076561B" w:rsidP="00BC3A16">
            <w:pPr>
              <w:jc w:val="right"/>
              <w:rPr>
                <w:rFonts w:ascii="Arial" w:hAnsi="Arial" w:cs="Arial"/>
                <w:sz w:val="20"/>
                <w:szCs w:val="20"/>
              </w:rPr>
            </w:pPr>
          </w:p>
        </w:tc>
        <w:tc>
          <w:tcPr>
            <w:tcW w:w="1620" w:type="dxa"/>
          </w:tcPr>
          <w:p w14:paraId="113C10DB" w14:textId="77777777" w:rsidR="0076561B" w:rsidRPr="00720DE2" w:rsidRDefault="0076561B" w:rsidP="00BC3A16">
            <w:pPr>
              <w:jc w:val="right"/>
              <w:rPr>
                <w:rFonts w:ascii="Arial" w:hAnsi="Arial" w:cs="Arial"/>
                <w:sz w:val="20"/>
                <w:szCs w:val="20"/>
              </w:rPr>
            </w:pPr>
          </w:p>
        </w:tc>
      </w:tr>
      <w:tr w:rsidR="0076561B" w:rsidRPr="00DD5D23" w14:paraId="7E46FA31" w14:textId="77777777" w:rsidTr="0076561B">
        <w:trPr>
          <w:trHeight w:val="373"/>
        </w:trPr>
        <w:tc>
          <w:tcPr>
            <w:tcW w:w="600" w:type="dxa"/>
          </w:tcPr>
          <w:p w14:paraId="0C428C76" w14:textId="77777777" w:rsidR="0076561B" w:rsidRDefault="0076561B" w:rsidP="00BC3A16">
            <w:pPr>
              <w:jc w:val="center"/>
              <w:rPr>
                <w:rFonts w:ascii="Arial" w:hAnsi="Arial" w:cs="Arial"/>
                <w:sz w:val="20"/>
                <w:szCs w:val="20"/>
              </w:rPr>
            </w:pPr>
            <w:r>
              <w:rPr>
                <w:rFonts w:ascii="Arial" w:hAnsi="Arial" w:cs="Arial"/>
                <w:sz w:val="20"/>
                <w:szCs w:val="20"/>
              </w:rPr>
              <w:t>5</w:t>
            </w:r>
          </w:p>
        </w:tc>
        <w:tc>
          <w:tcPr>
            <w:tcW w:w="1830" w:type="dxa"/>
            <w:vMerge/>
          </w:tcPr>
          <w:p w14:paraId="454EA272" w14:textId="77777777" w:rsidR="0076561B" w:rsidRDefault="0076561B" w:rsidP="00BC3A16">
            <w:pPr>
              <w:spacing w:line="360" w:lineRule="auto"/>
              <w:rPr>
                <w:rFonts w:ascii="Arial" w:hAnsi="Arial" w:cs="Arial"/>
                <w:sz w:val="20"/>
                <w:szCs w:val="20"/>
              </w:rPr>
            </w:pPr>
          </w:p>
        </w:tc>
        <w:tc>
          <w:tcPr>
            <w:tcW w:w="3420" w:type="dxa"/>
          </w:tcPr>
          <w:p w14:paraId="70134E60" w14:textId="49791605" w:rsidR="0076561B" w:rsidRPr="001E1648" w:rsidRDefault="0076561B" w:rsidP="00BC3A16">
            <w:pPr>
              <w:spacing w:line="360" w:lineRule="auto"/>
              <w:rPr>
                <w:rFonts w:ascii="Arial" w:hAnsi="Arial" w:cs="Arial"/>
                <w:sz w:val="20"/>
                <w:szCs w:val="20"/>
              </w:rPr>
            </w:pPr>
            <w:r>
              <w:rPr>
                <w:rFonts w:ascii="Arial" w:hAnsi="Arial" w:cs="Arial"/>
                <w:sz w:val="20"/>
                <w:szCs w:val="20"/>
              </w:rPr>
              <w:t>AMC / ATS Annual Cost for Anti – APT (DR)</w:t>
            </w:r>
          </w:p>
        </w:tc>
        <w:tc>
          <w:tcPr>
            <w:tcW w:w="1620" w:type="dxa"/>
          </w:tcPr>
          <w:p w14:paraId="2FB2ABF7" w14:textId="77777777" w:rsidR="0076561B" w:rsidRPr="00720DE2" w:rsidRDefault="0076561B" w:rsidP="00BC3A16">
            <w:pPr>
              <w:jc w:val="right"/>
              <w:rPr>
                <w:rFonts w:ascii="Arial" w:hAnsi="Arial" w:cs="Arial"/>
                <w:sz w:val="20"/>
                <w:szCs w:val="20"/>
              </w:rPr>
            </w:pPr>
          </w:p>
        </w:tc>
        <w:tc>
          <w:tcPr>
            <w:tcW w:w="810" w:type="dxa"/>
          </w:tcPr>
          <w:p w14:paraId="747BFC91" w14:textId="77777777" w:rsidR="0076561B" w:rsidRPr="00720DE2" w:rsidRDefault="0076561B" w:rsidP="00BC3A16">
            <w:pPr>
              <w:jc w:val="right"/>
              <w:rPr>
                <w:rFonts w:ascii="Arial" w:hAnsi="Arial" w:cs="Arial"/>
                <w:sz w:val="20"/>
                <w:szCs w:val="20"/>
              </w:rPr>
            </w:pPr>
          </w:p>
        </w:tc>
        <w:tc>
          <w:tcPr>
            <w:tcW w:w="1080" w:type="dxa"/>
          </w:tcPr>
          <w:p w14:paraId="53953EB6" w14:textId="77777777" w:rsidR="0076561B" w:rsidRPr="00720DE2" w:rsidRDefault="0076561B" w:rsidP="00BC3A16">
            <w:pPr>
              <w:jc w:val="right"/>
              <w:rPr>
                <w:rFonts w:ascii="Arial" w:hAnsi="Arial" w:cs="Arial"/>
                <w:sz w:val="20"/>
                <w:szCs w:val="20"/>
              </w:rPr>
            </w:pPr>
          </w:p>
        </w:tc>
        <w:tc>
          <w:tcPr>
            <w:tcW w:w="1620" w:type="dxa"/>
          </w:tcPr>
          <w:p w14:paraId="1F93A5A9" w14:textId="77777777" w:rsidR="0076561B" w:rsidRPr="00720DE2" w:rsidRDefault="0076561B" w:rsidP="00BC3A16">
            <w:pPr>
              <w:jc w:val="right"/>
              <w:rPr>
                <w:rFonts w:ascii="Arial" w:hAnsi="Arial" w:cs="Arial"/>
                <w:sz w:val="20"/>
                <w:szCs w:val="20"/>
              </w:rPr>
            </w:pPr>
          </w:p>
        </w:tc>
      </w:tr>
      <w:tr w:rsidR="0076561B" w:rsidRPr="00DD5D23" w14:paraId="220C8739" w14:textId="77777777" w:rsidTr="0076561B">
        <w:trPr>
          <w:trHeight w:val="373"/>
        </w:trPr>
        <w:tc>
          <w:tcPr>
            <w:tcW w:w="600" w:type="dxa"/>
          </w:tcPr>
          <w:p w14:paraId="03F913AE" w14:textId="77777777" w:rsidR="0076561B" w:rsidRDefault="0076561B" w:rsidP="00BC3A16">
            <w:pPr>
              <w:jc w:val="center"/>
              <w:rPr>
                <w:rFonts w:ascii="Arial" w:hAnsi="Arial" w:cs="Arial"/>
                <w:sz w:val="20"/>
                <w:szCs w:val="20"/>
              </w:rPr>
            </w:pPr>
            <w:r>
              <w:rPr>
                <w:rFonts w:ascii="Arial" w:hAnsi="Arial" w:cs="Arial"/>
                <w:sz w:val="20"/>
                <w:szCs w:val="20"/>
              </w:rPr>
              <w:t>6</w:t>
            </w:r>
          </w:p>
        </w:tc>
        <w:tc>
          <w:tcPr>
            <w:tcW w:w="1830" w:type="dxa"/>
            <w:vMerge/>
          </w:tcPr>
          <w:p w14:paraId="3C743809" w14:textId="77777777" w:rsidR="0076561B" w:rsidRDefault="0076561B" w:rsidP="00BC3A16">
            <w:pPr>
              <w:spacing w:line="360" w:lineRule="auto"/>
              <w:rPr>
                <w:rFonts w:ascii="Arial" w:hAnsi="Arial" w:cs="Arial"/>
                <w:sz w:val="20"/>
                <w:szCs w:val="20"/>
              </w:rPr>
            </w:pPr>
          </w:p>
        </w:tc>
        <w:tc>
          <w:tcPr>
            <w:tcW w:w="3420" w:type="dxa"/>
          </w:tcPr>
          <w:p w14:paraId="0574A0A7" w14:textId="74BAC714" w:rsidR="0076561B" w:rsidRPr="001E1648" w:rsidRDefault="0076561B" w:rsidP="00BC3A16">
            <w:pPr>
              <w:spacing w:line="360" w:lineRule="auto"/>
              <w:rPr>
                <w:rFonts w:ascii="Arial" w:hAnsi="Arial" w:cs="Arial"/>
                <w:sz w:val="20"/>
                <w:szCs w:val="20"/>
              </w:rPr>
            </w:pPr>
            <w:r>
              <w:rPr>
                <w:rFonts w:ascii="Arial" w:hAnsi="Arial" w:cs="Arial"/>
                <w:sz w:val="20"/>
                <w:szCs w:val="20"/>
              </w:rPr>
              <w:t>AMC / ATS Annual Cost for Firewall Analyzer (DC)</w:t>
            </w:r>
          </w:p>
        </w:tc>
        <w:tc>
          <w:tcPr>
            <w:tcW w:w="1620" w:type="dxa"/>
          </w:tcPr>
          <w:p w14:paraId="6643E11C" w14:textId="77777777" w:rsidR="0076561B" w:rsidRPr="00720DE2" w:rsidRDefault="0076561B" w:rsidP="00BC3A16">
            <w:pPr>
              <w:jc w:val="right"/>
              <w:rPr>
                <w:rFonts w:ascii="Arial" w:hAnsi="Arial" w:cs="Arial"/>
                <w:sz w:val="20"/>
                <w:szCs w:val="20"/>
              </w:rPr>
            </w:pPr>
          </w:p>
        </w:tc>
        <w:tc>
          <w:tcPr>
            <w:tcW w:w="810" w:type="dxa"/>
          </w:tcPr>
          <w:p w14:paraId="551FE316" w14:textId="77777777" w:rsidR="0076561B" w:rsidRPr="00720DE2" w:rsidRDefault="0076561B" w:rsidP="00BC3A16">
            <w:pPr>
              <w:jc w:val="right"/>
              <w:rPr>
                <w:rFonts w:ascii="Arial" w:hAnsi="Arial" w:cs="Arial"/>
                <w:sz w:val="20"/>
                <w:szCs w:val="20"/>
              </w:rPr>
            </w:pPr>
          </w:p>
        </w:tc>
        <w:tc>
          <w:tcPr>
            <w:tcW w:w="1080" w:type="dxa"/>
          </w:tcPr>
          <w:p w14:paraId="43579CC2" w14:textId="77777777" w:rsidR="0076561B" w:rsidRPr="00720DE2" w:rsidRDefault="0076561B" w:rsidP="00BC3A16">
            <w:pPr>
              <w:jc w:val="right"/>
              <w:rPr>
                <w:rFonts w:ascii="Arial" w:hAnsi="Arial" w:cs="Arial"/>
                <w:sz w:val="20"/>
                <w:szCs w:val="20"/>
              </w:rPr>
            </w:pPr>
          </w:p>
        </w:tc>
        <w:tc>
          <w:tcPr>
            <w:tcW w:w="1620" w:type="dxa"/>
          </w:tcPr>
          <w:p w14:paraId="1325892F" w14:textId="77777777" w:rsidR="0076561B" w:rsidRPr="00720DE2" w:rsidRDefault="0076561B" w:rsidP="00BC3A16">
            <w:pPr>
              <w:jc w:val="right"/>
              <w:rPr>
                <w:rFonts w:ascii="Arial" w:hAnsi="Arial" w:cs="Arial"/>
                <w:sz w:val="20"/>
                <w:szCs w:val="20"/>
              </w:rPr>
            </w:pPr>
          </w:p>
        </w:tc>
      </w:tr>
      <w:tr w:rsidR="0076561B" w:rsidRPr="00DD5D23" w14:paraId="3B0F9434" w14:textId="77777777" w:rsidTr="0076561B">
        <w:trPr>
          <w:trHeight w:val="373"/>
        </w:trPr>
        <w:tc>
          <w:tcPr>
            <w:tcW w:w="600" w:type="dxa"/>
          </w:tcPr>
          <w:p w14:paraId="55AC638E" w14:textId="77777777" w:rsidR="0076561B" w:rsidRDefault="0076561B" w:rsidP="00BC3A16">
            <w:pPr>
              <w:jc w:val="center"/>
              <w:rPr>
                <w:rFonts w:ascii="Arial" w:hAnsi="Arial" w:cs="Arial"/>
                <w:sz w:val="20"/>
                <w:szCs w:val="20"/>
              </w:rPr>
            </w:pPr>
            <w:r>
              <w:rPr>
                <w:rFonts w:ascii="Arial" w:hAnsi="Arial" w:cs="Arial"/>
                <w:sz w:val="20"/>
                <w:szCs w:val="20"/>
              </w:rPr>
              <w:t>7</w:t>
            </w:r>
          </w:p>
        </w:tc>
        <w:tc>
          <w:tcPr>
            <w:tcW w:w="1830" w:type="dxa"/>
            <w:vMerge/>
          </w:tcPr>
          <w:p w14:paraId="17FEBBDD" w14:textId="77777777" w:rsidR="0076561B" w:rsidRDefault="0076561B" w:rsidP="00BC3A16">
            <w:pPr>
              <w:spacing w:line="360" w:lineRule="auto"/>
              <w:rPr>
                <w:rFonts w:ascii="Arial" w:hAnsi="Arial" w:cs="Arial"/>
                <w:sz w:val="20"/>
                <w:szCs w:val="20"/>
              </w:rPr>
            </w:pPr>
          </w:p>
        </w:tc>
        <w:tc>
          <w:tcPr>
            <w:tcW w:w="3420" w:type="dxa"/>
          </w:tcPr>
          <w:p w14:paraId="51743439" w14:textId="51968F27" w:rsidR="0076561B" w:rsidRPr="001E1648" w:rsidRDefault="0076561B" w:rsidP="00BC3A16">
            <w:pPr>
              <w:spacing w:line="360" w:lineRule="auto"/>
              <w:rPr>
                <w:rFonts w:ascii="Arial" w:hAnsi="Arial" w:cs="Arial"/>
                <w:sz w:val="20"/>
                <w:szCs w:val="20"/>
              </w:rPr>
            </w:pPr>
            <w:r>
              <w:rPr>
                <w:rFonts w:ascii="Arial" w:hAnsi="Arial" w:cs="Arial"/>
                <w:sz w:val="20"/>
                <w:szCs w:val="20"/>
              </w:rPr>
              <w:t>AMC / ATS Annual Cost for NAC</w:t>
            </w:r>
          </w:p>
        </w:tc>
        <w:tc>
          <w:tcPr>
            <w:tcW w:w="1620" w:type="dxa"/>
          </w:tcPr>
          <w:p w14:paraId="72044F49" w14:textId="77777777" w:rsidR="0076561B" w:rsidRPr="00720DE2" w:rsidRDefault="0076561B" w:rsidP="00BC3A16">
            <w:pPr>
              <w:jc w:val="right"/>
              <w:rPr>
                <w:rFonts w:ascii="Arial" w:hAnsi="Arial" w:cs="Arial"/>
                <w:sz w:val="20"/>
                <w:szCs w:val="20"/>
              </w:rPr>
            </w:pPr>
          </w:p>
        </w:tc>
        <w:tc>
          <w:tcPr>
            <w:tcW w:w="810" w:type="dxa"/>
          </w:tcPr>
          <w:p w14:paraId="2A62A8E5" w14:textId="77777777" w:rsidR="0076561B" w:rsidRPr="00720DE2" w:rsidRDefault="0076561B" w:rsidP="00BC3A16">
            <w:pPr>
              <w:jc w:val="right"/>
              <w:rPr>
                <w:rFonts w:ascii="Arial" w:hAnsi="Arial" w:cs="Arial"/>
                <w:sz w:val="20"/>
                <w:szCs w:val="20"/>
              </w:rPr>
            </w:pPr>
          </w:p>
        </w:tc>
        <w:tc>
          <w:tcPr>
            <w:tcW w:w="1080" w:type="dxa"/>
          </w:tcPr>
          <w:p w14:paraId="25F618F5" w14:textId="77777777" w:rsidR="0076561B" w:rsidRPr="00720DE2" w:rsidRDefault="0076561B" w:rsidP="00BC3A16">
            <w:pPr>
              <w:jc w:val="right"/>
              <w:rPr>
                <w:rFonts w:ascii="Arial" w:hAnsi="Arial" w:cs="Arial"/>
                <w:sz w:val="20"/>
                <w:szCs w:val="20"/>
              </w:rPr>
            </w:pPr>
          </w:p>
        </w:tc>
        <w:tc>
          <w:tcPr>
            <w:tcW w:w="1620" w:type="dxa"/>
          </w:tcPr>
          <w:p w14:paraId="6D283895" w14:textId="77777777" w:rsidR="0076561B" w:rsidRPr="00720DE2" w:rsidRDefault="0076561B" w:rsidP="00BC3A16">
            <w:pPr>
              <w:jc w:val="right"/>
              <w:rPr>
                <w:rFonts w:ascii="Arial" w:hAnsi="Arial" w:cs="Arial"/>
                <w:sz w:val="20"/>
                <w:szCs w:val="20"/>
              </w:rPr>
            </w:pPr>
          </w:p>
        </w:tc>
      </w:tr>
      <w:tr w:rsidR="0076561B" w:rsidRPr="00DD5D23" w14:paraId="6144D5C2" w14:textId="77777777" w:rsidTr="0076561B">
        <w:trPr>
          <w:trHeight w:val="373"/>
        </w:trPr>
        <w:tc>
          <w:tcPr>
            <w:tcW w:w="600" w:type="dxa"/>
          </w:tcPr>
          <w:p w14:paraId="5FB57444" w14:textId="77777777" w:rsidR="0076561B" w:rsidRDefault="0076561B" w:rsidP="00BC3A16">
            <w:pPr>
              <w:jc w:val="center"/>
              <w:rPr>
                <w:rFonts w:ascii="Arial" w:hAnsi="Arial" w:cs="Arial"/>
                <w:sz w:val="20"/>
                <w:szCs w:val="20"/>
              </w:rPr>
            </w:pPr>
            <w:r>
              <w:rPr>
                <w:rFonts w:ascii="Arial" w:hAnsi="Arial" w:cs="Arial"/>
                <w:sz w:val="20"/>
                <w:szCs w:val="20"/>
              </w:rPr>
              <w:t>8</w:t>
            </w:r>
          </w:p>
        </w:tc>
        <w:tc>
          <w:tcPr>
            <w:tcW w:w="1830" w:type="dxa"/>
            <w:vMerge/>
          </w:tcPr>
          <w:p w14:paraId="34F8BE19" w14:textId="77777777" w:rsidR="0076561B" w:rsidRDefault="0076561B" w:rsidP="00BC3A16">
            <w:pPr>
              <w:spacing w:line="360" w:lineRule="auto"/>
              <w:rPr>
                <w:rFonts w:ascii="Arial" w:hAnsi="Arial" w:cs="Arial"/>
                <w:sz w:val="20"/>
                <w:szCs w:val="20"/>
              </w:rPr>
            </w:pPr>
          </w:p>
        </w:tc>
        <w:tc>
          <w:tcPr>
            <w:tcW w:w="3420" w:type="dxa"/>
          </w:tcPr>
          <w:p w14:paraId="4F3A4BB0" w14:textId="2279C7F5" w:rsidR="0076561B" w:rsidRPr="001E1648" w:rsidRDefault="0076561B" w:rsidP="00BC3A16">
            <w:pPr>
              <w:spacing w:line="360" w:lineRule="auto"/>
              <w:rPr>
                <w:rFonts w:ascii="Arial" w:hAnsi="Arial" w:cs="Arial"/>
                <w:sz w:val="20"/>
                <w:szCs w:val="20"/>
              </w:rPr>
            </w:pPr>
            <w:r>
              <w:rPr>
                <w:rFonts w:ascii="Arial" w:hAnsi="Arial" w:cs="Arial"/>
                <w:sz w:val="20"/>
                <w:szCs w:val="20"/>
              </w:rPr>
              <w:t xml:space="preserve">AMC / ATS Annual Cost for 2 LED </w:t>
            </w:r>
            <w:r>
              <w:rPr>
                <w:rFonts w:ascii="Arial" w:hAnsi="Arial" w:cs="Arial"/>
                <w:sz w:val="20"/>
                <w:szCs w:val="20"/>
              </w:rPr>
              <w:lastRenderedPageBreak/>
              <w:t>TV ( 60 Inch +)</w:t>
            </w:r>
          </w:p>
        </w:tc>
        <w:tc>
          <w:tcPr>
            <w:tcW w:w="1620" w:type="dxa"/>
          </w:tcPr>
          <w:p w14:paraId="0A7689DD" w14:textId="77777777" w:rsidR="0076561B" w:rsidRPr="00720DE2" w:rsidRDefault="0076561B" w:rsidP="00BC3A16">
            <w:pPr>
              <w:jc w:val="right"/>
              <w:rPr>
                <w:rFonts w:ascii="Arial" w:hAnsi="Arial" w:cs="Arial"/>
                <w:sz w:val="20"/>
                <w:szCs w:val="20"/>
              </w:rPr>
            </w:pPr>
          </w:p>
        </w:tc>
        <w:tc>
          <w:tcPr>
            <w:tcW w:w="810" w:type="dxa"/>
          </w:tcPr>
          <w:p w14:paraId="00939E7C" w14:textId="77777777" w:rsidR="0076561B" w:rsidRPr="00720DE2" w:rsidRDefault="0076561B" w:rsidP="00BC3A16">
            <w:pPr>
              <w:jc w:val="right"/>
              <w:rPr>
                <w:rFonts w:ascii="Arial" w:hAnsi="Arial" w:cs="Arial"/>
                <w:sz w:val="20"/>
                <w:szCs w:val="20"/>
              </w:rPr>
            </w:pPr>
          </w:p>
        </w:tc>
        <w:tc>
          <w:tcPr>
            <w:tcW w:w="1080" w:type="dxa"/>
          </w:tcPr>
          <w:p w14:paraId="3A339B31" w14:textId="77777777" w:rsidR="0076561B" w:rsidRPr="00720DE2" w:rsidRDefault="0076561B" w:rsidP="00BC3A16">
            <w:pPr>
              <w:jc w:val="right"/>
              <w:rPr>
                <w:rFonts w:ascii="Arial" w:hAnsi="Arial" w:cs="Arial"/>
                <w:sz w:val="20"/>
                <w:szCs w:val="20"/>
              </w:rPr>
            </w:pPr>
          </w:p>
        </w:tc>
        <w:tc>
          <w:tcPr>
            <w:tcW w:w="1620" w:type="dxa"/>
          </w:tcPr>
          <w:p w14:paraId="68D57DB7" w14:textId="77777777" w:rsidR="0076561B" w:rsidRPr="00720DE2" w:rsidRDefault="0076561B" w:rsidP="00BC3A16">
            <w:pPr>
              <w:jc w:val="right"/>
              <w:rPr>
                <w:rFonts w:ascii="Arial" w:hAnsi="Arial" w:cs="Arial"/>
                <w:sz w:val="20"/>
                <w:szCs w:val="20"/>
              </w:rPr>
            </w:pPr>
          </w:p>
        </w:tc>
      </w:tr>
      <w:tr w:rsidR="0076561B" w:rsidRPr="00DD5D23" w14:paraId="3C1662D6" w14:textId="77777777" w:rsidTr="0076561B">
        <w:trPr>
          <w:trHeight w:val="373"/>
        </w:trPr>
        <w:tc>
          <w:tcPr>
            <w:tcW w:w="600" w:type="dxa"/>
          </w:tcPr>
          <w:p w14:paraId="28C94C1E" w14:textId="77777777" w:rsidR="0076561B" w:rsidRDefault="0076561B" w:rsidP="00BC3A16">
            <w:pPr>
              <w:jc w:val="center"/>
              <w:rPr>
                <w:rFonts w:ascii="Arial" w:hAnsi="Arial" w:cs="Arial"/>
                <w:sz w:val="20"/>
                <w:szCs w:val="20"/>
              </w:rPr>
            </w:pPr>
            <w:r>
              <w:rPr>
                <w:rFonts w:ascii="Arial" w:hAnsi="Arial" w:cs="Arial"/>
                <w:sz w:val="20"/>
                <w:szCs w:val="20"/>
              </w:rPr>
              <w:t>9</w:t>
            </w:r>
          </w:p>
        </w:tc>
        <w:tc>
          <w:tcPr>
            <w:tcW w:w="1830" w:type="dxa"/>
            <w:vMerge/>
          </w:tcPr>
          <w:p w14:paraId="627D6ADF" w14:textId="77777777" w:rsidR="0076561B" w:rsidRDefault="0076561B" w:rsidP="00BC3A16">
            <w:pPr>
              <w:spacing w:line="360" w:lineRule="auto"/>
              <w:rPr>
                <w:rFonts w:ascii="Arial" w:hAnsi="Arial" w:cs="Arial"/>
                <w:sz w:val="20"/>
                <w:szCs w:val="20"/>
              </w:rPr>
            </w:pPr>
          </w:p>
        </w:tc>
        <w:tc>
          <w:tcPr>
            <w:tcW w:w="3420" w:type="dxa"/>
          </w:tcPr>
          <w:p w14:paraId="4D79F02B" w14:textId="45A1927C" w:rsidR="0076561B" w:rsidRPr="001E1648" w:rsidRDefault="0076561B" w:rsidP="00BC3A16">
            <w:pPr>
              <w:spacing w:line="360" w:lineRule="auto"/>
              <w:rPr>
                <w:rFonts w:ascii="Arial" w:hAnsi="Arial" w:cs="Arial"/>
                <w:sz w:val="20"/>
                <w:szCs w:val="20"/>
              </w:rPr>
            </w:pPr>
            <w:r>
              <w:rPr>
                <w:rFonts w:ascii="Arial" w:hAnsi="Arial" w:cs="Arial"/>
                <w:sz w:val="20"/>
                <w:szCs w:val="20"/>
              </w:rPr>
              <w:t>AMC / ATS Annual Cost for 4 Desktops</w:t>
            </w:r>
          </w:p>
        </w:tc>
        <w:tc>
          <w:tcPr>
            <w:tcW w:w="1620" w:type="dxa"/>
          </w:tcPr>
          <w:p w14:paraId="59FF7038" w14:textId="77777777" w:rsidR="0076561B" w:rsidRPr="00720DE2" w:rsidRDefault="0076561B" w:rsidP="00BC3A16">
            <w:pPr>
              <w:jc w:val="right"/>
              <w:rPr>
                <w:rFonts w:ascii="Arial" w:hAnsi="Arial" w:cs="Arial"/>
                <w:sz w:val="20"/>
                <w:szCs w:val="20"/>
              </w:rPr>
            </w:pPr>
          </w:p>
        </w:tc>
        <w:tc>
          <w:tcPr>
            <w:tcW w:w="810" w:type="dxa"/>
          </w:tcPr>
          <w:p w14:paraId="378102F0" w14:textId="77777777" w:rsidR="0076561B" w:rsidRPr="00720DE2" w:rsidRDefault="0076561B" w:rsidP="00BC3A16">
            <w:pPr>
              <w:jc w:val="right"/>
              <w:rPr>
                <w:rFonts w:ascii="Arial" w:hAnsi="Arial" w:cs="Arial"/>
                <w:sz w:val="20"/>
                <w:szCs w:val="20"/>
              </w:rPr>
            </w:pPr>
          </w:p>
        </w:tc>
        <w:tc>
          <w:tcPr>
            <w:tcW w:w="1080" w:type="dxa"/>
          </w:tcPr>
          <w:p w14:paraId="6B5A8EEC" w14:textId="77777777" w:rsidR="0076561B" w:rsidRPr="00720DE2" w:rsidRDefault="0076561B" w:rsidP="00BC3A16">
            <w:pPr>
              <w:jc w:val="right"/>
              <w:rPr>
                <w:rFonts w:ascii="Arial" w:hAnsi="Arial" w:cs="Arial"/>
                <w:sz w:val="20"/>
                <w:szCs w:val="20"/>
              </w:rPr>
            </w:pPr>
          </w:p>
        </w:tc>
        <w:tc>
          <w:tcPr>
            <w:tcW w:w="1620" w:type="dxa"/>
          </w:tcPr>
          <w:p w14:paraId="0C29D67E" w14:textId="77777777" w:rsidR="0076561B" w:rsidRPr="00720DE2" w:rsidRDefault="0076561B" w:rsidP="00BC3A16">
            <w:pPr>
              <w:jc w:val="right"/>
              <w:rPr>
                <w:rFonts w:ascii="Arial" w:hAnsi="Arial" w:cs="Arial"/>
                <w:sz w:val="20"/>
                <w:szCs w:val="20"/>
              </w:rPr>
            </w:pPr>
          </w:p>
        </w:tc>
      </w:tr>
      <w:tr w:rsidR="0076561B" w:rsidRPr="00DD5D23" w14:paraId="083241AA" w14:textId="77777777" w:rsidTr="0076561B">
        <w:trPr>
          <w:trHeight w:val="373"/>
        </w:trPr>
        <w:tc>
          <w:tcPr>
            <w:tcW w:w="600" w:type="dxa"/>
          </w:tcPr>
          <w:p w14:paraId="41DA7506" w14:textId="77777777" w:rsidR="0076561B" w:rsidRDefault="0076561B" w:rsidP="00BC3A16">
            <w:pPr>
              <w:jc w:val="center"/>
              <w:rPr>
                <w:rFonts w:ascii="Arial" w:hAnsi="Arial" w:cs="Arial"/>
                <w:sz w:val="20"/>
                <w:szCs w:val="20"/>
              </w:rPr>
            </w:pPr>
            <w:r>
              <w:rPr>
                <w:rFonts w:ascii="Arial" w:hAnsi="Arial" w:cs="Arial"/>
                <w:sz w:val="20"/>
                <w:szCs w:val="20"/>
              </w:rPr>
              <w:t>10</w:t>
            </w:r>
          </w:p>
        </w:tc>
        <w:tc>
          <w:tcPr>
            <w:tcW w:w="1830" w:type="dxa"/>
            <w:vMerge/>
          </w:tcPr>
          <w:p w14:paraId="5F85B48C" w14:textId="77777777" w:rsidR="0076561B" w:rsidRDefault="0076561B" w:rsidP="00BC3A16">
            <w:pPr>
              <w:spacing w:line="360" w:lineRule="auto"/>
              <w:rPr>
                <w:rFonts w:ascii="Arial" w:hAnsi="Arial" w:cs="Arial"/>
                <w:sz w:val="20"/>
                <w:szCs w:val="20"/>
              </w:rPr>
            </w:pPr>
          </w:p>
        </w:tc>
        <w:tc>
          <w:tcPr>
            <w:tcW w:w="3420" w:type="dxa"/>
          </w:tcPr>
          <w:p w14:paraId="74C83361" w14:textId="0079E653" w:rsidR="0076561B" w:rsidRPr="001E1648" w:rsidRDefault="0076561B" w:rsidP="00BC3A16">
            <w:pPr>
              <w:spacing w:line="360" w:lineRule="auto"/>
              <w:rPr>
                <w:rFonts w:ascii="Arial" w:hAnsi="Arial" w:cs="Arial"/>
                <w:sz w:val="20"/>
                <w:szCs w:val="20"/>
              </w:rPr>
            </w:pPr>
            <w:r>
              <w:rPr>
                <w:rFonts w:ascii="Arial" w:hAnsi="Arial" w:cs="Arial"/>
                <w:sz w:val="20"/>
                <w:szCs w:val="20"/>
              </w:rPr>
              <w:t>AMC / ATS Annual Cost for Veritas Backup Solution</w:t>
            </w:r>
          </w:p>
        </w:tc>
        <w:tc>
          <w:tcPr>
            <w:tcW w:w="1620" w:type="dxa"/>
          </w:tcPr>
          <w:p w14:paraId="3F680607" w14:textId="77777777" w:rsidR="0076561B" w:rsidRPr="00720DE2" w:rsidRDefault="0076561B" w:rsidP="00BC3A16">
            <w:pPr>
              <w:jc w:val="right"/>
              <w:rPr>
                <w:rFonts w:ascii="Arial" w:hAnsi="Arial" w:cs="Arial"/>
                <w:sz w:val="20"/>
                <w:szCs w:val="20"/>
              </w:rPr>
            </w:pPr>
          </w:p>
        </w:tc>
        <w:tc>
          <w:tcPr>
            <w:tcW w:w="810" w:type="dxa"/>
          </w:tcPr>
          <w:p w14:paraId="14BC02B4" w14:textId="77777777" w:rsidR="0076561B" w:rsidRPr="00720DE2" w:rsidRDefault="0076561B" w:rsidP="00BC3A16">
            <w:pPr>
              <w:jc w:val="right"/>
              <w:rPr>
                <w:rFonts w:ascii="Arial" w:hAnsi="Arial" w:cs="Arial"/>
                <w:sz w:val="20"/>
                <w:szCs w:val="20"/>
              </w:rPr>
            </w:pPr>
          </w:p>
        </w:tc>
        <w:tc>
          <w:tcPr>
            <w:tcW w:w="1080" w:type="dxa"/>
          </w:tcPr>
          <w:p w14:paraId="0BC063CC" w14:textId="77777777" w:rsidR="0076561B" w:rsidRPr="00720DE2" w:rsidRDefault="0076561B" w:rsidP="00BC3A16">
            <w:pPr>
              <w:jc w:val="right"/>
              <w:rPr>
                <w:rFonts w:ascii="Arial" w:hAnsi="Arial" w:cs="Arial"/>
                <w:sz w:val="20"/>
                <w:szCs w:val="20"/>
              </w:rPr>
            </w:pPr>
          </w:p>
        </w:tc>
        <w:tc>
          <w:tcPr>
            <w:tcW w:w="1620" w:type="dxa"/>
          </w:tcPr>
          <w:p w14:paraId="6EC1499F" w14:textId="77777777" w:rsidR="0076561B" w:rsidRPr="00720DE2" w:rsidRDefault="0076561B" w:rsidP="00BC3A16">
            <w:pPr>
              <w:jc w:val="right"/>
              <w:rPr>
                <w:rFonts w:ascii="Arial" w:hAnsi="Arial" w:cs="Arial"/>
                <w:sz w:val="20"/>
                <w:szCs w:val="20"/>
              </w:rPr>
            </w:pPr>
          </w:p>
        </w:tc>
      </w:tr>
      <w:tr w:rsidR="0076561B" w:rsidRPr="00DD5D23" w14:paraId="69FA9F95" w14:textId="77777777" w:rsidTr="0076561B">
        <w:trPr>
          <w:trHeight w:val="373"/>
        </w:trPr>
        <w:tc>
          <w:tcPr>
            <w:tcW w:w="600" w:type="dxa"/>
          </w:tcPr>
          <w:p w14:paraId="0B0DD5A0" w14:textId="77777777" w:rsidR="0076561B" w:rsidRDefault="0076561B" w:rsidP="00BC3A16">
            <w:pPr>
              <w:jc w:val="center"/>
              <w:rPr>
                <w:rFonts w:ascii="Arial" w:hAnsi="Arial" w:cs="Arial"/>
                <w:sz w:val="20"/>
                <w:szCs w:val="20"/>
              </w:rPr>
            </w:pPr>
            <w:r>
              <w:rPr>
                <w:rFonts w:ascii="Arial" w:hAnsi="Arial" w:cs="Arial"/>
                <w:sz w:val="20"/>
                <w:szCs w:val="20"/>
              </w:rPr>
              <w:t>11</w:t>
            </w:r>
          </w:p>
        </w:tc>
        <w:tc>
          <w:tcPr>
            <w:tcW w:w="1830" w:type="dxa"/>
            <w:vMerge/>
          </w:tcPr>
          <w:p w14:paraId="02CA0E7D" w14:textId="77777777" w:rsidR="0076561B" w:rsidRDefault="0076561B" w:rsidP="00BC3A16">
            <w:pPr>
              <w:spacing w:line="360" w:lineRule="auto"/>
              <w:rPr>
                <w:rFonts w:ascii="Arial" w:hAnsi="Arial" w:cs="Arial"/>
                <w:sz w:val="20"/>
                <w:szCs w:val="20"/>
              </w:rPr>
            </w:pPr>
          </w:p>
        </w:tc>
        <w:tc>
          <w:tcPr>
            <w:tcW w:w="3420" w:type="dxa"/>
          </w:tcPr>
          <w:p w14:paraId="2CC91DD0" w14:textId="276C5A1F" w:rsidR="0076561B" w:rsidRPr="001E1648" w:rsidRDefault="0076561B" w:rsidP="00BC3A16">
            <w:pPr>
              <w:spacing w:line="360" w:lineRule="auto"/>
              <w:rPr>
                <w:rFonts w:ascii="Arial" w:hAnsi="Arial" w:cs="Arial"/>
                <w:sz w:val="20"/>
                <w:szCs w:val="20"/>
              </w:rPr>
            </w:pPr>
            <w:r>
              <w:rPr>
                <w:rFonts w:ascii="Arial" w:hAnsi="Arial" w:cs="Arial"/>
                <w:sz w:val="20"/>
                <w:szCs w:val="20"/>
              </w:rPr>
              <w:t xml:space="preserve">AMC / ATS Annual Cost for </w:t>
            </w:r>
            <w:r w:rsidRPr="001E1648">
              <w:rPr>
                <w:rFonts w:ascii="Arial" w:hAnsi="Arial" w:cs="Arial"/>
                <w:i/>
                <w:sz w:val="20"/>
                <w:szCs w:val="20"/>
              </w:rPr>
              <w:t>&lt;to be inserted by bidder&gt;</w:t>
            </w:r>
            <w:r>
              <w:rPr>
                <w:rFonts w:ascii="Arial" w:hAnsi="Arial" w:cs="Arial"/>
                <w:i/>
                <w:sz w:val="20"/>
                <w:szCs w:val="20"/>
              </w:rPr>
              <w:t xml:space="preserve"> as mentioned in Table 1</w:t>
            </w:r>
          </w:p>
        </w:tc>
        <w:tc>
          <w:tcPr>
            <w:tcW w:w="1620" w:type="dxa"/>
          </w:tcPr>
          <w:p w14:paraId="3A89815D" w14:textId="77777777" w:rsidR="0076561B" w:rsidRPr="00720DE2" w:rsidRDefault="0076561B" w:rsidP="00BC3A16">
            <w:pPr>
              <w:jc w:val="right"/>
              <w:rPr>
                <w:rFonts w:ascii="Arial" w:hAnsi="Arial" w:cs="Arial"/>
                <w:sz w:val="20"/>
                <w:szCs w:val="20"/>
              </w:rPr>
            </w:pPr>
          </w:p>
        </w:tc>
        <w:tc>
          <w:tcPr>
            <w:tcW w:w="810" w:type="dxa"/>
          </w:tcPr>
          <w:p w14:paraId="4834AD98" w14:textId="77777777" w:rsidR="0076561B" w:rsidRPr="00720DE2" w:rsidRDefault="0076561B" w:rsidP="00BC3A16">
            <w:pPr>
              <w:jc w:val="right"/>
              <w:rPr>
                <w:rFonts w:ascii="Arial" w:hAnsi="Arial" w:cs="Arial"/>
                <w:sz w:val="20"/>
                <w:szCs w:val="20"/>
              </w:rPr>
            </w:pPr>
          </w:p>
        </w:tc>
        <w:tc>
          <w:tcPr>
            <w:tcW w:w="1080" w:type="dxa"/>
          </w:tcPr>
          <w:p w14:paraId="27F46DC5" w14:textId="77777777" w:rsidR="0076561B" w:rsidRPr="00720DE2" w:rsidRDefault="0076561B" w:rsidP="00BC3A16">
            <w:pPr>
              <w:jc w:val="right"/>
              <w:rPr>
                <w:rFonts w:ascii="Arial" w:hAnsi="Arial" w:cs="Arial"/>
                <w:sz w:val="20"/>
                <w:szCs w:val="20"/>
              </w:rPr>
            </w:pPr>
          </w:p>
        </w:tc>
        <w:tc>
          <w:tcPr>
            <w:tcW w:w="1620" w:type="dxa"/>
          </w:tcPr>
          <w:p w14:paraId="6723F854" w14:textId="77777777" w:rsidR="0076561B" w:rsidRPr="00720DE2" w:rsidRDefault="0076561B" w:rsidP="00BC3A16">
            <w:pPr>
              <w:jc w:val="right"/>
              <w:rPr>
                <w:rFonts w:ascii="Arial" w:hAnsi="Arial" w:cs="Arial"/>
                <w:sz w:val="20"/>
                <w:szCs w:val="20"/>
              </w:rPr>
            </w:pPr>
          </w:p>
        </w:tc>
      </w:tr>
      <w:tr w:rsidR="0076561B" w:rsidRPr="00DD5D23" w14:paraId="010CD81D" w14:textId="77777777" w:rsidTr="0076561B">
        <w:trPr>
          <w:trHeight w:val="373"/>
        </w:trPr>
        <w:tc>
          <w:tcPr>
            <w:tcW w:w="600" w:type="dxa"/>
          </w:tcPr>
          <w:p w14:paraId="4EC8F4A4" w14:textId="77777777" w:rsidR="0076561B" w:rsidRDefault="0076561B" w:rsidP="00BC3A16">
            <w:pPr>
              <w:jc w:val="center"/>
              <w:rPr>
                <w:rFonts w:ascii="Arial" w:hAnsi="Arial" w:cs="Arial"/>
                <w:sz w:val="20"/>
                <w:szCs w:val="20"/>
              </w:rPr>
            </w:pPr>
            <w:r>
              <w:rPr>
                <w:rFonts w:ascii="Arial" w:hAnsi="Arial" w:cs="Arial"/>
                <w:sz w:val="20"/>
                <w:szCs w:val="20"/>
              </w:rPr>
              <w:t>12</w:t>
            </w:r>
          </w:p>
        </w:tc>
        <w:tc>
          <w:tcPr>
            <w:tcW w:w="1830" w:type="dxa"/>
            <w:vMerge/>
          </w:tcPr>
          <w:p w14:paraId="6E2832CD" w14:textId="77777777" w:rsidR="0076561B" w:rsidRDefault="0076561B" w:rsidP="00BC3A16">
            <w:pPr>
              <w:spacing w:line="360" w:lineRule="auto"/>
              <w:rPr>
                <w:rFonts w:ascii="Arial" w:hAnsi="Arial" w:cs="Arial"/>
                <w:sz w:val="20"/>
                <w:szCs w:val="20"/>
              </w:rPr>
            </w:pPr>
          </w:p>
        </w:tc>
        <w:tc>
          <w:tcPr>
            <w:tcW w:w="3420" w:type="dxa"/>
          </w:tcPr>
          <w:p w14:paraId="0E5E056F" w14:textId="1C9A7FDE" w:rsidR="0076561B" w:rsidRPr="001E1648" w:rsidRDefault="0076561B" w:rsidP="00BC3A16">
            <w:pPr>
              <w:spacing w:line="360" w:lineRule="auto"/>
              <w:rPr>
                <w:rFonts w:ascii="Arial" w:hAnsi="Arial" w:cs="Arial"/>
                <w:sz w:val="20"/>
                <w:szCs w:val="20"/>
              </w:rPr>
            </w:pPr>
            <w:r>
              <w:rPr>
                <w:rFonts w:ascii="Arial" w:hAnsi="Arial" w:cs="Arial"/>
                <w:sz w:val="20"/>
                <w:szCs w:val="20"/>
              </w:rPr>
              <w:t xml:space="preserve">AMC / ATS Annual Cost for </w:t>
            </w:r>
            <w:r w:rsidRPr="001E1648">
              <w:rPr>
                <w:rFonts w:ascii="Arial" w:hAnsi="Arial" w:cs="Arial"/>
                <w:i/>
                <w:sz w:val="20"/>
                <w:szCs w:val="20"/>
              </w:rPr>
              <w:t>&lt;to be inserted by bidder&gt;</w:t>
            </w:r>
            <w:r>
              <w:rPr>
                <w:rFonts w:ascii="Arial" w:hAnsi="Arial" w:cs="Arial"/>
                <w:i/>
                <w:sz w:val="20"/>
                <w:szCs w:val="20"/>
              </w:rPr>
              <w:t xml:space="preserve"> as mentioned in Table 1</w:t>
            </w:r>
          </w:p>
        </w:tc>
        <w:tc>
          <w:tcPr>
            <w:tcW w:w="1620" w:type="dxa"/>
          </w:tcPr>
          <w:p w14:paraId="48031C3C" w14:textId="77777777" w:rsidR="0076561B" w:rsidRPr="00720DE2" w:rsidRDefault="0076561B" w:rsidP="00BC3A16">
            <w:pPr>
              <w:jc w:val="right"/>
              <w:rPr>
                <w:rFonts w:ascii="Arial" w:hAnsi="Arial" w:cs="Arial"/>
                <w:sz w:val="20"/>
                <w:szCs w:val="20"/>
              </w:rPr>
            </w:pPr>
          </w:p>
        </w:tc>
        <w:tc>
          <w:tcPr>
            <w:tcW w:w="810" w:type="dxa"/>
          </w:tcPr>
          <w:p w14:paraId="3A5F0A61" w14:textId="77777777" w:rsidR="0076561B" w:rsidRPr="00720DE2" w:rsidRDefault="0076561B" w:rsidP="00BC3A16">
            <w:pPr>
              <w:jc w:val="right"/>
              <w:rPr>
                <w:rFonts w:ascii="Arial" w:hAnsi="Arial" w:cs="Arial"/>
                <w:sz w:val="20"/>
                <w:szCs w:val="20"/>
              </w:rPr>
            </w:pPr>
          </w:p>
        </w:tc>
        <w:tc>
          <w:tcPr>
            <w:tcW w:w="1080" w:type="dxa"/>
          </w:tcPr>
          <w:p w14:paraId="6B1E0A3F" w14:textId="77777777" w:rsidR="0076561B" w:rsidRPr="00720DE2" w:rsidRDefault="0076561B" w:rsidP="00BC3A16">
            <w:pPr>
              <w:jc w:val="right"/>
              <w:rPr>
                <w:rFonts w:ascii="Arial" w:hAnsi="Arial" w:cs="Arial"/>
                <w:sz w:val="20"/>
                <w:szCs w:val="20"/>
              </w:rPr>
            </w:pPr>
          </w:p>
        </w:tc>
        <w:tc>
          <w:tcPr>
            <w:tcW w:w="1620" w:type="dxa"/>
          </w:tcPr>
          <w:p w14:paraId="7A7BF903" w14:textId="77777777" w:rsidR="0076561B" w:rsidRPr="00720DE2" w:rsidRDefault="0076561B" w:rsidP="00BC3A16">
            <w:pPr>
              <w:jc w:val="right"/>
              <w:rPr>
                <w:rFonts w:ascii="Arial" w:hAnsi="Arial" w:cs="Arial"/>
                <w:sz w:val="20"/>
                <w:szCs w:val="20"/>
              </w:rPr>
            </w:pPr>
          </w:p>
        </w:tc>
      </w:tr>
      <w:tr w:rsidR="0076561B" w:rsidRPr="00DD5D23" w14:paraId="36C2912F" w14:textId="77777777" w:rsidTr="0076561B">
        <w:trPr>
          <w:trHeight w:val="373"/>
        </w:trPr>
        <w:tc>
          <w:tcPr>
            <w:tcW w:w="600" w:type="dxa"/>
          </w:tcPr>
          <w:p w14:paraId="64CB72ED" w14:textId="77777777" w:rsidR="0076561B" w:rsidRDefault="0076561B" w:rsidP="00BC3A16">
            <w:pPr>
              <w:jc w:val="center"/>
              <w:rPr>
                <w:rFonts w:ascii="Arial" w:hAnsi="Arial" w:cs="Arial"/>
                <w:sz w:val="20"/>
                <w:szCs w:val="20"/>
              </w:rPr>
            </w:pPr>
            <w:r>
              <w:rPr>
                <w:rFonts w:ascii="Arial" w:hAnsi="Arial" w:cs="Arial"/>
                <w:sz w:val="20"/>
                <w:szCs w:val="20"/>
              </w:rPr>
              <w:t>13</w:t>
            </w:r>
          </w:p>
        </w:tc>
        <w:tc>
          <w:tcPr>
            <w:tcW w:w="1830" w:type="dxa"/>
            <w:vMerge/>
          </w:tcPr>
          <w:p w14:paraId="6E95A6D1" w14:textId="77777777" w:rsidR="0076561B" w:rsidRDefault="0076561B" w:rsidP="00BC3A16">
            <w:pPr>
              <w:spacing w:line="360" w:lineRule="auto"/>
              <w:rPr>
                <w:rFonts w:ascii="Arial" w:hAnsi="Arial" w:cs="Arial"/>
                <w:sz w:val="20"/>
                <w:szCs w:val="20"/>
              </w:rPr>
            </w:pPr>
          </w:p>
        </w:tc>
        <w:tc>
          <w:tcPr>
            <w:tcW w:w="3420" w:type="dxa"/>
          </w:tcPr>
          <w:p w14:paraId="6C04D63F" w14:textId="1731DA70" w:rsidR="0076561B" w:rsidRPr="001E1648" w:rsidRDefault="0076561B" w:rsidP="00BC3A16">
            <w:pPr>
              <w:spacing w:line="360" w:lineRule="auto"/>
              <w:rPr>
                <w:rFonts w:ascii="Arial" w:hAnsi="Arial" w:cs="Arial"/>
                <w:sz w:val="20"/>
                <w:szCs w:val="20"/>
              </w:rPr>
            </w:pPr>
            <w:r>
              <w:rPr>
                <w:rFonts w:ascii="Arial" w:hAnsi="Arial" w:cs="Arial"/>
                <w:sz w:val="20"/>
                <w:szCs w:val="20"/>
              </w:rPr>
              <w:t xml:space="preserve">AMC / ATS Annual Cost for </w:t>
            </w:r>
            <w:r w:rsidRPr="001E1648">
              <w:rPr>
                <w:rFonts w:ascii="Arial" w:hAnsi="Arial" w:cs="Arial"/>
                <w:i/>
                <w:sz w:val="20"/>
                <w:szCs w:val="20"/>
              </w:rPr>
              <w:t>&lt;to be inserted by bidder&gt;</w:t>
            </w:r>
            <w:r>
              <w:rPr>
                <w:rFonts w:ascii="Arial" w:hAnsi="Arial" w:cs="Arial"/>
                <w:i/>
                <w:sz w:val="20"/>
                <w:szCs w:val="20"/>
              </w:rPr>
              <w:t xml:space="preserve"> as mentioned in Table 1</w:t>
            </w:r>
          </w:p>
        </w:tc>
        <w:tc>
          <w:tcPr>
            <w:tcW w:w="1620" w:type="dxa"/>
          </w:tcPr>
          <w:p w14:paraId="109C26A0" w14:textId="77777777" w:rsidR="0076561B" w:rsidRPr="00720DE2" w:rsidRDefault="0076561B" w:rsidP="00BC3A16">
            <w:pPr>
              <w:jc w:val="right"/>
              <w:rPr>
                <w:rFonts w:ascii="Arial" w:hAnsi="Arial" w:cs="Arial"/>
                <w:sz w:val="20"/>
                <w:szCs w:val="20"/>
              </w:rPr>
            </w:pPr>
          </w:p>
        </w:tc>
        <w:tc>
          <w:tcPr>
            <w:tcW w:w="810" w:type="dxa"/>
          </w:tcPr>
          <w:p w14:paraId="518285CA" w14:textId="77777777" w:rsidR="0076561B" w:rsidRPr="00720DE2" w:rsidRDefault="0076561B" w:rsidP="00BC3A16">
            <w:pPr>
              <w:jc w:val="right"/>
              <w:rPr>
                <w:rFonts w:ascii="Arial" w:hAnsi="Arial" w:cs="Arial"/>
                <w:sz w:val="20"/>
                <w:szCs w:val="20"/>
              </w:rPr>
            </w:pPr>
          </w:p>
        </w:tc>
        <w:tc>
          <w:tcPr>
            <w:tcW w:w="1080" w:type="dxa"/>
          </w:tcPr>
          <w:p w14:paraId="17538308" w14:textId="77777777" w:rsidR="0076561B" w:rsidRPr="00720DE2" w:rsidRDefault="0076561B" w:rsidP="00BC3A16">
            <w:pPr>
              <w:jc w:val="right"/>
              <w:rPr>
                <w:rFonts w:ascii="Arial" w:hAnsi="Arial" w:cs="Arial"/>
                <w:sz w:val="20"/>
                <w:szCs w:val="20"/>
              </w:rPr>
            </w:pPr>
          </w:p>
        </w:tc>
        <w:tc>
          <w:tcPr>
            <w:tcW w:w="1620" w:type="dxa"/>
          </w:tcPr>
          <w:p w14:paraId="79D68BEA" w14:textId="77777777" w:rsidR="0076561B" w:rsidRPr="00720DE2" w:rsidRDefault="0076561B" w:rsidP="00BC3A16">
            <w:pPr>
              <w:jc w:val="right"/>
              <w:rPr>
                <w:rFonts w:ascii="Arial" w:hAnsi="Arial" w:cs="Arial"/>
                <w:sz w:val="20"/>
                <w:szCs w:val="20"/>
              </w:rPr>
            </w:pPr>
          </w:p>
        </w:tc>
      </w:tr>
      <w:tr w:rsidR="0076561B" w:rsidRPr="00DD5D23" w14:paraId="733273D5" w14:textId="77777777" w:rsidTr="0076561B">
        <w:trPr>
          <w:trHeight w:val="373"/>
        </w:trPr>
        <w:tc>
          <w:tcPr>
            <w:tcW w:w="600" w:type="dxa"/>
          </w:tcPr>
          <w:p w14:paraId="6148979B" w14:textId="77777777" w:rsidR="0076561B" w:rsidRDefault="0076561B" w:rsidP="00BC3A16">
            <w:pPr>
              <w:jc w:val="center"/>
              <w:rPr>
                <w:rFonts w:ascii="Arial" w:hAnsi="Arial" w:cs="Arial"/>
                <w:sz w:val="20"/>
                <w:szCs w:val="20"/>
              </w:rPr>
            </w:pPr>
            <w:r>
              <w:rPr>
                <w:rFonts w:ascii="Arial" w:hAnsi="Arial" w:cs="Arial"/>
                <w:sz w:val="20"/>
                <w:szCs w:val="20"/>
              </w:rPr>
              <w:t>14</w:t>
            </w:r>
          </w:p>
        </w:tc>
        <w:tc>
          <w:tcPr>
            <w:tcW w:w="1830" w:type="dxa"/>
            <w:vMerge/>
          </w:tcPr>
          <w:p w14:paraId="3750C491" w14:textId="77777777" w:rsidR="0076561B" w:rsidRDefault="0076561B" w:rsidP="00BC3A16">
            <w:pPr>
              <w:spacing w:line="360" w:lineRule="auto"/>
              <w:rPr>
                <w:rFonts w:ascii="Arial" w:hAnsi="Arial" w:cs="Arial"/>
                <w:sz w:val="20"/>
                <w:szCs w:val="20"/>
              </w:rPr>
            </w:pPr>
          </w:p>
        </w:tc>
        <w:tc>
          <w:tcPr>
            <w:tcW w:w="3420" w:type="dxa"/>
          </w:tcPr>
          <w:p w14:paraId="38ED05DA" w14:textId="7E2D9F9A" w:rsidR="0076561B" w:rsidRPr="001E1648" w:rsidRDefault="0076561B" w:rsidP="00BC3A16">
            <w:pPr>
              <w:spacing w:line="360" w:lineRule="auto"/>
              <w:rPr>
                <w:rFonts w:ascii="Arial" w:hAnsi="Arial" w:cs="Arial"/>
                <w:sz w:val="20"/>
                <w:szCs w:val="20"/>
              </w:rPr>
            </w:pPr>
            <w:r>
              <w:rPr>
                <w:rFonts w:ascii="Arial" w:hAnsi="Arial" w:cs="Arial"/>
                <w:sz w:val="20"/>
                <w:szCs w:val="20"/>
              </w:rPr>
              <w:t xml:space="preserve">AMC / ATS Annual Cost for </w:t>
            </w:r>
            <w:r w:rsidRPr="001E1648">
              <w:rPr>
                <w:rFonts w:ascii="Arial" w:hAnsi="Arial" w:cs="Arial"/>
                <w:i/>
                <w:sz w:val="20"/>
                <w:szCs w:val="20"/>
              </w:rPr>
              <w:t>&lt;to be inserted by bidder&gt;</w:t>
            </w:r>
            <w:r>
              <w:rPr>
                <w:rFonts w:ascii="Arial" w:hAnsi="Arial" w:cs="Arial"/>
                <w:i/>
                <w:sz w:val="20"/>
                <w:szCs w:val="20"/>
              </w:rPr>
              <w:t xml:space="preserve"> as mentioned in Table 1</w:t>
            </w:r>
          </w:p>
        </w:tc>
        <w:tc>
          <w:tcPr>
            <w:tcW w:w="1620" w:type="dxa"/>
          </w:tcPr>
          <w:p w14:paraId="78064F4A" w14:textId="77777777" w:rsidR="0076561B" w:rsidRPr="00720DE2" w:rsidRDefault="0076561B" w:rsidP="00BC3A16">
            <w:pPr>
              <w:jc w:val="right"/>
              <w:rPr>
                <w:rFonts w:ascii="Arial" w:hAnsi="Arial" w:cs="Arial"/>
                <w:sz w:val="20"/>
                <w:szCs w:val="20"/>
              </w:rPr>
            </w:pPr>
          </w:p>
        </w:tc>
        <w:tc>
          <w:tcPr>
            <w:tcW w:w="810" w:type="dxa"/>
          </w:tcPr>
          <w:p w14:paraId="251CB495" w14:textId="77777777" w:rsidR="0076561B" w:rsidRPr="00720DE2" w:rsidRDefault="0076561B" w:rsidP="00BC3A16">
            <w:pPr>
              <w:jc w:val="right"/>
              <w:rPr>
                <w:rFonts w:ascii="Arial" w:hAnsi="Arial" w:cs="Arial"/>
                <w:sz w:val="20"/>
                <w:szCs w:val="20"/>
              </w:rPr>
            </w:pPr>
          </w:p>
        </w:tc>
        <w:tc>
          <w:tcPr>
            <w:tcW w:w="1080" w:type="dxa"/>
          </w:tcPr>
          <w:p w14:paraId="594884C8" w14:textId="77777777" w:rsidR="0076561B" w:rsidRPr="00720DE2" w:rsidRDefault="0076561B" w:rsidP="00BC3A16">
            <w:pPr>
              <w:jc w:val="right"/>
              <w:rPr>
                <w:rFonts w:ascii="Arial" w:hAnsi="Arial" w:cs="Arial"/>
                <w:sz w:val="20"/>
                <w:szCs w:val="20"/>
              </w:rPr>
            </w:pPr>
          </w:p>
        </w:tc>
        <w:tc>
          <w:tcPr>
            <w:tcW w:w="1620" w:type="dxa"/>
          </w:tcPr>
          <w:p w14:paraId="4E1ABF87" w14:textId="77777777" w:rsidR="0076561B" w:rsidRPr="00720DE2" w:rsidRDefault="0076561B" w:rsidP="00BC3A16">
            <w:pPr>
              <w:jc w:val="right"/>
              <w:rPr>
                <w:rFonts w:ascii="Arial" w:hAnsi="Arial" w:cs="Arial"/>
                <w:sz w:val="20"/>
                <w:szCs w:val="20"/>
              </w:rPr>
            </w:pPr>
          </w:p>
        </w:tc>
      </w:tr>
      <w:tr w:rsidR="00C107D5" w:rsidRPr="00DD5D23" w14:paraId="34651E78" w14:textId="77777777" w:rsidTr="0076561B">
        <w:trPr>
          <w:trHeight w:val="373"/>
        </w:trPr>
        <w:tc>
          <w:tcPr>
            <w:tcW w:w="600" w:type="dxa"/>
          </w:tcPr>
          <w:p w14:paraId="7192B1C1" w14:textId="77777777" w:rsidR="00C107D5" w:rsidRDefault="00C107D5" w:rsidP="00BC3A16">
            <w:pPr>
              <w:jc w:val="center"/>
              <w:rPr>
                <w:rFonts w:ascii="Arial" w:hAnsi="Arial" w:cs="Arial"/>
                <w:sz w:val="20"/>
                <w:szCs w:val="20"/>
              </w:rPr>
            </w:pPr>
            <w:r>
              <w:rPr>
                <w:rFonts w:ascii="Arial" w:hAnsi="Arial" w:cs="Arial"/>
                <w:sz w:val="20"/>
                <w:szCs w:val="20"/>
              </w:rPr>
              <w:t>15</w:t>
            </w:r>
          </w:p>
        </w:tc>
        <w:tc>
          <w:tcPr>
            <w:tcW w:w="1830" w:type="dxa"/>
            <w:vMerge w:val="restart"/>
          </w:tcPr>
          <w:p w14:paraId="624AD2B2" w14:textId="61902AA8" w:rsidR="00C107D5" w:rsidRDefault="00C107D5" w:rsidP="00BC3A16">
            <w:pPr>
              <w:spacing w:line="360" w:lineRule="auto"/>
              <w:rPr>
                <w:rFonts w:ascii="Arial" w:hAnsi="Arial" w:cs="Arial"/>
                <w:sz w:val="20"/>
                <w:szCs w:val="20"/>
              </w:rPr>
            </w:pPr>
            <w:r>
              <w:rPr>
                <w:rFonts w:ascii="Arial" w:hAnsi="Arial" w:cs="Arial"/>
                <w:sz w:val="20"/>
                <w:szCs w:val="20"/>
              </w:rPr>
              <w:t>Other Operational Costs</w:t>
            </w:r>
          </w:p>
        </w:tc>
        <w:tc>
          <w:tcPr>
            <w:tcW w:w="3420" w:type="dxa"/>
          </w:tcPr>
          <w:p w14:paraId="23BA313A" w14:textId="3091BEA0" w:rsidR="00C107D5" w:rsidRDefault="00C107D5" w:rsidP="00BC3A16">
            <w:pPr>
              <w:spacing w:line="360" w:lineRule="auto"/>
              <w:rPr>
                <w:rFonts w:ascii="Arial" w:hAnsi="Arial" w:cs="Arial"/>
                <w:sz w:val="20"/>
                <w:szCs w:val="20"/>
              </w:rPr>
            </w:pPr>
            <w:r>
              <w:rPr>
                <w:rFonts w:ascii="Arial" w:hAnsi="Arial" w:cs="Arial"/>
                <w:sz w:val="20"/>
                <w:szCs w:val="20"/>
              </w:rPr>
              <w:t>Integration of 5 business applications with SIEM</w:t>
            </w:r>
          </w:p>
        </w:tc>
        <w:tc>
          <w:tcPr>
            <w:tcW w:w="1620" w:type="dxa"/>
          </w:tcPr>
          <w:p w14:paraId="38FF3824" w14:textId="77777777" w:rsidR="00C107D5" w:rsidRPr="00720DE2" w:rsidRDefault="00C107D5" w:rsidP="00BC3A16">
            <w:pPr>
              <w:jc w:val="right"/>
              <w:rPr>
                <w:rFonts w:ascii="Arial" w:hAnsi="Arial" w:cs="Arial"/>
                <w:sz w:val="20"/>
                <w:szCs w:val="20"/>
              </w:rPr>
            </w:pPr>
          </w:p>
        </w:tc>
        <w:tc>
          <w:tcPr>
            <w:tcW w:w="810" w:type="dxa"/>
          </w:tcPr>
          <w:p w14:paraId="32198E27" w14:textId="77777777" w:rsidR="00C107D5" w:rsidRPr="00720DE2" w:rsidRDefault="00C107D5" w:rsidP="00BC3A16">
            <w:pPr>
              <w:jc w:val="right"/>
              <w:rPr>
                <w:rFonts w:ascii="Arial" w:hAnsi="Arial" w:cs="Arial"/>
                <w:sz w:val="20"/>
                <w:szCs w:val="20"/>
              </w:rPr>
            </w:pPr>
          </w:p>
        </w:tc>
        <w:tc>
          <w:tcPr>
            <w:tcW w:w="1080" w:type="dxa"/>
          </w:tcPr>
          <w:p w14:paraId="196F362D" w14:textId="77777777" w:rsidR="00C107D5" w:rsidRPr="00720DE2" w:rsidRDefault="00C107D5" w:rsidP="00BC3A16">
            <w:pPr>
              <w:jc w:val="right"/>
              <w:rPr>
                <w:rFonts w:ascii="Arial" w:hAnsi="Arial" w:cs="Arial"/>
                <w:sz w:val="20"/>
                <w:szCs w:val="20"/>
              </w:rPr>
            </w:pPr>
          </w:p>
        </w:tc>
        <w:tc>
          <w:tcPr>
            <w:tcW w:w="1620" w:type="dxa"/>
          </w:tcPr>
          <w:p w14:paraId="5A7E252D" w14:textId="77777777" w:rsidR="00C107D5" w:rsidRPr="00720DE2" w:rsidRDefault="00C107D5" w:rsidP="00BC3A16">
            <w:pPr>
              <w:jc w:val="right"/>
              <w:rPr>
                <w:rFonts w:ascii="Arial" w:hAnsi="Arial" w:cs="Arial"/>
                <w:sz w:val="20"/>
                <w:szCs w:val="20"/>
              </w:rPr>
            </w:pPr>
          </w:p>
        </w:tc>
      </w:tr>
      <w:tr w:rsidR="00C107D5" w:rsidRPr="00DD5D23" w14:paraId="61739481" w14:textId="77777777" w:rsidTr="0076561B">
        <w:trPr>
          <w:trHeight w:val="373"/>
        </w:trPr>
        <w:tc>
          <w:tcPr>
            <w:tcW w:w="600" w:type="dxa"/>
          </w:tcPr>
          <w:p w14:paraId="264EA362" w14:textId="77777777" w:rsidR="00C107D5" w:rsidRDefault="00C107D5" w:rsidP="00BC3A16">
            <w:pPr>
              <w:jc w:val="center"/>
              <w:rPr>
                <w:rFonts w:ascii="Arial" w:hAnsi="Arial" w:cs="Arial"/>
                <w:sz w:val="20"/>
                <w:szCs w:val="20"/>
              </w:rPr>
            </w:pPr>
            <w:r>
              <w:rPr>
                <w:rFonts w:ascii="Arial" w:hAnsi="Arial" w:cs="Arial"/>
                <w:sz w:val="20"/>
                <w:szCs w:val="20"/>
              </w:rPr>
              <w:t>16</w:t>
            </w:r>
          </w:p>
        </w:tc>
        <w:tc>
          <w:tcPr>
            <w:tcW w:w="1830" w:type="dxa"/>
            <w:vMerge/>
          </w:tcPr>
          <w:p w14:paraId="6F1FEB69" w14:textId="77777777" w:rsidR="00C107D5" w:rsidRDefault="00C107D5" w:rsidP="00BC3A16">
            <w:pPr>
              <w:spacing w:line="360" w:lineRule="auto"/>
              <w:rPr>
                <w:rFonts w:ascii="Arial" w:hAnsi="Arial" w:cs="Arial"/>
                <w:sz w:val="20"/>
                <w:szCs w:val="20"/>
              </w:rPr>
            </w:pPr>
          </w:p>
        </w:tc>
        <w:tc>
          <w:tcPr>
            <w:tcW w:w="3420" w:type="dxa"/>
          </w:tcPr>
          <w:p w14:paraId="31DEAC83" w14:textId="6B81D6F2" w:rsidR="00C107D5" w:rsidRDefault="00C107D5" w:rsidP="00BC3A16">
            <w:pPr>
              <w:spacing w:line="360" w:lineRule="auto"/>
              <w:rPr>
                <w:rFonts w:ascii="Arial" w:hAnsi="Arial" w:cs="Arial"/>
                <w:sz w:val="20"/>
                <w:szCs w:val="20"/>
              </w:rPr>
            </w:pPr>
            <w:r>
              <w:rPr>
                <w:rFonts w:ascii="Arial" w:hAnsi="Arial" w:cs="Arial"/>
                <w:sz w:val="20"/>
                <w:szCs w:val="20"/>
              </w:rPr>
              <w:t>Cost for VAPT for 5 devices / applications</w:t>
            </w:r>
          </w:p>
        </w:tc>
        <w:tc>
          <w:tcPr>
            <w:tcW w:w="1620" w:type="dxa"/>
          </w:tcPr>
          <w:p w14:paraId="468CE320" w14:textId="77777777" w:rsidR="00C107D5" w:rsidRPr="00720DE2" w:rsidRDefault="00C107D5" w:rsidP="00BC3A16">
            <w:pPr>
              <w:jc w:val="right"/>
              <w:rPr>
                <w:rFonts w:ascii="Arial" w:hAnsi="Arial" w:cs="Arial"/>
                <w:sz w:val="20"/>
                <w:szCs w:val="20"/>
              </w:rPr>
            </w:pPr>
          </w:p>
        </w:tc>
        <w:tc>
          <w:tcPr>
            <w:tcW w:w="810" w:type="dxa"/>
          </w:tcPr>
          <w:p w14:paraId="25F20BAF" w14:textId="77777777" w:rsidR="00C107D5" w:rsidRPr="00720DE2" w:rsidRDefault="00C107D5" w:rsidP="00BC3A16">
            <w:pPr>
              <w:jc w:val="right"/>
              <w:rPr>
                <w:rFonts w:ascii="Arial" w:hAnsi="Arial" w:cs="Arial"/>
                <w:sz w:val="20"/>
                <w:szCs w:val="20"/>
              </w:rPr>
            </w:pPr>
          </w:p>
        </w:tc>
        <w:tc>
          <w:tcPr>
            <w:tcW w:w="1080" w:type="dxa"/>
          </w:tcPr>
          <w:p w14:paraId="51B6EFDF" w14:textId="77777777" w:rsidR="00C107D5" w:rsidRPr="00720DE2" w:rsidRDefault="00C107D5" w:rsidP="00BC3A16">
            <w:pPr>
              <w:jc w:val="right"/>
              <w:rPr>
                <w:rFonts w:ascii="Arial" w:hAnsi="Arial" w:cs="Arial"/>
                <w:sz w:val="20"/>
                <w:szCs w:val="20"/>
              </w:rPr>
            </w:pPr>
          </w:p>
        </w:tc>
        <w:tc>
          <w:tcPr>
            <w:tcW w:w="1620" w:type="dxa"/>
          </w:tcPr>
          <w:p w14:paraId="721D19CC" w14:textId="77777777" w:rsidR="00C107D5" w:rsidRPr="00720DE2" w:rsidRDefault="00C107D5" w:rsidP="00BC3A16">
            <w:pPr>
              <w:jc w:val="right"/>
              <w:rPr>
                <w:rFonts w:ascii="Arial" w:hAnsi="Arial" w:cs="Arial"/>
                <w:sz w:val="20"/>
                <w:szCs w:val="20"/>
              </w:rPr>
            </w:pPr>
          </w:p>
        </w:tc>
      </w:tr>
      <w:tr w:rsidR="00C107D5" w:rsidRPr="00DD5D23" w14:paraId="203C171D" w14:textId="77777777" w:rsidTr="0076561B">
        <w:trPr>
          <w:trHeight w:val="373"/>
        </w:trPr>
        <w:tc>
          <w:tcPr>
            <w:tcW w:w="600" w:type="dxa"/>
          </w:tcPr>
          <w:p w14:paraId="2A14FA32" w14:textId="77777777" w:rsidR="00C107D5" w:rsidRDefault="00C107D5" w:rsidP="00BC3A16">
            <w:pPr>
              <w:jc w:val="center"/>
              <w:rPr>
                <w:rFonts w:ascii="Arial" w:hAnsi="Arial" w:cs="Arial"/>
                <w:sz w:val="20"/>
                <w:szCs w:val="20"/>
              </w:rPr>
            </w:pPr>
            <w:r>
              <w:rPr>
                <w:rFonts w:ascii="Arial" w:hAnsi="Arial" w:cs="Arial"/>
                <w:sz w:val="20"/>
                <w:szCs w:val="20"/>
              </w:rPr>
              <w:t>17</w:t>
            </w:r>
          </w:p>
        </w:tc>
        <w:tc>
          <w:tcPr>
            <w:tcW w:w="1830" w:type="dxa"/>
            <w:vMerge/>
          </w:tcPr>
          <w:p w14:paraId="5C9107A2" w14:textId="77777777" w:rsidR="00C107D5" w:rsidRDefault="00C107D5" w:rsidP="00BC3A16">
            <w:pPr>
              <w:spacing w:line="360" w:lineRule="auto"/>
              <w:rPr>
                <w:rFonts w:ascii="Arial" w:hAnsi="Arial" w:cs="Arial"/>
                <w:sz w:val="20"/>
                <w:szCs w:val="20"/>
              </w:rPr>
            </w:pPr>
          </w:p>
        </w:tc>
        <w:tc>
          <w:tcPr>
            <w:tcW w:w="3420" w:type="dxa"/>
          </w:tcPr>
          <w:p w14:paraId="01CF2822" w14:textId="369711C2" w:rsidR="00C107D5" w:rsidRDefault="00C107D5" w:rsidP="00BC3A16">
            <w:pPr>
              <w:spacing w:line="360" w:lineRule="auto"/>
              <w:rPr>
                <w:rFonts w:ascii="Arial" w:hAnsi="Arial" w:cs="Arial"/>
                <w:sz w:val="20"/>
                <w:szCs w:val="20"/>
              </w:rPr>
            </w:pPr>
            <w:r>
              <w:rPr>
                <w:rFonts w:ascii="Arial" w:hAnsi="Arial" w:cs="Arial"/>
                <w:sz w:val="20"/>
                <w:szCs w:val="20"/>
              </w:rPr>
              <w:t>Cost for developing 5 connector / parser</w:t>
            </w:r>
          </w:p>
        </w:tc>
        <w:tc>
          <w:tcPr>
            <w:tcW w:w="1620" w:type="dxa"/>
          </w:tcPr>
          <w:p w14:paraId="03435D46" w14:textId="77777777" w:rsidR="00C107D5" w:rsidRPr="00720DE2" w:rsidRDefault="00C107D5" w:rsidP="00BC3A16">
            <w:pPr>
              <w:jc w:val="right"/>
              <w:rPr>
                <w:rFonts w:ascii="Arial" w:hAnsi="Arial" w:cs="Arial"/>
                <w:sz w:val="20"/>
                <w:szCs w:val="20"/>
              </w:rPr>
            </w:pPr>
          </w:p>
        </w:tc>
        <w:tc>
          <w:tcPr>
            <w:tcW w:w="810" w:type="dxa"/>
          </w:tcPr>
          <w:p w14:paraId="4A5DED65" w14:textId="77777777" w:rsidR="00C107D5" w:rsidRPr="00720DE2" w:rsidRDefault="00C107D5" w:rsidP="00BC3A16">
            <w:pPr>
              <w:jc w:val="right"/>
              <w:rPr>
                <w:rFonts w:ascii="Arial" w:hAnsi="Arial" w:cs="Arial"/>
                <w:sz w:val="20"/>
                <w:szCs w:val="20"/>
              </w:rPr>
            </w:pPr>
          </w:p>
        </w:tc>
        <w:tc>
          <w:tcPr>
            <w:tcW w:w="1080" w:type="dxa"/>
          </w:tcPr>
          <w:p w14:paraId="1069178D" w14:textId="77777777" w:rsidR="00C107D5" w:rsidRPr="00720DE2" w:rsidRDefault="00C107D5" w:rsidP="00BC3A16">
            <w:pPr>
              <w:jc w:val="right"/>
              <w:rPr>
                <w:rFonts w:ascii="Arial" w:hAnsi="Arial" w:cs="Arial"/>
                <w:sz w:val="20"/>
                <w:szCs w:val="20"/>
              </w:rPr>
            </w:pPr>
          </w:p>
        </w:tc>
        <w:tc>
          <w:tcPr>
            <w:tcW w:w="1620" w:type="dxa"/>
          </w:tcPr>
          <w:p w14:paraId="2AB94295" w14:textId="77777777" w:rsidR="00C107D5" w:rsidRPr="00720DE2" w:rsidRDefault="00C107D5" w:rsidP="00BC3A16">
            <w:pPr>
              <w:jc w:val="right"/>
              <w:rPr>
                <w:rFonts w:ascii="Arial" w:hAnsi="Arial" w:cs="Arial"/>
                <w:sz w:val="20"/>
                <w:szCs w:val="20"/>
              </w:rPr>
            </w:pPr>
          </w:p>
        </w:tc>
      </w:tr>
      <w:tr w:rsidR="00C107D5" w:rsidRPr="00DD5D23" w14:paraId="4A6E010D" w14:textId="77777777" w:rsidTr="0076561B">
        <w:trPr>
          <w:trHeight w:val="373"/>
        </w:trPr>
        <w:tc>
          <w:tcPr>
            <w:tcW w:w="600" w:type="dxa"/>
          </w:tcPr>
          <w:p w14:paraId="3C4F63DD" w14:textId="77777777" w:rsidR="00C107D5" w:rsidRDefault="00C107D5" w:rsidP="00BC3A16">
            <w:pPr>
              <w:jc w:val="center"/>
              <w:rPr>
                <w:rFonts w:ascii="Arial" w:hAnsi="Arial" w:cs="Arial"/>
                <w:sz w:val="20"/>
                <w:szCs w:val="20"/>
              </w:rPr>
            </w:pPr>
            <w:r>
              <w:rPr>
                <w:rFonts w:ascii="Arial" w:hAnsi="Arial" w:cs="Arial"/>
                <w:sz w:val="20"/>
                <w:szCs w:val="20"/>
              </w:rPr>
              <w:t>18</w:t>
            </w:r>
          </w:p>
        </w:tc>
        <w:tc>
          <w:tcPr>
            <w:tcW w:w="1830" w:type="dxa"/>
            <w:vMerge/>
          </w:tcPr>
          <w:p w14:paraId="72F79C46" w14:textId="77777777" w:rsidR="00C107D5" w:rsidRPr="00720DE2" w:rsidRDefault="00C107D5" w:rsidP="00BC3A16">
            <w:pPr>
              <w:spacing w:line="360" w:lineRule="auto"/>
              <w:rPr>
                <w:rFonts w:ascii="Arial" w:hAnsi="Arial" w:cs="Arial"/>
                <w:sz w:val="20"/>
                <w:szCs w:val="20"/>
              </w:rPr>
            </w:pPr>
          </w:p>
        </w:tc>
        <w:tc>
          <w:tcPr>
            <w:tcW w:w="3420" w:type="dxa"/>
          </w:tcPr>
          <w:p w14:paraId="4CB6F531" w14:textId="42DEA89E" w:rsidR="00C107D5" w:rsidRDefault="00C107D5" w:rsidP="00BC3A16">
            <w:pPr>
              <w:spacing w:line="360" w:lineRule="auto"/>
              <w:rPr>
                <w:rFonts w:ascii="Arial" w:hAnsi="Arial" w:cs="Arial"/>
                <w:sz w:val="20"/>
                <w:szCs w:val="20"/>
              </w:rPr>
            </w:pPr>
            <w:r w:rsidRPr="00720DE2">
              <w:rPr>
                <w:rFonts w:ascii="Arial" w:hAnsi="Arial" w:cs="Arial"/>
                <w:sz w:val="20"/>
                <w:szCs w:val="20"/>
              </w:rPr>
              <w:t>Transition cost for 2 months after contract period</w:t>
            </w:r>
            <w:r w:rsidRPr="001F479B">
              <w:rPr>
                <w:rFonts w:ascii="Arial" w:hAnsi="Arial" w:cs="Arial"/>
                <w:sz w:val="20"/>
                <w:szCs w:val="20"/>
              </w:rPr>
              <w:t xml:space="preserve"> (Ended</w:t>
            </w:r>
            <w:r>
              <w:rPr>
                <w:rFonts w:ascii="Arial" w:hAnsi="Arial" w:cs="Arial"/>
                <w:sz w:val="20"/>
                <w:szCs w:val="20"/>
              </w:rPr>
              <w:t xml:space="preserve"> </w:t>
            </w:r>
            <w:r w:rsidRPr="001F479B">
              <w:rPr>
                <w:rFonts w:ascii="Arial" w:hAnsi="Arial" w:cs="Arial"/>
                <w:sz w:val="20"/>
                <w:szCs w:val="20"/>
              </w:rPr>
              <w:t>/ Terminated)</w:t>
            </w:r>
          </w:p>
        </w:tc>
        <w:tc>
          <w:tcPr>
            <w:tcW w:w="1620" w:type="dxa"/>
          </w:tcPr>
          <w:p w14:paraId="21E945D3" w14:textId="77777777" w:rsidR="00C107D5" w:rsidRPr="00720DE2" w:rsidRDefault="00C107D5" w:rsidP="00BC3A16">
            <w:pPr>
              <w:jc w:val="right"/>
              <w:rPr>
                <w:rFonts w:ascii="Arial" w:hAnsi="Arial" w:cs="Arial"/>
                <w:sz w:val="20"/>
                <w:szCs w:val="20"/>
              </w:rPr>
            </w:pPr>
          </w:p>
        </w:tc>
        <w:tc>
          <w:tcPr>
            <w:tcW w:w="810" w:type="dxa"/>
          </w:tcPr>
          <w:p w14:paraId="0D286E25" w14:textId="77777777" w:rsidR="00C107D5" w:rsidRPr="00720DE2" w:rsidRDefault="00C107D5" w:rsidP="00BC3A16">
            <w:pPr>
              <w:jc w:val="right"/>
              <w:rPr>
                <w:rFonts w:ascii="Arial" w:hAnsi="Arial" w:cs="Arial"/>
                <w:sz w:val="20"/>
                <w:szCs w:val="20"/>
              </w:rPr>
            </w:pPr>
          </w:p>
        </w:tc>
        <w:tc>
          <w:tcPr>
            <w:tcW w:w="1080" w:type="dxa"/>
          </w:tcPr>
          <w:p w14:paraId="631647A6" w14:textId="77777777" w:rsidR="00C107D5" w:rsidRPr="00720DE2" w:rsidRDefault="00C107D5" w:rsidP="00BC3A16">
            <w:pPr>
              <w:jc w:val="right"/>
              <w:rPr>
                <w:rFonts w:ascii="Arial" w:hAnsi="Arial" w:cs="Arial"/>
                <w:sz w:val="20"/>
                <w:szCs w:val="20"/>
              </w:rPr>
            </w:pPr>
          </w:p>
        </w:tc>
        <w:tc>
          <w:tcPr>
            <w:tcW w:w="1620" w:type="dxa"/>
          </w:tcPr>
          <w:p w14:paraId="68C78CB6" w14:textId="77777777" w:rsidR="00C107D5" w:rsidRPr="00720DE2" w:rsidRDefault="00C107D5" w:rsidP="00BC3A16">
            <w:pPr>
              <w:jc w:val="right"/>
              <w:rPr>
                <w:rFonts w:ascii="Arial" w:hAnsi="Arial" w:cs="Arial"/>
                <w:sz w:val="20"/>
                <w:szCs w:val="20"/>
              </w:rPr>
            </w:pPr>
          </w:p>
        </w:tc>
      </w:tr>
      <w:tr w:rsidR="00C107D5" w:rsidRPr="00DD5D23" w14:paraId="140139A6" w14:textId="77777777" w:rsidTr="0076561B">
        <w:trPr>
          <w:trHeight w:val="373"/>
        </w:trPr>
        <w:tc>
          <w:tcPr>
            <w:tcW w:w="600" w:type="dxa"/>
          </w:tcPr>
          <w:p w14:paraId="792B2EE1" w14:textId="77777777" w:rsidR="00C107D5" w:rsidRDefault="00C107D5" w:rsidP="00BC3A16">
            <w:pPr>
              <w:jc w:val="center"/>
              <w:rPr>
                <w:rFonts w:ascii="Arial" w:hAnsi="Arial" w:cs="Arial"/>
                <w:sz w:val="20"/>
                <w:szCs w:val="20"/>
              </w:rPr>
            </w:pPr>
            <w:r>
              <w:rPr>
                <w:rFonts w:ascii="Arial" w:hAnsi="Arial" w:cs="Arial"/>
                <w:sz w:val="20"/>
                <w:szCs w:val="20"/>
              </w:rPr>
              <w:t>19</w:t>
            </w:r>
          </w:p>
        </w:tc>
        <w:tc>
          <w:tcPr>
            <w:tcW w:w="1830" w:type="dxa"/>
            <w:vMerge/>
          </w:tcPr>
          <w:p w14:paraId="625305BE" w14:textId="77777777" w:rsidR="00C107D5" w:rsidRDefault="00C107D5" w:rsidP="00BC3A16">
            <w:pPr>
              <w:spacing w:line="360" w:lineRule="auto"/>
              <w:rPr>
                <w:rFonts w:ascii="Arial" w:hAnsi="Arial" w:cs="Arial"/>
                <w:sz w:val="20"/>
                <w:szCs w:val="20"/>
              </w:rPr>
            </w:pPr>
          </w:p>
        </w:tc>
        <w:tc>
          <w:tcPr>
            <w:tcW w:w="3420" w:type="dxa"/>
          </w:tcPr>
          <w:p w14:paraId="08B261CE" w14:textId="20331255" w:rsidR="00C107D5" w:rsidRDefault="00C107D5" w:rsidP="00BC3A16">
            <w:pPr>
              <w:spacing w:line="360" w:lineRule="auto"/>
              <w:rPr>
                <w:rFonts w:ascii="Arial" w:hAnsi="Arial" w:cs="Arial"/>
                <w:sz w:val="20"/>
                <w:szCs w:val="20"/>
              </w:rPr>
            </w:pPr>
            <w:r>
              <w:rPr>
                <w:rFonts w:ascii="Arial" w:hAnsi="Arial" w:cs="Arial"/>
                <w:sz w:val="20"/>
                <w:szCs w:val="20"/>
              </w:rPr>
              <w:t>SIEM for additional 500 EPS  at DC</w:t>
            </w:r>
          </w:p>
        </w:tc>
        <w:tc>
          <w:tcPr>
            <w:tcW w:w="1620" w:type="dxa"/>
          </w:tcPr>
          <w:p w14:paraId="3E5EDD40" w14:textId="77777777" w:rsidR="00C107D5" w:rsidRPr="00720DE2" w:rsidRDefault="00C107D5" w:rsidP="00BC3A16">
            <w:pPr>
              <w:jc w:val="right"/>
              <w:rPr>
                <w:rFonts w:ascii="Arial" w:hAnsi="Arial" w:cs="Arial"/>
                <w:sz w:val="20"/>
                <w:szCs w:val="20"/>
              </w:rPr>
            </w:pPr>
          </w:p>
        </w:tc>
        <w:tc>
          <w:tcPr>
            <w:tcW w:w="810" w:type="dxa"/>
          </w:tcPr>
          <w:p w14:paraId="585AA9AE" w14:textId="77777777" w:rsidR="00C107D5" w:rsidRPr="00720DE2" w:rsidRDefault="00C107D5" w:rsidP="00BC3A16">
            <w:pPr>
              <w:jc w:val="right"/>
              <w:rPr>
                <w:rFonts w:ascii="Arial" w:hAnsi="Arial" w:cs="Arial"/>
                <w:sz w:val="20"/>
                <w:szCs w:val="20"/>
              </w:rPr>
            </w:pPr>
          </w:p>
        </w:tc>
        <w:tc>
          <w:tcPr>
            <w:tcW w:w="1080" w:type="dxa"/>
          </w:tcPr>
          <w:p w14:paraId="292C525A" w14:textId="77777777" w:rsidR="00C107D5" w:rsidRPr="00720DE2" w:rsidRDefault="00C107D5" w:rsidP="00BC3A16">
            <w:pPr>
              <w:jc w:val="right"/>
              <w:rPr>
                <w:rFonts w:ascii="Arial" w:hAnsi="Arial" w:cs="Arial"/>
                <w:sz w:val="20"/>
                <w:szCs w:val="20"/>
              </w:rPr>
            </w:pPr>
          </w:p>
        </w:tc>
        <w:tc>
          <w:tcPr>
            <w:tcW w:w="1620" w:type="dxa"/>
          </w:tcPr>
          <w:p w14:paraId="24600DE1" w14:textId="77777777" w:rsidR="00C107D5" w:rsidRPr="00720DE2" w:rsidRDefault="00C107D5" w:rsidP="00BC3A16">
            <w:pPr>
              <w:jc w:val="right"/>
              <w:rPr>
                <w:rFonts w:ascii="Arial" w:hAnsi="Arial" w:cs="Arial"/>
                <w:sz w:val="20"/>
                <w:szCs w:val="20"/>
              </w:rPr>
            </w:pPr>
          </w:p>
        </w:tc>
      </w:tr>
      <w:tr w:rsidR="00C107D5" w:rsidRPr="00DD5D23" w14:paraId="1E384EED" w14:textId="77777777" w:rsidTr="0076561B">
        <w:trPr>
          <w:trHeight w:val="373"/>
        </w:trPr>
        <w:tc>
          <w:tcPr>
            <w:tcW w:w="600" w:type="dxa"/>
          </w:tcPr>
          <w:p w14:paraId="0E0D3EAB" w14:textId="77777777" w:rsidR="00C107D5" w:rsidRDefault="00C107D5" w:rsidP="00BC3A16">
            <w:pPr>
              <w:jc w:val="center"/>
              <w:rPr>
                <w:rFonts w:ascii="Arial" w:hAnsi="Arial" w:cs="Arial"/>
                <w:sz w:val="20"/>
                <w:szCs w:val="20"/>
              </w:rPr>
            </w:pPr>
            <w:r>
              <w:rPr>
                <w:rFonts w:ascii="Arial" w:hAnsi="Arial" w:cs="Arial"/>
                <w:sz w:val="20"/>
                <w:szCs w:val="20"/>
              </w:rPr>
              <w:t>20</w:t>
            </w:r>
          </w:p>
        </w:tc>
        <w:tc>
          <w:tcPr>
            <w:tcW w:w="1830" w:type="dxa"/>
            <w:vMerge/>
          </w:tcPr>
          <w:p w14:paraId="56842CB4" w14:textId="77777777" w:rsidR="00C107D5" w:rsidRDefault="00C107D5" w:rsidP="00BC3A16">
            <w:pPr>
              <w:spacing w:line="360" w:lineRule="auto"/>
              <w:rPr>
                <w:rFonts w:ascii="Arial" w:hAnsi="Arial" w:cs="Arial"/>
                <w:sz w:val="20"/>
                <w:szCs w:val="20"/>
              </w:rPr>
            </w:pPr>
          </w:p>
        </w:tc>
        <w:tc>
          <w:tcPr>
            <w:tcW w:w="3420" w:type="dxa"/>
          </w:tcPr>
          <w:p w14:paraId="2D29E3CA" w14:textId="26103313" w:rsidR="00C107D5" w:rsidRDefault="00C107D5" w:rsidP="00BC3A16">
            <w:pPr>
              <w:spacing w:line="360" w:lineRule="auto"/>
              <w:rPr>
                <w:rFonts w:ascii="Arial" w:hAnsi="Arial" w:cs="Arial"/>
                <w:sz w:val="20"/>
                <w:szCs w:val="20"/>
              </w:rPr>
            </w:pPr>
            <w:r>
              <w:rPr>
                <w:rFonts w:ascii="Arial" w:hAnsi="Arial" w:cs="Arial"/>
                <w:sz w:val="20"/>
                <w:szCs w:val="20"/>
              </w:rPr>
              <w:t>SIEM – Log Collector (DR) for additional 500 EPS</w:t>
            </w:r>
          </w:p>
        </w:tc>
        <w:tc>
          <w:tcPr>
            <w:tcW w:w="1620" w:type="dxa"/>
          </w:tcPr>
          <w:p w14:paraId="3B1482AB" w14:textId="77777777" w:rsidR="00C107D5" w:rsidRPr="00720DE2" w:rsidRDefault="00C107D5" w:rsidP="00BC3A16">
            <w:pPr>
              <w:jc w:val="right"/>
              <w:rPr>
                <w:rFonts w:ascii="Arial" w:hAnsi="Arial" w:cs="Arial"/>
                <w:sz w:val="20"/>
                <w:szCs w:val="20"/>
              </w:rPr>
            </w:pPr>
          </w:p>
        </w:tc>
        <w:tc>
          <w:tcPr>
            <w:tcW w:w="810" w:type="dxa"/>
          </w:tcPr>
          <w:p w14:paraId="1CE59C23" w14:textId="77777777" w:rsidR="00C107D5" w:rsidRPr="00720DE2" w:rsidRDefault="00C107D5" w:rsidP="00BC3A16">
            <w:pPr>
              <w:jc w:val="right"/>
              <w:rPr>
                <w:rFonts w:ascii="Arial" w:hAnsi="Arial" w:cs="Arial"/>
                <w:sz w:val="20"/>
                <w:szCs w:val="20"/>
              </w:rPr>
            </w:pPr>
          </w:p>
        </w:tc>
        <w:tc>
          <w:tcPr>
            <w:tcW w:w="1080" w:type="dxa"/>
          </w:tcPr>
          <w:p w14:paraId="2FA39F2A" w14:textId="77777777" w:rsidR="00C107D5" w:rsidRPr="00720DE2" w:rsidRDefault="00C107D5" w:rsidP="00BC3A16">
            <w:pPr>
              <w:jc w:val="right"/>
              <w:rPr>
                <w:rFonts w:ascii="Arial" w:hAnsi="Arial" w:cs="Arial"/>
                <w:sz w:val="20"/>
                <w:szCs w:val="20"/>
              </w:rPr>
            </w:pPr>
          </w:p>
        </w:tc>
        <w:tc>
          <w:tcPr>
            <w:tcW w:w="1620" w:type="dxa"/>
          </w:tcPr>
          <w:p w14:paraId="331DEDCB" w14:textId="77777777" w:rsidR="00C107D5" w:rsidRPr="00720DE2" w:rsidRDefault="00C107D5" w:rsidP="00BC3A16">
            <w:pPr>
              <w:jc w:val="right"/>
              <w:rPr>
                <w:rFonts w:ascii="Arial" w:hAnsi="Arial" w:cs="Arial"/>
                <w:sz w:val="20"/>
                <w:szCs w:val="20"/>
              </w:rPr>
            </w:pPr>
          </w:p>
        </w:tc>
      </w:tr>
      <w:tr w:rsidR="00C107D5" w:rsidRPr="00DD5D23" w14:paraId="3ED80D0A" w14:textId="77777777" w:rsidTr="00DF39CF">
        <w:tc>
          <w:tcPr>
            <w:tcW w:w="9360" w:type="dxa"/>
            <w:gridSpan w:val="6"/>
          </w:tcPr>
          <w:p w14:paraId="7138AD31" w14:textId="27B3D633" w:rsidR="00C107D5" w:rsidRPr="00A9463D" w:rsidRDefault="00C107D5" w:rsidP="00BC3A16">
            <w:pPr>
              <w:rPr>
                <w:rFonts w:ascii="Arial" w:hAnsi="Arial" w:cs="Arial"/>
                <w:szCs w:val="20"/>
              </w:rPr>
            </w:pPr>
            <w:r>
              <w:rPr>
                <w:rFonts w:ascii="Arial" w:hAnsi="Arial" w:cs="Arial"/>
                <w:b/>
                <w:szCs w:val="20"/>
              </w:rPr>
              <w:t>Total Optional Cost (including taxes)</w:t>
            </w:r>
          </w:p>
          <w:p w14:paraId="26591B80" w14:textId="77777777" w:rsidR="00C107D5" w:rsidRPr="00DD5D23" w:rsidRDefault="00C107D5" w:rsidP="00BC3A16">
            <w:pPr>
              <w:jc w:val="right"/>
              <w:rPr>
                <w:rFonts w:ascii="Arial" w:hAnsi="Arial" w:cs="Arial"/>
                <w:sz w:val="20"/>
                <w:szCs w:val="20"/>
              </w:rPr>
            </w:pPr>
          </w:p>
        </w:tc>
        <w:tc>
          <w:tcPr>
            <w:tcW w:w="1620" w:type="dxa"/>
            <w:shd w:val="clear" w:color="auto" w:fill="DEEAF6" w:themeFill="accent1" w:themeFillTint="33"/>
          </w:tcPr>
          <w:p w14:paraId="4380CA27" w14:textId="77777777" w:rsidR="00C107D5" w:rsidRPr="00DD5D23" w:rsidRDefault="00C107D5" w:rsidP="00BC3A16">
            <w:pPr>
              <w:jc w:val="right"/>
              <w:rPr>
                <w:rFonts w:ascii="Arial" w:hAnsi="Arial" w:cs="Arial"/>
                <w:sz w:val="20"/>
                <w:szCs w:val="20"/>
              </w:rPr>
            </w:pPr>
          </w:p>
        </w:tc>
      </w:tr>
    </w:tbl>
    <w:p w14:paraId="01790E6E" w14:textId="0F5E9BAE" w:rsidR="00C71691" w:rsidRPr="001E1648" w:rsidRDefault="00C72AB4" w:rsidP="00C71691">
      <w:pPr>
        <w:spacing w:line="360" w:lineRule="auto"/>
        <w:rPr>
          <w:rFonts w:ascii="Arial" w:hAnsi="Arial" w:cs="Arial"/>
          <w:sz w:val="20"/>
          <w:szCs w:val="20"/>
        </w:rPr>
      </w:pPr>
      <w:r w:rsidRPr="00C72AB4">
        <w:rPr>
          <w:rFonts w:ascii="Arial" w:hAnsi="Arial" w:cs="Arial"/>
          <w:sz w:val="20"/>
          <w:szCs w:val="20"/>
          <w:vertAlign w:val="superscript"/>
        </w:rPr>
        <w:lastRenderedPageBreak/>
        <w:t>++</w:t>
      </w:r>
      <w:r>
        <w:rPr>
          <w:rFonts w:ascii="Arial" w:hAnsi="Arial" w:cs="Arial"/>
          <w:sz w:val="20"/>
          <w:szCs w:val="20"/>
        </w:rPr>
        <w:t xml:space="preserve"> Bank will multiply the cost by 2 </w:t>
      </w:r>
      <w:r w:rsidR="00B608B2">
        <w:rPr>
          <w:rFonts w:ascii="Arial" w:hAnsi="Arial" w:cs="Arial"/>
          <w:sz w:val="20"/>
          <w:szCs w:val="20"/>
        </w:rPr>
        <w:t xml:space="preserve">to arrive at cost for two years </w:t>
      </w:r>
      <w:r>
        <w:rPr>
          <w:rFonts w:ascii="Arial" w:hAnsi="Arial" w:cs="Arial"/>
          <w:sz w:val="20"/>
          <w:szCs w:val="20"/>
        </w:rPr>
        <w:t xml:space="preserve">and will consider the multiplied </w:t>
      </w:r>
      <w:r w:rsidR="00B608B2">
        <w:rPr>
          <w:rFonts w:ascii="Arial" w:hAnsi="Arial" w:cs="Arial"/>
          <w:sz w:val="20"/>
          <w:szCs w:val="20"/>
        </w:rPr>
        <w:t xml:space="preserve">cost </w:t>
      </w:r>
      <w:r>
        <w:rPr>
          <w:rFonts w:ascii="Arial" w:hAnsi="Arial" w:cs="Arial"/>
          <w:sz w:val="20"/>
          <w:szCs w:val="20"/>
        </w:rPr>
        <w:t xml:space="preserve">for commercial evaluation. </w:t>
      </w:r>
    </w:p>
    <w:p w14:paraId="1C2B449D" w14:textId="77777777" w:rsidR="00C71691" w:rsidRDefault="00C71691" w:rsidP="00C71691">
      <w:pPr>
        <w:rPr>
          <w:rFonts w:ascii="Arial" w:hAnsi="Arial" w:cs="Arial"/>
          <w:sz w:val="20"/>
          <w:szCs w:val="20"/>
        </w:rPr>
      </w:pPr>
      <w:r>
        <w:rPr>
          <w:rFonts w:ascii="Arial" w:hAnsi="Arial" w:cs="Arial"/>
          <w:sz w:val="20"/>
          <w:szCs w:val="20"/>
        </w:rPr>
        <w:t xml:space="preserve">Date: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 of Authorized Signatory</w:t>
      </w:r>
    </w:p>
    <w:p w14:paraId="42F40CC9" w14:textId="77777777" w:rsidR="00C71691" w:rsidRDefault="00C71691" w:rsidP="00C71691">
      <w:pPr>
        <w:rPr>
          <w:rFonts w:ascii="Arial" w:hAnsi="Arial" w:cs="Arial"/>
          <w:sz w:val="20"/>
          <w:szCs w:val="20"/>
        </w:rPr>
      </w:pPr>
      <w:r>
        <w:rPr>
          <w:rFonts w:ascii="Arial" w:hAnsi="Arial" w:cs="Arial"/>
          <w:sz w:val="20"/>
          <w:szCs w:val="20"/>
        </w:rPr>
        <w:t>Place: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Name of Authorized Signatory</w:t>
      </w:r>
    </w:p>
    <w:p w14:paraId="279B4084" w14:textId="77777777" w:rsidR="00C71691" w:rsidRDefault="00C71691" w:rsidP="00C7169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Designation</w:t>
      </w:r>
    </w:p>
    <w:p w14:paraId="0A06E0AC" w14:textId="77777777" w:rsidR="00C71691" w:rsidRDefault="00C71691" w:rsidP="00C7169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Name of the Organization</w:t>
      </w:r>
    </w:p>
    <w:p w14:paraId="41437FE7" w14:textId="7793330B" w:rsidR="00C71691" w:rsidRDefault="00C71691" w:rsidP="00C7169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Company Seal</w:t>
      </w:r>
    </w:p>
    <w:p w14:paraId="558E8986" w14:textId="77777777" w:rsidR="00C71691" w:rsidRPr="001E1648" w:rsidRDefault="00C71691" w:rsidP="00C71691">
      <w:pPr>
        <w:rPr>
          <w:rFonts w:ascii="Arial" w:hAnsi="Arial" w:cs="Arial"/>
          <w:sz w:val="20"/>
          <w:szCs w:val="20"/>
        </w:rPr>
      </w:pPr>
      <w:r>
        <w:rPr>
          <w:rFonts w:ascii="Arial" w:hAnsi="Arial" w:cs="Arial"/>
          <w:sz w:val="20"/>
          <w:szCs w:val="20"/>
        </w:rPr>
        <w:t>Note:</w:t>
      </w:r>
    </w:p>
    <w:p w14:paraId="217D451F" w14:textId="77777777" w:rsidR="00C72AB4" w:rsidRDefault="00C71691" w:rsidP="008A6633">
      <w:pPr>
        <w:pStyle w:val="ListParagraph"/>
        <w:numPr>
          <w:ilvl w:val="0"/>
          <w:numId w:val="145"/>
        </w:numPr>
        <w:autoSpaceDE w:val="0"/>
        <w:autoSpaceDN w:val="0"/>
        <w:adjustRightInd w:val="0"/>
        <w:spacing w:after="0" w:line="360" w:lineRule="auto"/>
        <w:jc w:val="both"/>
        <w:rPr>
          <w:rFonts w:ascii="Arial" w:hAnsi="Arial" w:cs="Arial"/>
          <w:b/>
          <w:sz w:val="20"/>
          <w:szCs w:val="20"/>
        </w:rPr>
      </w:pPr>
      <w:r>
        <w:rPr>
          <w:rFonts w:ascii="Arial" w:hAnsi="Arial" w:cs="Arial"/>
          <w:sz w:val="20"/>
          <w:szCs w:val="20"/>
        </w:rPr>
        <w:t>Once NPV is calculated (wherever applicable) for 2</w:t>
      </w:r>
      <w:r w:rsidRPr="009F6B3C">
        <w:rPr>
          <w:rFonts w:ascii="Arial" w:hAnsi="Arial" w:cs="Arial"/>
          <w:sz w:val="20"/>
          <w:szCs w:val="20"/>
          <w:vertAlign w:val="superscript"/>
        </w:rPr>
        <w:t>nd</w:t>
      </w:r>
      <w:r>
        <w:rPr>
          <w:rFonts w:ascii="Arial" w:hAnsi="Arial" w:cs="Arial"/>
          <w:sz w:val="20"/>
          <w:szCs w:val="20"/>
        </w:rPr>
        <w:t xml:space="preserve"> and 3</w:t>
      </w:r>
      <w:r w:rsidRPr="009F6B3C">
        <w:rPr>
          <w:rFonts w:ascii="Arial" w:hAnsi="Arial" w:cs="Arial"/>
          <w:sz w:val="20"/>
          <w:szCs w:val="20"/>
          <w:vertAlign w:val="superscript"/>
        </w:rPr>
        <w:t>rd</w:t>
      </w:r>
      <w:r>
        <w:rPr>
          <w:rFonts w:ascii="Arial" w:hAnsi="Arial" w:cs="Arial"/>
          <w:sz w:val="20"/>
          <w:szCs w:val="20"/>
        </w:rPr>
        <w:t xml:space="preserve"> year, NPV cost of 2</w:t>
      </w:r>
      <w:r w:rsidRPr="009F6B3C">
        <w:rPr>
          <w:rFonts w:ascii="Arial" w:hAnsi="Arial" w:cs="Arial"/>
          <w:sz w:val="20"/>
          <w:szCs w:val="20"/>
          <w:vertAlign w:val="superscript"/>
        </w:rPr>
        <w:t>nd</w:t>
      </w:r>
      <w:r>
        <w:rPr>
          <w:rFonts w:ascii="Arial" w:hAnsi="Arial" w:cs="Arial"/>
          <w:sz w:val="20"/>
          <w:szCs w:val="20"/>
        </w:rPr>
        <w:t xml:space="preserve"> and 3</w:t>
      </w:r>
      <w:r w:rsidRPr="009F6B3C">
        <w:rPr>
          <w:rFonts w:ascii="Arial" w:hAnsi="Arial" w:cs="Arial"/>
          <w:sz w:val="20"/>
          <w:szCs w:val="20"/>
          <w:vertAlign w:val="superscript"/>
        </w:rPr>
        <w:t>rd</w:t>
      </w:r>
      <w:r>
        <w:rPr>
          <w:rFonts w:ascii="Arial" w:hAnsi="Arial" w:cs="Arial"/>
          <w:sz w:val="20"/>
          <w:szCs w:val="20"/>
        </w:rPr>
        <w:t xml:space="preserve"> year will be added to the 1</w:t>
      </w:r>
      <w:r w:rsidRPr="009F6B3C">
        <w:rPr>
          <w:rFonts w:ascii="Arial" w:hAnsi="Arial" w:cs="Arial"/>
          <w:sz w:val="20"/>
          <w:szCs w:val="20"/>
          <w:vertAlign w:val="superscript"/>
        </w:rPr>
        <w:t>st</w:t>
      </w:r>
      <w:r>
        <w:rPr>
          <w:rFonts w:ascii="Arial" w:hAnsi="Arial" w:cs="Arial"/>
          <w:sz w:val="20"/>
          <w:szCs w:val="20"/>
        </w:rPr>
        <w:t xml:space="preserve"> year cost.</w:t>
      </w:r>
      <w:r w:rsidRPr="001E1648">
        <w:rPr>
          <w:rFonts w:ascii="Arial" w:hAnsi="Arial" w:cs="Arial"/>
          <w:b/>
          <w:sz w:val="20"/>
          <w:szCs w:val="20"/>
        </w:rPr>
        <w:t xml:space="preserve"> </w:t>
      </w:r>
    </w:p>
    <w:p w14:paraId="583EB3E4" w14:textId="45AA0B24" w:rsidR="00C71691" w:rsidRPr="001E1648" w:rsidRDefault="00C72AB4" w:rsidP="008A6633">
      <w:pPr>
        <w:pStyle w:val="ListParagraph"/>
        <w:numPr>
          <w:ilvl w:val="0"/>
          <w:numId w:val="145"/>
        </w:numPr>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To arrive at L1 bidder, </w:t>
      </w:r>
      <w:r w:rsidR="00C71691" w:rsidRPr="001E1648">
        <w:rPr>
          <w:rFonts w:ascii="Arial" w:hAnsi="Arial" w:cs="Arial"/>
          <w:b/>
          <w:sz w:val="20"/>
          <w:szCs w:val="20"/>
        </w:rPr>
        <w:t>Bank will arrive at the total cost for commercial evaluation as below:</w:t>
      </w:r>
    </w:p>
    <w:tbl>
      <w:tblPr>
        <w:tblStyle w:val="TableGrid"/>
        <w:tblW w:w="0" w:type="auto"/>
        <w:tblInd w:w="720" w:type="dxa"/>
        <w:tblLook w:val="04A0" w:firstRow="1" w:lastRow="0" w:firstColumn="1" w:lastColumn="0" w:noHBand="0" w:noVBand="1"/>
      </w:tblPr>
      <w:tblGrid>
        <w:gridCol w:w="737"/>
        <w:gridCol w:w="6096"/>
        <w:gridCol w:w="2023"/>
      </w:tblGrid>
      <w:tr w:rsidR="00C72AB4" w14:paraId="23270C25" w14:textId="77777777" w:rsidTr="00DF39CF">
        <w:tc>
          <w:tcPr>
            <w:tcW w:w="8856" w:type="dxa"/>
            <w:gridSpan w:val="3"/>
            <w:shd w:val="clear" w:color="auto" w:fill="E7E6E6" w:themeFill="background2"/>
          </w:tcPr>
          <w:p w14:paraId="4195994E" w14:textId="079484A4" w:rsidR="00C72AB4" w:rsidRPr="002C17E5" w:rsidRDefault="00C72AB4" w:rsidP="00BC3A16">
            <w:pPr>
              <w:pStyle w:val="ListParagraph"/>
              <w:autoSpaceDE w:val="0"/>
              <w:autoSpaceDN w:val="0"/>
              <w:adjustRightInd w:val="0"/>
              <w:spacing w:line="360" w:lineRule="auto"/>
              <w:ind w:left="0"/>
              <w:jc w:val="center"/>
              <w:rPr>
                <w:rFonts w:ascii="Arial" w:hAnsi="Arial" w:cs="Arial"/>
                <w:b/>
                <w:sz w:val="20"/>
                <w:szCs w:val="20"/>
              </w:rPr>
            </w:pPr>
            <w:r>
              <w:rPr>
                <w:rFonts w:ascii="Arial" w:hAnsi="Arial" w:cs="Arial"/>
                <w:b/>
                <w:sz w:val="20"/>
                <w:szCs w:val="20"/>
              </w:rPr>
              <w:t>Total Cost for Commercial Evaluation</w:t>
            </w:r>
          </w:p>
        </w:tc>
      </w:tr>
      <w:tr w:rsidR="00C71691" w14:paraId="320955DE" w14:textId="77777777" w:rsidTr="00C72AB4">
        <w:tc>
          <w:tcPr>
            <w:tcW w:w="737" w:type="dxa"/>
            <w:shd w:val="clear" w:color="auto" w:fill="E7E6E6" w:themeFill="background2"/>
          </w:tcPr>
          <w:p w14:paraId="78882657" w14:textId="77777777" w:rsidR="00C71691" w:rsidRPr="002C17E5" w:rsidRDefault="00C71691" w:rsidP="00BC3A16">
            <w:pPr>
              <w:pStyle w:val="ListParagraph"/>
              <w:autoSpaceDE w:val="0"/>
              <w:autoSpaceDN w:val="0"/>
              <w:adjustRightInd w:val="0"/>
              <w:spacing w:line="360" w:lineRule="auto"/>
              <w:ind w:left="0"/>
              <w:jc w:val="center"/>
              <w:rPr>
                <w:rFonts w:ascii="Arial" w:hAnsi="Arial" w:cs="Arial"/>
                <w:b/>
                <w:sz w:val="20"/>
                <w:szCs w:val="20"/>
              </w:rPr>
            </w:pPr>
            <w:r w:rsidRPr="002C17E5">
              <w:rPr>
                <w:rFonts w:ascii="Arial" w:hAnsi="Arial" w:cs="Arial"/>
                <w:b/>
                <w:sz w:val="20"/>
                <w:szCs w:val="20"/>
              </w:rPr>
              <w:t>S.No</w:t>
            </w:r>
          </w:p>
        </w:tc>
        <w:tc>
          <w:tcPr>
            <w:tcW w:w="6096" w:type="dxa"/>
            <w:shd w:val="clear" w:color="auto" w:fill="E7E6E6" w:themeFill="background2"/>
          </w:tcPr>
          <w:p w14:paraId="1A33C2C1" w14:textId="77777777" w:rsidR="00C71691" w:rsidRPr="002C17E5" w:rsidRDefault="00C71691" w:rsidP="00BC3A16">
            <w:pPr>
              <w:pStyle w:val="ListParagraph"/>
              <w:autoSpaceDE w:val="0"/>
              <w:autoSpaceDN w:val="0"/>
              <w:adjustRightInd w:val="0"/>
              <w:spacing w:line="360" w:lineRule="auto"/>
              <w:ind w:left="0"/>
              <w:jc w:val="center"/>
              <w:rPr>
                <w:rFonts w:ascii="Arial" w:hAnsi="Arial" w:cs="Arial"/>
                <w:b/>
                <w:sz w:val="20"/>
                <w:szCs w:val="20"/>
              </w:rPr>
            </w:pPr>
            <w:r w:rsidRPr="002C17E5">
              <w:rPr>
                <w:rFonts w:ascii="Arial" w:hAnsi="Arial" w:cs="Arial"/>
                <w:b/>
                <w:sz w:val="20"/>
                <w:szCs w:val="20"/>
              </w:rPr>
              <w:t>Description</w:t>
            </w:r>
          </w:p>
        </w:tc>
        <w:tc>
          <w:tcPr>
            <w:tcW w:w="2023" w:type="dxa"/>
            <w:shd w:val="clear" w:color="auto" w:fill="E7E6E6" w:themeFill="background2"/>
          </w:tcPr>
          <w:p w14:paraId="4EC3365C" w14:textId="77777777" w:rsidR="00C71691" w:rsidRPr="002C17E5" w:rsidRDefault="00C71691" w:rsidP="00BC3A16">
            <w:pPr>
              <w:pStyle w:val="ListParagraph"/>
              <w:autoSpaceDE w:val="0"/>
              <w:autoSpaceDN w:val="0"/>
              <w:adjustRightInd w:val="0"/>
              <w:spacing w:line="360" w:lineRule="auto"/>
              <w:ind w:left="0"/>
              <w:jc w:val="center"/>
              <w:rPr>
                <w:rFonts w:ascii="Arial" w:hAnsi="Arial" w:cs="Arial"/>
                <w:b/>
                <w:sz w:val="20"/>
                <w:szCs w:val="20"/>
              </w:rPr>
            </w:pPr>
            <w:r w:rsidRPr="002C17E5">
              <w:rPr>
                <w:rFonts w:ascii="Arial" w:hAnsi="Arial" w:cs="Arial"/>
                <w:b/>
                <w:sz w:val="20"/>
                <w:szCs w:val="20"/>
              </w:rPr>
              <w:t>Amount (in INR)</w:t>
            </w:r>
          </w:p>
        </w:tc>
      </w:tr>
      <w:tr w:rsidR="00C71691" w14:paraId="63CBE5DE" w14:textId="77777777" w:rsidTr="00C72AB4">
        <w:tc>
          <w:tcPr>
            <w:tcW w:w="737" w:type="dxa"/>
          </w:tcPr>
          <w:p w14:paraId="2B2FF573" w14:textId="77777777" w:rsidR="00C71691" w:rsidRPr="002C17E5" w:rsidRDefault="00C71691" w:rsidP="00BC3A16">
            <w:pPr>
              <w:pStyle w:val="ListParagraph"/>
              <w:autoSpaceDE w:val="0"/>
              <w:autoSpaceDN w:val="0"/>
              <w:adjustRightInd w:val="0"/>
              <w:spacing w:line="360" w:lineRule="auto"/>
              <w:ind w:left="0"/>
              <w:jc w:val="center"/>
              <w:rPr>
                <w:rFonts w:ascii="Arial" w:hAnsi="Arial" w:cs="Arial"/>
                <w:b/>
                <w:sz w:val="20"/>
                <w:szCs w:val="20"/>
              </w:rPr>
            </w:pPr>
            <w:r w:rsidRPr="002C17E5">
              <w:rPr>
                <w:rFonts w:ascii="Arial" w:hAnsi="Arial" w:cs="Arial"/>
                <w:b/>
                <w:sz w:val="20"/>
                <w:szCs w:val="20"/>
              </w:rPr>
              <w:t>1</w:t>
            </w:r>
          </w:p>
        </w:tc>
        <w:tc>
          <w:tcPr>
            <w:tcW w:w="6096" w:type="dxa"/>
          </w:tcPr>
          <w:p w14:paraId="69E80169" w14:textId="77777777" w:rsidR="00C71691" w:rsidRPr="001E1648" w:rsidRDefault="00C71691" w:rsidP="00BC3A16">
            <w:pPr>
              <w:rPr>
                <w:rFonts w:ascii="Arial" w:hAnsi="Arial" w:cs="Arial"/>
                <w:sz w:val="20"/>
                <w:szCs w:val="20"/>
              </w:rPr>
            </w:pPr>
            <w:r w:rsidRPr="001E1648">
              <w:rPr>
                <w:rFonts w:ascii="Arial" w:hAnsi="Arial" w:cs="Arial"/>
                <w:sz w:val="20"/>
                <w:szCs w:val="20"/>
              </w:rPr>
              <w:t>Total Cost of Product including OEM warranty for 3 years (including taxes) as per Table - 1</w:t>
            </w:r>
          </w:p>
        </w:tc>
        <w:tc>
          <w:tcPr>
            <w:tcW w:w="2023" w:type="dxa"/>
          </w:tcPr>
          <w:p w14:paraId="048B01AC" w14:textId="77777777" w:rsidR="00C71691" w:rsidRDefault="00C71691" w:rsidP="00BC3A16">
            <w:pPr>
              <w:pStyle w:val="ListParagraph"/>
              <w:autoSpaceDE w:val="0"/>
              <w:autoSpaceDN w:val="0"/>
              <w:adjustRightInd w:val="0"/>
              <w:spacing w:line="360" w:lineRule="auto"/>
              <w:ind w:left="0"/>
              <w:jc w:val="right"/>
              <w:rPr>
                <w:rFonts w:ascii="Arial" w:hAnsi="Arial" w:cs="Arial"/>
                <w:sz w:val="20"/>
                <w:szCs w:val="20"/>
              </w:rPr>
            </w:pPr>
          </w:p>
        </w:tc>
      </w:tr>
      <w:tr w:rsidR="00C71691" w14:paraId="2E0331F7" w14:textId="77777777" w:rsidTr="00C72AB4">
        <w:tc>
          <w:tcPr>
            <w:tcW w:w="737" w:type="dxa"/>
          </w:tcPr>
          <w:p w14:paraId="203E734E" w14:textId="77777777" w:rsidR="00C71691" w:rsidRPr="002C17E5" w:rsidRDefault="00C71691" w:rsidP="00BC3A16">
            <w:pPr>
              <w:pStyle w:val="ListParagraph"/>
              <w:autoSpaceDE w:val="0"/>
              <w:autoSpaceDN w:val="0"/>
              <w:adjustRightInd w:val="0"/>
              <w:spacing w:line="360" w:lineRule="auto"/>
              <w:ind w:left="0"/>
              <w:jc w:val="center"/>
              <w:rPr>
                <w:rFonts w:ascii="Arial" w:hAnsi="Arial" w:cs="Arial"/>
                <w:b/>
                <w:sz w:val="20"/>
                <w:szCs w:val="20"/>
              </w:rPr>
            </w:pPr>
            <w:r w:rsidRPr="002C17E5">
              <w:rPr>
                <w:rFonts w:ascii="Arial" w:hAnsi="Arial" w:cs="Arial"/>
                <w:b/>
                <w:sz w:val="20"/>
                <w:szCs w:val="20"/>
              </w:rPr>
              <w:t>2</w:t>
            </w:r>
          </w:p>
        </w:tc>
        <w:tc>
          <w:tcPr>
            <w:tcW w:w="6096" w:type="dxa"/>
          </w:tcPr>
          <w:p w14:paraId="16DA4244" w14:textId="77777777" w:rsidR="00C71691" w:rsidRPr="001E1648" w:rsidRDefault="00C71691" w:rsidP="00BC3A16">
            <w:pPr>
              <w:rPr>
                <w:rFonts w:ascii="Arial" w:hAnsi="Arial" w:cs="Arial"/>
                <w:sz w:val="20"/>
                <w:szCs w:val="20"/>
              </w:rPr>
            </w:pPr>
            <w:r>
              <w:rPr>
                <w:rFonts w:ascii="Arial" w:hAnsi="Arial" w:cs="Arial"/>
                <w:sz w:val="20"/>
                <w:szCs w:val="20"/>
              </w:rPr>
              <w:t>Total Operational Cost for first</w:t>
            </w:r>
            <w:r w:rsidRPr="001E1648">
              <w:rPr>
                <w:rFonts w:ascii="Arial" w:hAnsi="Arial" w:cs="Arial"/>
                <w:sz w:val="20"/>
                <w:szCs w:val="20"/>
              </w:rPr>
              <w:t xml:space="preserve"> Year (including taxes)</w:t>
            </w:r>
            <w:r>
              <w:rPr>
                <w:rFonts w:ascii="Arial" w:hAnsi="Arial" w:cs="Arial"/>
                <w:sz w:val="20"/>
                <w:szCs w:val="20"/>
              </w:rPr>
              <w:t xml:space="preserve"> as per Table - 2</w:t>
            </w:r>
            <w:r w:rsidRPr="001E1648">
              <w:rPr>
                <w:rFonts w:ascii="Arial" w:hAnsi="Arial" w:cs="Arial"/>
                <w:sz w:val="20"/>
                <w:szCs w:val="20"/>
              </w:rPr>
              <w:t xml:space="preserve"> + Total Operational Cost for Second Year after NPV calculation</w:t>
            </w:r>
            <w:r>
              <w:rPr>
                <w:rFonts w:ascii="Arial" w:hAnsi="Arial" w:cs="Arial"/>
                <w:sz w:val="20"/>
                <w:szCs w:val="20"/>
              </w:rPr>
              <w:t xml:space="preserve"> by bank</w:t>
            </w:r>
            <w:r w:rsidRPr="001E1648">
              <w:rPr>
                <w:rFonts w:ascii="Arial" w:hAnsi="Arial" w:cs="Arial"/>
                <w:sz w:val="20"/>
                <w:szCs w:val="20"/>
              </w:rPr>
              <w:t xml:space="preserve"> (including taxes) + Total Operational Cost for Third Year after NPV calculation</w:t>
            </w:r>
            <w:r>
              <w:rPr>
                <w:rFonts w:ascii="Arial" w:hAnsi="Arial" w:cs="Arial"/>
                <w:sz w:val="20"/>
                <w:szCs w:val="20"/>
              </w:rPr>
              <w:t xml:space="preserve"> by bank</w:t>
            </w:r>
            <w:r w:rsidRPr="001E1648">
              <w:rPr>
                <w:rFonts w:ascii="Arial" w:hAnsi="Arial" w:cs="Arial"/>
                <w:sz w:val="20"/>
                <w:szCs w:val="20"/>
              </w:rPr>
              <w:t xml:space="preserve"> (including taxes)</w:t>
            </w:r>
          </w:p>
        </w:tc>
        <w:tc>
          <w:tcPr>
            <w:tcW w:w="2023" w:type="dxa"/>
          </w:tcPr>
          <w:p w14:paraId="4E2CF6C1" w14:textId="77777777" w:rsidR="00C71691" w:rsidRDefault="00C71691" w:rsidP="00BC3A16">
            <w:pPr>
              <w:pStyle w:val="ListParagraph"/>
              <w:autoSpaceDE w:val="0"/>
              <w:autoSpaceDN w:val="0"/>
              <w:adjustRightInd w:val="0"/>
              <w:spacing w:line="360" w:lineRule="auto"/>
              <w:ind w:left="0"/>
              <w:jc w:val="right"/>
              <w:rPr>
                <w:rFonts w:ascii="Arial" w:hAnsi="Arial" w:cs="Arial"/>
                <w:sz w:val="20"/>
                <w:szCs w:val="20"/>
              </w:rPr>
            </w:pPr>
          </w:p>
        </w:tc>
      </w:tr>
      <w:tr w:rsidR="00C71691" w14:paraId="245926FB" w14:textId="77777777" w:rsidTr="00C72AB4">
        <w:tc>
          <w:tcPr>
            <w:tcW w:w="737" w:type="dxa"/>
          </w:tcPr>
          <w:p w14:paraId="4BA0A121" w14:textId="77777777" w:rsidR="00C71691" w:rsidRPr="002C17E5" w:rsidRDefault="00C71691" w:rsidP="00BC3A16">
            <w:pPr>
              <w:pStyle w:val="ListParagraph"/>
              <w:autoSpaceDE w:val="0"/>
              <w:autoSpaceDN w:val="0"/>
              <w:adjustRightInd w:val="0"/>
              <w:spacing w:line="360" w:lineRule="auto"/>
              <w:ind w:left="0"/>
              <w:jc w:val="center"/>
              <w:rPr>
                <w:rFonts w:ascii="Arial" w:hAnsi="Arial" w:cs="Arial"/>
                <w:b/>
                <w:sz w:val="20"/>
                <w:szCs w:val="20"/>
              </w:rPr>
            </w:pPr>
            <w:r w:rsidRPr="002C17E5">
              <w:rPr>
                <w:rFonts w:ascii="Arial" w:hAnsi="Arial" w:cs="Arial"/>
                <w:b/>
                <w:sz w:val="20"/>
                <w:szCs w:val="20"/>
              </w:rPr>
              <w:t>3</w:t>
            </w:r>
          </w:p>
        </w:tc>
        <w:tc>
          <w:tcPr>
            <w:tcW w:w="6096" w:type="dxa"/>
          </w:tcPr>
          <w:p w14:paraId="6C524501" w14:textId="77777777" w:rsidR="00C71691" w:rsidRPr="001E1648" w:rsidRDefault="00C71691" w:rsidP="00BC3A16">
            <w:pPr>
              <w:rPr>
                <w:rFonts w:ascii="Arial" w:hAnsi="Arial" w:cs="Arial"/>
                <w:szCs w:val="20"/>
              </w:rPr>
            </w:pPr>
            <w:r w:rsidRPr="001E1648">
              <w:rPr>
                <w:rFonts w:ascii="Arial" w:hAnsi="Arial" w:cs="Arial"/>
                <w:sz w:val="20"/>
                <w:szCs w:val="20"/>
              </w:rPr>
              <w:t>Total CSOC Implementation, Integration and Training Cost (including taxes)</w:t>
            </w:r>
            <w:r>
              <w:rPr>
                <w:rFonts w:ascii="Arial" w:hAnsi="Arial" w:cs="Arial"/>
                <w:sz w:val="20"/>
                <w:szCs w:val="20"/>
              </w:rPr>
              <w:t xml:space="preserve"> as per Table – 3</w:t>
            </w:r>
          </w:p>
        </w:tc>
        <w:tc>
          <w:tcPr>
            <w:tcW w:w="2023" w:type="dxa"/>
          </w:tcPr>
          <w:p w14:paraId="2B2E2549" w14:textId="77777777" w:rsidR="00C71691" w:rsidRDefault="00C71691" w:rsidP="00BC3A16">
            <w:pPr>
              <w:pStyle w:val="ListParagraph"/>
              <w:autoSpaceDE w:val="0"/>
              <w:autoSpaceDN w:val="0"/>
              <w:adjustRightInd w:val="0"/>
              <w:spacing w:line="360" w:lineRule="auto"/>
              <w:ind w:left="0"/>
              <w:jc w:val="right"/>
              <w:rPr>
                <w:rFonts w:ascii="Arial" w:hAnsi="Arial" w:cs="Arial"/>
                <w:sz w:val="20"/>
                <w:szCs w:val="20"/>
              </w:rPr>
            </w:pPr>
          </w:p>
        </w:tc>
      </w:tr>
      <w:tr w:rsidR="00C179C1" w14:paraId="7C65D849" w14:textId="77777777" w:rsidTr="00C72AB4">
        <w:tc>
          <w:tcPr>
            <w:tcW w:w="737" w:type="dxa"/>
          </w:tcPr>
          <w:p w14:paraId="3FA1E96A" w14:textId="0C15F4B5" w:rsidR="00C179C1" w:rsidRPr="002C17E5" w:rsidRDefault="00C179C1" w:rsidP="00C179C1">
            <w:pPr>
              <w:pStyle w:val="ListParagraph"/>
              <w:autoSpaceDE w:val="0"/>
              <w:autoSpaceDN w:val="0"/>
              <w:adjustRightInd w:val="0"/>
              <w:spacing w:line="360" w:lineRule="auto"/>
              <w:ind w:left="0"/>
              <w:jc w:val="center"/>
              <w:rPr>
                <w:rFonts w:ascii="Arial" w:hAnsi="Arial" w:cs="Arial"/>
                <w:b/>
                <w:sz w:val="20"/>
                <w:szCs w:val="20"/>
              </w:rPr>
            </w:pPr>
            <w:r>
              <w:rPr>
                <w:rFonts w:ascii="Arial" w:hAnsi="Arial" w:cs="Arial"/>
                <w:b/>
                <w:sz w:val="20"/>
                <w:szCs w:val="20"/>
              </w:rPr>
              <w:t>4</w:t>
            </w:r>
          </w:p>
        </w:tc>
        <w:tc>
          <w:tcPr>
            <w:tcW w:w="6096" w:type="dxa"/>
          </w:tcPr>
          <w:p w14:paraId="418469E4" w14:textId="42FAF0B1" w:rsidR="00C179C1" w:rsidRPr="001E1648" w:rsidRDefault="00C179C1" w:rsidP="00C179C1">
            <w:pPr>
              <w:rPr>
                <w:rFonts w:ascii="Arial" w:hAnsi="Arial" w:cs="Arial"/>
                <w:sz w:val="20"/>
                <w:szCs w:val="20"/>
              </w:rPr>
            </w:pPr>
            <w:r>
              <w:rPr>
                <w:rFonts w:ascii="Arial" w:hAnsi="Arial" w:cs="Arial"/>
                <w:sz w:val="20"/>
                <w:szCs w:val="20"/>
              </w:rPr>
              <w:t>Total Operational Cost for fourth</w:t>
            </w:r>
            <w:r w:rsidRPr="001E1648">
              <w:rPr>
                <w:rFonts w:ascii="Arial" w:hAnsi="Arial" w:cs="Arial"/>
                <w:sz w:val="20"/>
                <w:szCs w:val="20"/>
              </w:rPr>
              <w:t xml:space="preserve"> Year (including taxes)</w:t>
            </w:r>
            <w:r>
              <w:rPr>
                <w:rFonts w:ascii="Arial" w:hAnsi="Arial" w:cs="Arial"/>
                <w:sz w:val="20"/>
                <w:szCs w:val="20"/>
              </w:rPr>
              <w:t xml:space="preserve"> + Total Operational Cost for fifth </w:t>
            </w:r>
            <w:r w:rsidRPr="001E1648">
              <w:rPr>
                <w:rFonts w:ascii="Arial" w:hAnsi="Arial" w:cs="Arial"/>
                <w:sz w:val="20"/>
                <w:szCs w:val="20"/>
              </w:rPr>
              <w:t>Year (including taxes)</w:t>
            </w:r>
          </w:p>
        </w:tc>
        <w:tc>
          <w:tcPr>
            <w:tcW w:w="2023" w:type="dxa"/>
          </w:tcPr>
          <w:p w14:paraId="0FDF1644" w14:textId="77777777" w:rsidR="00C179C1" w:rsidRDefault="00C179C1" w:rsidP="00C179C1">
            <w:pPr>
              <w:pStyle w:val="ListParagraph"/>
              <w:autoSpaceDE w:val="0"/>
              <w:autoSpaceDN w:val="0"/>
              <w:adjustRightInd w:val="0"/>
              <w:spacing w:line="360" w:lineRule="auto"/>
              <w:ind w:left="0"/>
              <w:jc w:val="right"/>
              <w:rPr>
                <w:rFonts w:ascii="Arial" w:hAnsi="Arial" w:cs="Arial"/>
                <w:sz w:val="20"/>
                <w:szCs w:val="20"/>
              </w:rPr>
            </w:pPr>
          </w:p>
        </w:tc>
      </w:tr>
      <w:tr w:rsidR="00C71691" w14:paraId="62AAF470" w14:textId="77777777" w:rsidTr="00C72AB4">
        <w:tc>
          <w:tcPr>
            <w:tcW w:w="737" w:type="dxa"/>
          </w:tcPr>
          <w:p w14:paraId="0B392D46" w14:textId="1EBBD591" w:rsidR="00C71691" w:rsidRPr="002C17E5" w:rsidRDefault="00C179C1" w:rsidP="00BC3A16">
            <w:pPr>
              <w:pStyle w:val="ListParagraph"/>
              <w:autoSpaceDE w:val="0"/>
              <w:autoSpaceDN w:val="0"/>
              <w:adjustRightInd w:val="0"/>
              <w:spacing w:line="360" w:lineRule="auto"/>
              <w:ind w:left="0"/>
              <w:jc w:val="center"/>
              <w:rPr>
                <w:rFonts w:ascii="Arial" w:hAnsi="Arial" w:cs="Arial"/>
                <w:b/>
                <w:sz w:val="20"/>
                <w:szCs w:val="20"/>
              </w:rPr>
            </w:pPr>
            <w:r>
              <w:rPr>
                <w:rFonts w:ascii="Arial" w:hAnsi="Arial" w:cs="Arial"/>
                <w:b/>
                <w:sz w:val="20"/>
                <w:szCs w:val="20"/>
              </w:rPr>
              <w:t>5</w:t>
            </w:r>
          </w:p>
        </w:tc>
        <w:tc>
          <w:tcPr>
            <w:tcW w:w="6096" w:type="dxa"/>
          </w:tcPr>
          <w:p w14:paraId="2B8A91D9" w14:textId="3A44AB92" w:rsidR="00C71691" w:rsidRPr="001E1648" w:rsidRDefault="00C71691" w:rsidP="00BC3A16">
            <w:pPr>
              <w:rPr>
                <w:rFonts w:ascii="Arial" w:hAnsi="Arial" w:cs="Arial"/>
                <w:szCs w:val="20"/>
              </w:rPr>
            </w:pPr>
            <w:r w:rsidRPr="001E1648">
              <w:rPr>
                <w:rFonts w:ascii="Arial" w:hAnsi="Arial" w:cs="Arial"/>
                <w:sz w:val="20"/>
                <w:szCs w:val="20"/>
              </w:rPr>
              <w:t xml:space="preserve">Total Optional Cost </w:t>
            </w:r>
            <w:r w:rsidR="00B608B2">
              <w:rPr>
                <w:rFonts w:ascii="Arial" w:hAnsi="Arial" w:cs="Arial"/>
                <w:sz w:val="20"/>
                <w:szCs w:val="20"/>
              </w:rPr>
              <w:t>for CSOC License Cost, CSOC Hardware and Storage Cost, Other Software Cost</w:t>
            </w:r>
            <w:r w:rsidR="00B608B2" w:rsidRPr="001E1648">
              <w:rPr>
                <w:rFonts w:ascii="Arial" w:hAnsi="Arial" w:cs="Arial"/>
                <w:sz w:val="20"/>
                <w:szCs w:val="20"/>
              </w:rPr>
              <w:t xml:space="preserve"> </w:t>
            </w:r>
            <w:r w:rsidRPr="001E1648">
              <w:rPr>
                <w:rFonts w:ascii="Arial" w:hAnsi="Arial" w:cs="Arial"/>
                <w:sz w:val="20"/>
                <w:szCs w:val="20"/>
              </w:rPr>
              <w:t>(including taxes)</w:t>
            </w:r>
            <w:r>
              <w:rPr>
                <w:rFonts w:ascii="Arial" w:hAnsi="Arial" w:cs="Arial"/>
                <w:sz w:val="20"/>
                <w:szCs w:val="20"/>
              </w:rPr>
              <w:t xml:space="preserve"> as per Table </w:t>
            </w:r>
            <w:r w:rsidR="00B608B2">
              <w:rPr>
                <w:rFonts w:ascii="Arial" w:hAnsi="Arial" w:cs="Arial"/>
                <w:sz w:val="20"/>
                <w:szCs w:val="20"/>
              </w:rPr>
              <w:t>–</w:t>
            </w:r>
            <w:r>
              <w:rPr>
                <w:rFonts w:ascii="Arial" w:hAnsi="Arial" w:cs="Arial"/>
                <w:sz w:val="20"/>
                <w:szCs w:val="20"/>
              </w:rPr>
              <w:t xml:space="preserve"> 4</w:t>
            </w:r>
            <w:r w:rsidR="00B608B2">
              <w:rPr>
                <w:rFonts w:ascii="Arial" w:hAnsi="Arial" w:cs="Arial"/>
                <w:sz w:val="20"/>
                <w:szCs w:val="20"/>
              </w:rPr>
              <w:t xml:space="preserve"> for two years</w:t>
            </w:r>
          </w:p>
        </w:tc>
        <w:tc>
          <w:tcPr>
            <w:tcW w:w="2023" w:type="dxa"/>
          </w:tcPr>
          <w:p w14:paraId="7E0A0D3E" w14:textId="77777777" w:rsidR="00C71691" w:rsidRDefault="00C71691" w:rsidP="00BC3A16">
            <w:pPr>
              <w:pStyle w:val="ListParagraph"/>
              <w:autoSpaceDE w:val="0"/>
              <w:autoSpaceDN w:val="0"/>
              <w:adjustRightInd w:val="0"/>
              <w:spacing w:line="360" w:lineRule="auto"/>
              <w:ind w:left="0"/>
              <w:jc w:val="right"/>
              <w:rPr>
                <w:rFonts w:ascii="Arial" w:hAnsi="Arial" w:cs="Arial"/>
                <w:sz w:val="20"/>
                <w:szCs w:val="20"/>
              </w:rPr>
            </w:pPr>
          </w:p>
        </w:tc>
      </w:tr>
      <w:tr w:rsidR="00B608B2" w14:paraId="06C3B268" w14:textId="77777777" w:rsidTr="00C72AB4">
        <w:tc>
          <w:tcPr>
            <w:tcW w:w="737" w:type="dxa"/>
          </w:tcPr>
          <w:p w14:paraId="1B5235BF" w14:textId="456A43F7" w:rsidR="00B608B2" w:rsidRPr="002C17E5" w:rsidRDefault="00C179C1" w:rsidP="00BC3A16">
            <w:pPr>
              <w:pStyle w:val="ListParagraph"/>
              <w:autoSpaceDE w:val="0"/>
              <w:autoSpaceDN w:val="0"/>
              <w:adjustRightInd w:val="0"/>
              <w:spacing w:line="360" w:lineRule="auto"/>
              <w:ind w:left="0"/>
              <w:jc w:val="center"/>
              <w:rPr>
                <w:rFonts w:ascii="Arial" w:hAnsi="Arial" w:cs="Arial"/>
                <w:b/>
                <w:sz w:val="20"/>
                <w:szCs w:val="20"/>
              </w:rPr>
            </w:pPr>
            <w:r>
              <w:rPr>
                <w:rFonts w:ascii="Arial" w:hAnsi="Arial" w:cs="Arial"/>
                <w:b/>
                <w:sz w:val="20"/>
                <w:szCs w:val="20"/>
              </w:rPr>
              <w:t>6</w:t>
            </w:r>
          </w:p>
        </w:tc>
        <w:tc>
          <w:tcPr>
            <w:tcW w:w="6096" w:type="dxa"/>
          </w:tcPr>
          <w:p w14:paraId="3BE4A70B" w14:textId="15C05A8D" w:rsidR="00B608B2" w:rsidRPr="001E1648" w:rsidRDefault="00B608B2" w:rsidP="00BC3A16">
            <w:pPr>
              <w:rPr>
                <w:rFonts w:ascii="Arial" w:hAnsi="Arial" w:cs="Arial"/>
                <w:sz w:val="20"/>
                <w:szCs w:val="20"/>
              </w:rPr>
            </w:pPr>
            <w:r w:rsidRPr="001E1648">
              <w:rPr>
                <w:rFonts w:ascii="Arial" w:hAnsi="Arial" w:cs="Arial"/>
                <w:sz w:val="20"/>
                <w:szCs w:val="20"/>
              </w:rPr>
              <w:t xml:space="preserve">Total Optional Cost </w:t>
            </w:r>
            <w:r>
              <w:rPr>
                <w:rFonts w:ascii="Arial" w:hAnsi="Arial" w:cs="Arial"/>
                <w:sz w:val="20"/>
                <w:szCs w:val="20"/>
              </w:rPr>
              <w:t>for Other Operational Costs</w:t>
            </w:r>
            <w:r w:rsidRPr="001E1648">
              <w:rPr>
                <w:rFonts w:ascii="Arial" w:hAnsi="Arial" w:cs="Arial"/>
                <w:sz w:val="20"/>
                <w:szCs w:val="20"/>
              </w:rPr>
              <w:t xml:space="preserve"> (including taxes)</w:t>
            </w:r>
            <w:r>
              <w:rPr>
                <w:rFonts w:ascii="Arial" w:hAnsi="Arial" w:cs="Arial"/>
                <w:sz w:val="20"/>
                <w:szCs w:val="20"/>
              </w:rPr>
              <w:t xml:space="preserve"> as per Table – 4</w:t>
            </w:r>
          </w:p>
        </w:tc>
        <w:tc>
          <w:tcPr>
            <w:tcW w:w="2023" w:type="dxa"/>
          </w:tcPr>
          <w:p w14:paraId="4DE935D9" w14:textId="77777777" w:rsidR="00B608B2" w:rsidRDefault="00B608B2" w:rsidP="00BC3A16">
            <w:pPr>
              <w:pStyle w:val="ListParagraph"/>
              <w:autoSpaceDE w:val="0"/>
              <w:autoSpaceDN w:val="0"/>
              <w:adjustRightInd w:val="0"/>
              <w:spacing w:line="360" w:lineRule="auto"/>
              <w:ind w:left="0"/>
              <w:jc w:val="right"/>
              <w:rPr>
                <w:rFonts w:ascii="Arial" w:hAnsi="Arial" w:cs="Arial"/>
                <w:sz w:val="20"/>
                <w:szCs w:val="20"/>
              </w:rPr>
            </w:pPr>
          </w:p>
        </w:tc>
      </w:tr>
      <w:tr w:rsidR="00C71691" w14:paraId="76321EC2" w14:textId="77777777" w:rsidTr="00C72AB4">
        <w:tc>
          <w:tcPr>
            <w:tcW w:w="6833" w:type="dxa"/>
            <w:gridSpan w:val="2"/>
            <w:vAlign w:val="center"/>
          </w:tcPr>
          <w:p w14:paraId="537062B3" w14:textId="18BE249D" w:rsidR="00C71691" w:rsidRPr="002C17E5" w:rsidRDefault="00C71691" w:rsidP="00BC3A16">
            <w:pPr>
              <w:pStyle w:val="ListParagraph"/>
              <w:autoSpaceDE w:val="0"/>
              <w:autoSpaceDN w:val="0"/>
              <w:adjustRightInd w:val="0"/>
              <w:spacing w:line="360" w:lineRule="auto"/>
              <w:ind w:left="0"/>
              <w:jc w:val="center"/>
              <w:rPr>
                <w:rFonts w:ascii="Arial" w:hAnsi="Arial" w:cs="Arial"/>
                <w:b/>
                <w:sz w:val="20"/>
                <w:szCs w:val="20"/>
              </w:rPr>
            </w:pPr>
            <w:r>
              <w:rPr>
                <w:rFonts w:ascii="Arial" w:hAnsi="Arial" w:cs="Arial"/>
                <w:b/>
                <w:sz w:val="20"/>
                <w:szCs w:val="20"/>
              </w:rPr>
              <w:t>Total Cost (Sum of S.No 1+2+3+4</w:t>
            </w:r>
            <w:r w:rsidR="00B12505">
              <w:rPr>
                <w:rFonts w:ascii="Arial" w:hAnsi="Arial" w:cs="Arial"/>
                <w:b/>
                <w:sz w:val="20"/>
                <w:szCs w:val="20"/>
              </w:rPr>
              <w:t>+5</w:t>
            </w:r>
            <w:r w:rsidR="00C179C1">
              <w:rPr>
                <w:rFonts w:ascii="Arial" w:hAnsi="Arial" w:cs="Arial"/>
                <w:b/>
                <w:sz w:val="20"/>
                <w:szCs w:val="20"/>
              </w:rPr>
              <w:t>+6</w:t>
            </w:r>
            <w:r>
              <w:rPr>
                <w:rFonts w:ascii="Arial" w:hAnsi="Arial" w:cs="Arial"/>
                <w:b/>
                <w:sz w:val="20"/>
                <w:szCs w:val="20"/>
              </w:rPr>
              <w:t xml:space="preserve"> as per the above table)</w:t>
            </w:r>
          </w:p>
        </w:tc>
        <w:tc>
          <w:tcPr>
            <w:tcW w:w="2023" w:type="dxa"/>
          </w:tcPr>
          <w:p w14:paraId="19874A17" w14:textId="77777777" w:rsidR="00C71691" w:rsidRDefault="00C71691" w:rsidP="00BC3A16">
            <w:pPr>
              <w:pStyle w:val="ListParagraph"/>
              <w:autoSpaceDE w:val="0"/>
              <w:autoSpaceDN w:val="0"/>
              <w:adjustRightInd w:val="0"/>
              <w:spacing w:line="360" w:lineRule="auto"/>
              <w:ind w:left="0"/>
              <w:jc w:val="right"/>
              <w:rPr>
                <w:rFonts w:ascii="Arial" w:hAnsi="Arial" w:cs="Arial"/>
                <w:sz w:val="20"/>
                <w:szCs w:val="20"/>
              </w:rPr>
            </w:pPr>
          </w:p>
        </w:tc>
      </w:tr>
    </w:tbl>
    <w:p w14:paraId="7BD2E079" w14:textId="77777777" w:rsidR="00C71691" w:rsidRDefault="00C71691" w:rsidP="00C71691">
      <w:pPr>
        <w:autoSpaceDE w:val="0"/>
        <w:autoSpaceDN w:val="0"/>
        <w:adjustRightInd w:val="0"/>
        <w:spacing w:after="0" w:line="360" w:lineRule="auto"/>
        <w:rPr>
          <w:rFonts w:ascii="Arial" w:hAnsi="Arial" w:cs="Arial"/>
          <w:sz w:val="20"/>
          <w:szCs w:val="20"/>
        </w:rPr>
      </w:pPr>
    </w:p>
    <w:p w14:paraId="63FA86A7" w14:textId="77777777" w:rsidR="00C71691" w:rsidRPr="001E1648" w:rsidRDefault="00C71691" w:rsidP="002A08ED">
      <w:pPr>
        <w:autoSpaceDE w:val="0"/>
        <w:autoSpaceDN w:val="0"/>
        <w:adjustRightInd w:val="0"/>
        <w:spacing w:after="0" w:line="360" w:lineRule="auto"/>
        <w:ind w:left="630"/>
        <w:rPr>
          <w:rFonts w:ascii="Arial" w:hAnsi="Arial" w:cs="Arial"/>
          <w:sz w:val="20"/>
          <w:szCs w:val="20"/>
        </w:rPr>
      </w:pPr>
      <w:r w:rsidRPr="001E1648">
        <w:rPr>
          <w:rFonts w:ascii="Arial" w:hAnsi="Arial" w:cs="Arial"/>
          <w:sz w:val="20"/>
          <w:szCs w:val="20"/>
        </w:rPr>
        <w:t xml:space="preserve">The total cost </w:t>
      </w:r>
      <w:r>
        <w:rPr>
          <w:rFonts w:ascii="Arial" w:hAnsi="Arial" w:cs="Arial"/>
          <w:sz w:val="20"/>
          <w:szCs w:val="20"/>
        </w:rPr>
        <w:t xml:space="preserve">arrived </w:t>
      </w:r>
      <w:r w:rsidRPr="001E1648">
        <w:rPr>
          <w:rFonts w:ascii="Arial" w:hAnsi="Arial" w:cs="Arial"/>
          <w:sz w:val="20"/>
          <w:szCs w:val="20"/>
        </w:rPr>
        <w:t>will be considered for evaluation of L1 bidder. However, the purchase o</w:t>
      </w:r>
      <w:r>
        <w:rPr>
          <w:rFonts w:ascii="Arial" w:hAnsi="Arial" w:cs="Arial"/>
          <w:sz w:val="20"/>
          <w:szCs w:val="20"/>
        </w:rPr>
        <w:t xml:space="preserve">rder issued to the bidder will </w:t>
      </w:r>
      <w:r w:rsidRPr="001E1648">
        <w:rPr>
          <w:rFonts w:ascii="Arial" w:hAnsi="Arial" w:cs="Arial"/>
          <w:sz w:val="20"/>
          <w:szCs w:val="20"/>
        </w:rPr>
        <w:t xml:space="preserve">be </w:t>
      </w:r>
      <w:r>
        <w:rPr>
          <w:rFonts w:ascii="Arial" w:hAnsi="Arial" w:cs="Arial"/>
          <w:sz w:val="20"/>
          <w:szCs w:val="20"/>
        </w:rPr>
        <w:t>on actual cost quoted by the bidder.</w:t>
      </w:r>
    </w:p>
    <w:p w14:paraId="1D0CA8E2" w14:textId="115EDE33" w:rsidR="00C71691" w:rsidRDefault="00C71691" w:rsidP="008A6633">
      <w:pPr>
        <w:pStyle w:val="ListParagraph"/>
        <w:numPr>
          <w:ilvl w:val="0"/>
          <w:numId w:val="145"/>
        </w:numPr>
        <w:autoSpaceDE w:val="0"/>
        <w:autoSpaceDN w:val="0"/>
        <w:adjustRightInd w:val="0"/>
        <w:spacing w:after="0" w:line="360" w:lineRule="auto"/>
        <w:rPr>
          <w:rFonts w:ascii="Arial" w:hAnsi="Arial" w:cs="Arial"/>
          <w:sz w:val="20"/>
          <w:szCs w:val="20"/>
        </w:rPr>
      </w:pPr>
      <w:r>
        <w:rPr>
          <w:rFonts w:ascii="Arial" w:hAnsi="Arial" w:cs="Arial"/>
          <w:sz w:val="20"/>
          <w:szCs w:val="20"/>
        </w:rPr>
        <w:t>The price mentioned as part of operational cost (Table -2) will be considered the same for fourth and fifth year and if any additional resources (L1/ L2 / L3 / DC) are required during the contract period.</w:t>
      </w:r>
      <w:r w:rsidR="009023E2">
        <w:rPr>
          <w:rFonts w:ascii="Arial" w:hAnsi="Arial" w:cs="Arial"/>
          <w:sz w:val="20"/>
          <w:szCs w:val="20"/>
        </w:rPr>
        <w:t xml:space="preserve"> For any additional requirements, the </w:t>
      </w:r>
      <w:r w:rsidR="009023E2" w:rsidRPr="009E65AB">
        <w:rPr>
          <w:rFonts w:ascii="Arial" w:hAnsi="Arial" w:cs="Arial"/>
          <w:sz w:val="20"/>
          <w:szCs w:val="20"/>
        </w:rPr>
        <w:t xml:space="preserve">cost </w:t>
      </w:r>
      <w:r w:rsidR="009023E2">
        <w:rPr>
          <w:rFonts w:ascii="Arial" w:hAnsi="Arial" w:cs="Arial"/>
          <w:sz w:val="20"/>
          <w:szCs w:val="20"/>
        </w:rPr>
        <w:t xml:space="preserve">for any line items as part of operational cost (Table - 2) </w:t>
      </w:r>
      <w:r w:rsidR="009023E2" w:rsidRPr="009E65AB">
        <w:rPr>
          <w:rFonts w:ascii="Arial" w:hAnsi="Arial" w:cs="Arial"/>
          <w:sz w:val="20"/>
          <w:szCs w:val="20"/>
        </w:rPr>
        <w:t>will be calculated on pro rata basis by the bank throughout the contract period</w:t>
      </w:r>
      <w:r w:rsidR="009023E2">
        <w:rPr>
          <w:rFonts w:ascii="Arial" w:hAnsi="Arial" w:cs="Arial"/>
          <w:sz w:val="20"/>
          <w:szCs w:val="20"/>
        </w:rPr>
        <w:t xml:space="preserve"> depending on the number of resources required and time period deployed.</w:t>
      </w:r>
    </w:p>
    <w:p w14:paraId="09B7B561" w14:textId="77777777" w:rsidR="00C71691" w:rsidRPr="009E65AB" w:rsidRDefault="00C71691" w:rsidP="008A6633">
      <w:pPr>
        <w:pStyle w:val="ListParagraph"/>
        <w:numPr>
          <w:ilvl w:val="0"/>
          <w:numId w:val="145"/>
        </w:numPr>
        <w:autoSpaceDE w:val="0"/>
        <w:autoSpaceDN w:val="0"/>
        <w:adjustRightInd w:val="0"/>
        <w:spacing w:after="0" w:line="360" w:lineRule="auto"/>
        <w:rPr>
          <w:rFonts w:ascii="Arial" w:hAnsi="Arial" w:cs="Arial"/>
          <w:sz w:val="20"/>
          <w:szCs w:val="20"/>
        </w:rPr>
      </w:pPr>
      <w:r>
        <w:rPr>
          <w:rFonts w:ascii="Arial" w:hAnsi="Arial" w:cs="Arial"/>
          <w:sz w:val="20"/>
          <w:szCs w:val="20"/>
        </w:rPr>
        <w:t>T</w:t>
      </w:r>
      <w:r w:rsidRPr="009E65AB">
        <w:rPr>
          <w:rFonts w:ascii="Arial" w:hAnsi="Arial" w:cs="Arial"/>
          <w:sz w:val="20"/>
          <w:szCs w:val="20"/>
        </w:rPr>
        <w:t xml:space="preserve">he optional </w:t>
      </w:r>
      <w:r>
        <w:rPr>
          <w:rFonts w:ascii="Arial" w:hAnsi="Arial" w:cs="Arial"/>
          <w:sz w:val="20"/>
          <w:szCs w:val="20"/>
        </w:rPr>
        <w:t>cost (Table – 4) quoted by the bidder will be valid for five years and</w:t>
      </w:r>
      <w:r w:rsidRPr="009E65AB">
        <w:rPr>
          <w:rFonts w:ascii="Arial" w:hAnsi="Arial" w:cs="Arial"/>
          <w:sz w:val="20"/>
          <w:szCs w:val="20"/>
        </w:rPr>
        <w:t xml:space="preserve"> the cost will be calculated on pro rata basis by the bank throughout the contract period.</w:t>
      </w:r>
    </w:p>
    <w:p w14:paraId="67B60475" w14:textId="77777777" w:rsidR="00C71691" w:rsidRDefault="00C71691" w:rsidP="008A6633">
      <w:pPr>
        <w:pStyle w:val="ListParagraph"/>
        <w:numPr>
          <w:ilvl w:val="0"/>
          <w:numId w:val="145"/>
        </w:numPr>
        <w:autoSpaceDE w:val="0"/>
        <w:autoSpaceDN w:val="0"/>
        <w:adjustRightInd w:val="0"/>
        <w:spacing w:after="0" w:line="360" w:lineRule="auto"/>
        <w:rPr>
          <w:rFonts w:ascii="Arial" w:hAnsi="Arial" w:cs="Arial"/>
          <w:sz w:val="20"/>
          <w:szCs w:val="20"/>
        </w:rPr>
      </w:pPr>
      <w:r>
        <w:rPr>
          <w:rFonts w:ascii="Arial" w:hAnsi="Arial" w:cs="Arial"/>
          <w:sz w:val="20"/>
          <w:szCs w:val="20"/>
        </w:rPr>
        <w:lastRenderedPageBreak/>
        <w:t xml:space="preserve">During the transition period, the bank will only pay cost quoted as part of transition cost under the Optional Cost. </w:t>
      </w:r>
    </w:p>
    <w:p w14:paraId="4CD5DB83" w14:textId="77777777" w:rsidR="00C71691" w:rsidRPr="00C26F09" w:rsidRDefault="00C71691" w:rsidP="008A6633">
      <w:pPr>
        <w:pStyle w:val="ListParagraph"/>
        <w:numPr>
          <w:ilvl w:val="0"/>
          <w:numId w:val="145"/>
        </w:numPr>
        <w:autoSpaceDE w:val="0"/>
        <w:autoSpaceDN w:val="0"/>
        <w:adjustRightInd w:val="0"/>
        <w:spacing w:after="0" w:line="360" w:lineRule="auto"/>
        <w:rPr>
          <w:rFonts w:ascii="Arial" w:hAnsi="Arial" w:cs="Arial"/>
          <w:sz w:val="20"/>
          <w:szCs w:val="20"/>
        </w:rPr>
      </w:pPr>
      <w:r w:rsidRPr="00C26F09">
        <w:rPr>
          <w:rFonts w:ascii="Arial" w:hAnsi="Arial" w:cs="Arial"/>
          <w:sz w:val="20"/>
          <w:szCs w:val="20"/>
        </w:rPr>
        <w:t>The prices must be entered strictly as per the tabular format illustrated</w:t>
      </w:r>
      <w:r>
        <w:rPr>
          <w:rFonts w:ascii="Arial" w:hAnsi="Arial" w:cs="Arial"/>
          <w:sz w:val="20"/>
          <w:szCs w:val="20"/>
        </w:rPr>
        <w:t xml:space="preserve"> above</w:t>
      </w:r>
      <w:r w:rsidRPr="00C26F09">
        <w:rPr>
          <w:rFonts w:ascii="Arial" w:hAnsi="Arial" w:cs="Arial"/>
          <w:sz w:val="20"/>
          <w:szCs w:val="20"/>
        </w:rPr>
        <w:t>.</w:t>
      </w:r>
      <w:r>
        <w:rPr>
          <w:rFonts w:ascii="Arial" w:hAnsi="Arial" w:cs="Arial"/>
          <w:sz w:val="20"/>
          <w:szCs w:val="20"/>
        </w:rPr>
        <w:t xml:space="preserve"> All fields mentioned as part of commercial bid needs to be filled up by the bidder.</w:t>
      </w:r>
      <w:r w:rsidRPr="00C26F09">
        <w:rPr>
          <w:rFonts w:ascii="Arial" w:hAnsi="Arial" w:cs="Arial"/>
          <w:sz w:val="20"/>
          <w:szCs w:val="20"/>
        </w:rPr>
        <w:t xml:space="preserve"> No separate price structure should be detailed. No separate format will be accepted.</w:t>
      </w:r>
    </w:p>
    <w:p w14:paraId="435316B8" w14:textId="77777777" w:rsidR="00C71691" w:rsidRPr="00243BB7" w:rsidRDefault="00C71691" w:rsidP="008A6633">
      <w:pPr>
        <w:pStyle w:val="ListParagraph"/>
        <w:numPr>
          <w:ilvl w:val="0"/>
          <w:numId w:val="145"/>
        </w:numPr>
        <w:autoSpaceDE w:val="0"/>
        <w:autoSpaceDN w:val="0"/>
        <w:adjustRightInd w:val="0"/>
        <w:spacing w:after="0" w:line="360" w:lineRule="auto"/>
        <w:rPr>
          <w:rFonts w:ascii="Arial" w:hAnsi="Arial" w:cs="Arial"/>
          <w:sz w:val="20"/>
          <w:szCs w:val="20"/>
        </w:rPr>
      </w:pPr>
      <w:r w:rsidRPr="003F6815">
        <w:rPr>
          <w:rFonts w:ascii="Arial" w:hAnsi="Arial" w:cs="Arial"/>
          <w:color w:val="000000"/>
          <w:sz w:val="20"/>
          <w:szCs w:val="20"/>
        </w:rPr>
        <w:t>If the cost for any line item is indicated as zero then it will be assumed by the Bank that the said item is provided to the Bank without any cost.</w:t>
      </w:r>
    </w:p>
    <w:p w14:paraId="659B5A6C" w14:textId="77777777" w:rsidR="00C71691" w:rsidRPr="00C26F09" w:rsidRDefault="00C71691" w:rsidP="008A6633">
      <w:pPr>
        <w:pStyle w:val="ListParagraph"/>
        <w:numPr>
          <w:ilvl w:val="0"/>
          <w:numId w:val="145"/>
        </w:numPr>
        <w:autoSpaceDE w:val="0"/>
        <w:autoSpaceDN w:val="0"/>
        <w:adjustRightInd w:val="0"/>
        <w:spacing w:after="0" w:line="360" w:lineRule="auto"/>
        <w:rPr>
          <w:rFonts w:ascii="Arial" w:hAnsi="Arial" w:cs="Arial"/>
          <w:sz w:val="20"/>
          <w:szCs w:val="20"/>
        </w:rPr>
      </w:pPr>
      <w:r w:rsidRPr="00C26F09">
        <w:rPr>
          <w:rFonts w:ascii="Arial" w:hAnsi="Arial" w:cs="Arial"/>
          <w:color w:val="000000"/>
          <w:sz w:val="20"/>
          <w:szCs w:val="20"/>
        </w:rPr>
        <w:t>Masked commercial bids must be submitted wit</w:t>
      </w:r>
      <w:r w:rsidRPr="00C26F09">
        <w:rPr>
          <w:rFonts w:ascii="Arial" w:hAnsi="Arial" w:cs="Arial"/>
          <w:sz w:val="20"/>
          <w:szCs w:val="20"/>
        </w:rPr>
        <w:t xml:space="preserve">h technical bid. If bidder has </w:t>
      </w:r>
      <w:r>
        <w:rPr>
          <w:rFonts w:ascii="Arial" w:hAnsi="Arial" w:cs="Arial"/>
          <w:sz w:val="20"/>
          <w:szCs w:val="20"/>
        </w:rPr>
        <w:t xml:space="preserve">inserted and </w:t>
      </w:r>
      <w:r w:rsidRPr="00C26F09">
        <w:rPr>
          <w:rFonts w:ascii="Arial" w:hAnsi="Arial" w:cs="Arial"/>
          <w:sz w:val="20"/>
          <w:szCs w:val="20"/>
        </w:rPr>
        <w:t xml:space="preserve">quoted </w:t>
      </w:r>
      <w:r>
        <w:rPr>
          <w:rFonts w:ascii="Arial" w:hAnsi="Arial" w:cs="Arial"/>
          <w:sz w:val="20"/>
          <w:szCs w:val="20"/>
        </w:rPr>
        <w:t xml:space="preserve">for any component against </w:t>
      </w:r>
      <w:r w:rsidRPr="00494780">
        <w:rPr>
          <w:rFonts w:ascii="Arial" w:hAnsi="Arial" w:cs="Arial"/>
          <w:i/>
          <w:sz w:val="20"/>
          <w:szCs w:val="20"/>
        </w:rPr>
        <w:t>&lt;to be provided by bidder&gt;</w:t>
      </w:r>
      <w:r w:rsidRPr="00C26F09">
        <w:rPr>
          <w:rFonts w:ascii="Arial" w:hAnsi="Arial" w:cs="Arial"/>
          <w:sz w:val="20"/>
          <w:szCs w:val="20"/>
        </w:rPr>
        <w:t>, the details of same should be clearly indicated in the masked commercial bid.</w:t>
      </w:r>
    </w:p>
    <w:p w14:paraId="377E36B1" w14:textId="52620D8E" w:rsidR="00A3562D" w:rsidRPr="00C71691" w:rsidRDefault="00C71691" w:rsidP="008A6633">
      <w:pPr>
        <w:pStyle w:val="ListParagraph"/>
        <w:numPr>
          <w:ilvl w:val="0"/>
          <w:numId w:val="145"/>
        </w:numPr>
        <w:autoSpaceDE w:val="0"/>
        <w:autoSpaceDN w:val="0"/>
        <w:adjustRightInd w:val="0"/>
        <w:spacing w:after="0" w:line="360" w:lineRule="auto"/>
        <w:rPr>
          <w:rFonts w:ascii="Arial" w:hAnsi="Arial" w:cs="Arial"/>
          <w:sz w:val="20"/>
          <w:szCs w:val="20"/>
        </w:rPr>
        <w:sectPr w:rsidR="00A3562D" w:rsidRPr="00C71691" w:rsidSect="00C71691">
          <w:pgSz w:w="12240" w:h="15840"/>
          <w:pgMar w:top="16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EE2E84">
        <w:rPr>
          <w:rFonts w:ascii="Arial" w:hAnsi="Arial" w:cs="Arial"/>
          <w:sz w:val="20"/>
          <w:szCs w:val="20"/>
        </w:rPr>
        <w:t>Conditional c</w:t>
      </w:r>
      <w:r>
        <w:rPr>
          <w:rFonts w:ascii="Arial" w:hAnsi="Arial" w:cs="Arial"/>
          <w:sz w:val="20"/>
          <w:szCs w:val="20"/>
        </w:rPr>
        <w:t>ommercial bids would not be considered</w:t>
      </w:r>
      <w:bookmarkEnd w:id="468"/>
    </w:p>
    <w:p w14:paraId="4E492E93" w14:textId="77777777" w:rsidR="00D43A0B" w:rsidRPr="00F579B2" w:rsidRDefault="00D43A0B" w:rsidP="00495A5F">
      <w:pPr>
        <w:pStyle w:val="Heading1"/>
        <w:numPr>
          <w:ilvl w:val="0"/>
          <w:numId w:val="2"/>
        </w:numPr>
        <w:spacing w:line="360" w:lineRule="auto"/>
        <w:rPr>
          <w:rFonts w:ascii="Arial" w:hAnsi="Arial" w:cs="Arial"/>
          <w:b/>
          <w:sz w:val="28"/>
          <w:szCs w:val="28"/>
        </w:rPr>
      </w:pPr>
      <w:bookmarkStart w:id="471" w:name="_Toc1472050"/>
      <w:r w:rsidRPr="00F579B2">
        <w:rPr>
          <w:rFonts w:ascii="Arial" w:hAnsi="Arial" w:cs="Arial"/>
          <w:b/>
          <w:sz w:val="28"/>
          <w:szCs w:val="28"/>
        </w:rPr>
        <w:lastRenderedPageBreak/>
        <w:t xml:space="preserve">Annexure for Technical Specifications and </w:t>
      </w:r>
      <w:r w:rsidR="00575793" w:rsidRPr="00F579B2">
        <w:rPr>
          <w:rFonts w:ascii="Arial" w:hAnsi="Arial" w:cs="Arial"/>
          <w:b/>
          <w:sz w:val="28"/>
          <w:szCs w:val="28"/>
        </w:rPr>
        <w:t>Requirements</w:t>
      </w:r>
      <w:bookmarkEnd w:id="471"/>
    </w:p>
    <w:p w14:paraId="688CA89F" w14:textId="77777777" w:rsidR="00E848B2" w:rsidRPr="00F579B2" w:rsidRDefault="00E848B2" w:rsidP="00E848B2">
      <w:pPr>
        <w:pStyle w:val="NormalText"/>
        <w:keepNext/>
        <w:spacing w:after="0" w:line="360" w:lineRule="auto"/>
        <w:ind w:left="360"/>
        <w:jc w:val="center"/>
        <w:outlineLvl w:val="1"/>
        <w:rPr>
          <w:rFonts w:cs="Arial"/>
          <w:b/>
          <w:u w:val="single"/>
          <w:lang w:val="en-US"/>
        </w:rPr>
      </w:pPr>
      <w:bookmarkStart w:id="472" w:name="_Toc536660715"/>
      <w:bookmarkStart w:id="473" w:name="_Toc1472051"/>
      <w:r w:rsidRPr="00F579B2">
        <w:rPr>
          <w:rFonts w:cs="Arial"/>
          <w:b/>
          <w:u w:val="single"/>
          <w:lang w:val="en-US"/>
        </w:rPr>
        <w:t>Annexure 11.1 Security Information and Event Management</w:t>
      </w:r>
      <w:bookmarkEnd w:id="472"/>
      <w:bookmarkEnd w:id="473"/>
    </w:p>
    <w:tbl>
      <w:tblPr>
        <w:tblW w:w="9900" w:type="dxa"/>
        <w:tblInd w:w="-5" w:type="dxa"/>
        <w:tblLayout w:type="fixed"/>
        <w:tblLook w:val="04A0" w:firstRow="1" w:lastRow="0" w:firstColumn="1" w:lastColumn="0" w:noHBand="0" w:noVBand="1"/>
      </w:tblPr>
      <w:tblGrid>
        <w:gridCol w:w="630"/>
        <w:gridCol w:w="5693"/>
        <w:gridCol w:w="1080"/>
        <w:gridCol w:w="1350"/>
        <w:gridCol w:w="1147"/>
      </w:tblGrid>
      <w:tr w:rsidR="00E848B2" w:rsidRPr="00EF5547" w14:paraId="25C0A157" w14:textId="77777777" w:rsidTr="00484436">
        <w:trPr>
          <w:trHeight w:val="593"/>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72DD930" w14:textId="77777777" w:rsidR="00E848B2" w:rsidRPr="00EF5547" w:rsidRDefault="00E848B2" w:rsidP="00874F18">
            <w:pPr>
              <w:spacing w:after="0" w:line="240" w:lineRule="auto"/>
              <w:jc w:val="center"/>
              <w:rPr>
                <w:rFonts w:ascii="Arial" w:eastAsia="Times New Roman" w:hAnsi="Arial" w:cs="Arial"/>
                <w:b/>
                <w:bCs/>
                <w:sz w:val="20"/>
                <w:szCs w:val="20"/>
              </w:rPr>
            </w:pPr>
            <w:r w:rsidRPr="00EF5547">
              <w:rPr>
                <w:rFonts w:ascii="Arial" w:eastAsia="Times New Roman" w:hAnsi="Arial" w:cs="Arial"/>
                <w:b/>
                <w:bCs/>
                <w:sz w:val="20"/>
                <w:szCs w:val="20"/>
              </w:rPr>
              <w:t>#</w:t>
            </w:r>
          </w:p>
        </w:tc>
        <w:tc>
          <w:tcPr>
            <w:tcW w:w="569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4F20930" w14:textId="77777777" w:rsidR="00E848B2" w:rsidRPr="00EF5547" w:rsidRDefault="00E848B2" w:rsidP="00874F18">
            <w:pPr>
              <w:spacing w:after="0" w:line="240" w:lineRule="auto"/>
              <w:jc w:val="center"/>
              <w:rPr>
                <w:rFonts w:ascii="Arial" w:eastAsia="Times New Roman" w:hAnsi="Arial" w:cs="Arial"/>
                <w:b/>
                <w:bCs/>
                <w:sz w:val="20"/>
                <w:szCs w:val="20"/>
              </w:rPr>
            </w:pPr>
            <w:r w:rsidRPr="00EF5547">
              <w:rPr>
                <w:rFonts w:ascii="Arial" w:eastAsia="Times New Roman" w:hAnsi="Arial" w:cs="Arial"/>
                <w:b/>
                <w:bCs/>
                <w:sz w:val="20"/>
                <w:szCs w:val="20"/>
              </w:rPr>
              <w:t>Requirement Description</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4574EEE" w14:textId="77777777" w:rsidR="00E848B2" w:rsidRPr="00EF5547" w:rsidRDefault="00E848B2" w:rsidP="00874F18">
            <w:pPr>
              <w:spacing w:after="0" w:line="240" w:lineRule="auto"/>
              <w:jc w:val="center"/>
              <w:rPr>
                <w:rFonts w:ascii="Arial" w:eastAsia="Times New Roman" w:hAnsi="Arial" w:cs="Arial"/>
                <w:b/>
                <w:bCs/>
                <w:sz w:val="20"/>
                <w:szCs w:val="20"/>
              </w:rPr>
            </w:pPr>
            <w:r w:rsidRPr="00EF5547">
              <w:rPr>
                <w:rFonts w:ascii="Arial" w:eastAsia="Times New Roman" w:hAnsi="Arial" w:cs="Arial"/>
                <w:b/>
                <w:bCs/>
                <w:sz w:val="20"/>
                <w:szCs w:val="20"/>
              </w:rPr>
              <w:t>Priority - High (H) / Low (L)</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47BC7CA" w14:textId="77777777" w:rsidR="00E848B2" w:rsidRPr="00EF5547" w:rsidRDefault="00E848B2" w:rsidP="00874F18">
            <w:pPr>
              <w:spacing w:after="0" w:line="240" w:lineRule="auto"/>
              <w:rPr>
                <w:rFonts w:ascii="Arial" w:eastAsia="Times New Roman" w:hAnsi="Arial" w:cs="Arial"/>
                <w:b/>
                <w:bCs/>
                <w:sz w:val="20"/>
                <w:szCs w:val="20"/>
              </w:rPr>
            </w:pPr>
            <w:r w:rsidRPr="00EF5547">
              <w:rPr>
                <w:rFonts w:ascii="Arial" w:eastAsia="Times New Roman" w:hAnsi="Arial" w:cs="Arial"/>
                <w:b/>
                <w:bCs/>
                <w:sz w:val="20"/>
                <w:szCs w:val="20"/>
              </w:rPr>
              <w:t>Compliance (Y/N)</w:t>
            </w:r>
          </w:p>
        </w:tc>
        <w:tc>
          <w:tcPr>
            <w:tcW w:w="1147"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BAC8D96" w14:textId="77777777" w:rsidR="00E848B2" w:rsidRPr="00EF5547" w:rsidRDefault="00E848B2" w:rsidP="00874F18">
            <w:pPr>
              <w:spacing w:after="0" w:line="240" w:lineRule="auto"/>
              <w:rPr>
                <w:rFonts w:ascii="Arial" w:eastAsia="Times New Roman" w:hAnsi="Arial" w:cs="Arial"/>
                <w:b/>
                <w:bCs/>
                <w:sz w:val="20"/>
                <w:szCs w:val="20"/>
              </w:rPr>
            </w:pPr>
            <w:r w:rsidRPr="00EF5547">
              <w:rPr>
                <w:rFonts w:ascii="Arial" w:eastAsia="Times New Roman" w:hAnsi="Arial" w:cs="Arial"/>
                <w:b/>
                <w:bCs/>
                <w:sz w:val="20"/>
                <w:szCs w:val="20"/>
              </w:rPr>
              <w:t>Bidder Remarks (if any)</w:t>
            </w:r>
          </w:p>
        </w:tc>
      </w:tr>
      <w:tr w:rsidR="00E848B2" w:rsidRPr="00EF5547" w14:paraId="670FD499" w14:textId="77777777" w:rsidTr="00484436">
        <w:trPr>
          <w:trHeight w:val="539"/>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FA452B"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1</w:t>
            </w:r>
          </w:p>
        </w:tc>
        <w:tc>
          <w:tcPr>
            <w:tcW w:w="5693" w:type="dxa"/>
            <w:tcBorders>
              <w:top w:val="nil"/>
              <w:left w:val="nil"/>
              <w:bottom w:val="single" w:sz="4" w:space="0" w:color="auto"/>
              <w:right w:val="single" w:sz="4" w:space="0" w:color="auto"/>
            </w:tcBorders>
            <w:shd w:val="clear" w:color="auto" w:fill="auto"/>
            <w:vAlign w:val="center"/>
            <w:hideMark/>
          </w:tcPr>
          <w:p w14:paraId="413C7629"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xml:space="preserve">The proposed solution should be an appliance with a clear physical or logical separation of the collection module, logging module and correlation module. It should support log collection, correlation and alerts for the number of devices mentioned in scope. </w:t>
            </w:r>
          </w:p>
        </w:tc>
        <w:tc>
          <w:tcPr>
            <w:tcW w:w="1080" w:type="dxa"/>
            <w:tcBorders>
              <w:top w:val="nil"/>
              <w:left w:val="nil"/>
              <w:bottom w:val="single" w:sz="4" w:space="0" w:color="auto"/>
              <w:right w:val="single" w:sz="4" w:space="0" w:color="auto"/>
            </w:tcBorders>
            <w:shd w:val="clear" w:color="auto" w:fill="auto"/>
            <w:vAlign w:val="center"/>
            <w:hideMark/>
          </w:tcPr>
          <w:p w14:paraId="478DE02E"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28DE2405"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6D18AF7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0D2003B" w14:textId="77777777" w:rsidTr="00484436">
        <w:trPr>
          <w:trHeight w:val="8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5BDB4E"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2</w:t>
            </w:r>
          </w:p>
        </w:tc>
        <w:tc>
          <w:tcPr>
            <w:tcW w:w="5693" w:type="dxa"/>
            <w:tcBorders>
              <w:top w:val="nil"/>
              <w:left w:val="nil"/>
              <w:bottom w:val="single" w:sz="4" w:space="0" w:color="auto"/>
              <w:right w:val="single" w:sz="4" w:space="0" w:color="auto"/>
            </w:tcBorders>
            <w:shd w:val="clear" w:color="auto" w:fill="auto"/>
            <w:vAlign w:val="center"/>
            <w:hideMark/>
          </w:tcPr>
          <w:p w14:paraId="0FF9247E"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xml:space="preserve">The proposed solution should be able to conduct agent less collection of logs except for those which cannot publish native audit logs </w:t>
            </w:r>
          </w:p>
        </w:tc>
        <w:tc>
          <w:tcPr>
            <w:tcW w:w="1080" w:type="dxa"/>
            <w:tcBorders>
              <w:top w:val="nil"/>
              <w:left w:val="nil"/>
              <w:bottom w:val="single" w:sz="4" w:space="0" w:color="auto"/>
              <w:right w:val="single" w:sz="4" w:space="0" w:color="auto"/>
            </w:tcBorders>
            <w:shd w:val="clear" w:color="auto" w:fill="auto"/>
            <w:vAlign w:val="center"/>
            <w:hideMark/>
          </w:tcPr>
          <w:p w14:paraId="63F9B17D"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7D1AFFB1"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0FD0301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4CA9561" w14:textId="77777777" w:rsidTr="00484436">
        <w:trPr>
          <w:trHeight w:val="46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35FA668"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3</w:t>
            </w:r>
          </w:p>
        </w:tc>
        <w:tc>
          <w:tcPr>
            <w:tcW w:w="5693" w:type="dxa"/>
            <w:tcBorders>
              <w:top w:val="nil"/>
              <w:left w:val="nil"/>
              <w:bottom w:val="single" w:sz="4" w:space="0" w:color="auto"/>
              <w:right w:val="single" w:sz="4" w:space="0" w:color="auto"/>
            </w:tcBorders>
            <w:shd w:val="clear" w:color="auto" w:fill="auto"/>
            <w:vAlign w:val="center"/>
            <w:hideMark/>
          </w:tcPr>
          <w:p w14:paraId="177FCEDB"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be  in Leaders/Challengers as per Gartner Magic quadrant OR Leaders/Strong performers as per Forrester Wave  in the latest/current report</w:t>
            </w:r>
          </w:p>
        </w:tc>
        <w:tc>
          <w:tcPr>
            <w:tcW w:w="1080" w:type="dxa"/>
            <w:tcBorders>
              <w:top w:val="nil"/>
              <w:left w:val="nil"/>
              <w:bottom w:val="single" w:sz="4" w:space="0" w:color="auto"/>
              <w:right w:val="single" w:sz="4" w:space="0" w:color="auto"/>
            </w:tcBorders>
            <w:shd w:val="clear" w:color="auto" w:fill="auto"/>
            <w:vAlign w:val="center"/>
            <w:hideMark/>
          </w:tcPr>
          <w:p w14:paraId="1D2F70B1"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4002F491"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4C6D365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88FF577" w14:textId="77777777" w:rsidTr="00484436">
        <w:trPr>
          <w:trHeight w:val="30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D161B0" w14:textId="77777777" w:rsidR="00E848B2" w:rsidRPr="002A6A79" w:rsidRDefault="003E598B"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4</w:t>
            </w:r>
          </w:p>
        </w:tc>
        <w:tc>
          <w:tcPr>
            <w:tcW w:w="5693" w:type="dxa"/>
            <w:tcBorders>
              <w:top w:val="nil"/>
              <w:left w:val="nil"/>
              <w:bottom w:val="single" w:sz="4" w:space="0" w:color="auto"/>
              <w:right w:val="single" w:sz="4" w:space="0" w:color="auto"/>
            </w:tcBorders>
            <w:shd w:val="clear" w:color="auto" w:fill="auto"/>
            <w:vAlign w:val="center"/>
            <w:hideMark/>
          </w:tcPr>
          <w:p w14:paraId="0D9D604D"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integrate with other security solutions, such as IPS/IDS, Proxy, Anti-virus etc.</w:t>
            </w:r>
          </w:p>
        </w:tc>
        <w:tc>
          <w:tcPr>
            <w:tcW w:w="1080" w:type="dxa"/>
            <w:tcBorders>
              <w:top w:val="nil"/>
              <w:left w:val="nil"/>
              <w:bottom w:val="single" w:sz="4" w:space="0" w:color="auto"/>
              <w:right w:val="single" w:sz="4" w:space="0" w:color="auto"/>
            </w:tcBorders>
            <w:shd w:val="clear" w:color="auto" w:fill="auto"/>
            <w:vAlign w:val="center"/>
            <w:hideMark/>
          </w:tcPr>
          <w:p w14:paraId="698428C3"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0E1CA2ED"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7BA308A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7A04669" w14:textId="77777777" w:rsidTr="00484436">
        <w:trPr>
          <w:trHeight w:val="33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C8A762"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5</w:t>
            </w:r>
          </w:p>
        </w:tc>
        <w:tc>
          <w:tcPr>
            <w:tcW w:w="5693" w:type="dxa"/>
            <w:tcBorders>
              <w:top w:val="nil"/>
              <w:left w:val="nil"/>
              <w:bottom w:val="single" w:sz="4" w:space="0" w:color="auto"/>
              <w:right w:val="single" w:sz="4" w:space="0" w:color="auto"/>
            </w:tcBorders>
            <w:shd w:val="clear" w:color="000000" w:fill="FFFFFF"/>
            <w:vAlign w:val="center"/>
            <w:hideMark/>
          </w:tcPr>
          <w:p w14:paraId="7DCA0336"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xml:space="preserve">The proposed solution should ensure the integrity of the information collected. </w:t>
            </w:r>
          </w:p>
        </w:tc>
        <w:tc>
          <w:tcPr>
            <w:tcW w:w="1080" w:type="dxa"/>
            <w:tcBorders>
              <w:top w:val="nil"/>
              <w:left w:val="nil"/>
              <w:bottom w:val="single" w:sz="4" w:space="0" w:color="auto"/>
              <w:right w:val="single" w:sz="4" w:space="0" w:color="auto"/>
            </w:tcBorders>
            <w:shd w:val="clear" w:color="auto" w:fill="auto"/>
            <w:vAlign w:val="center"/>
            <w:hideMark/>
          </w:tcPr>
          <w:p w14:paraId="49EA19B0"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34E86482"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5264947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94937AF" w14:textId="77777777" w:rsidTr="00484436">
        <w:trPr>
          <w:trHeight w:val="24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BA184A"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6</w:t>
            </w:r>
          </w:p>
        </w:tc>
        <w:tc>
          <w:tcPr>
            <w:tcW w:w="5693" w:type="dxa"/>
            <w:tcBorders>
              <w:top w:val="nil"/>
              <w:left w:val="nil"/>
              <w:bottom w:val="single" w:sz="4" w:space="0" w:color="auto"/>
              <w:right w:val="single" w:sz="4" w:space="0" w:color="auto"/>
            </w:tcBorders>
            <w:shd w:val="clear" w:color="000000" w:fill="FFFFFF"/>
            <w:vAlign w:val="center"/>
            <w:hideMark/>
          </w:tcPr>
          <w:p w14:paraId="3042A953" w14:textId="10C1B34B"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Initial EPS requirement is for 5000. However, the appliance sho</w:t>
            </w:r>
            <w:r w:rsidR="008254AC">
              <w:rPr>
                <w:rFonts w:ascii="Arial" w:eastAsia="Times New Roman" w:hAnsi="Arial" w:cs="Arial"/>
                <w:sz w:val="20"/>
                <w:szCs w:val="20"/>
              </w:rPr>
              <w:t>uld be scalable up to 10000 EPS and the same appliance shou</w:t>
            </w:r>
            <w:r w:rsidR="008254AC" w:rsidRPr="008254AC">
              <w:rPr>
                <w:rFonts w:ascii="Arial" w:eastAsia="Times New Roman" w:hAnsi="Arial" w:cs="Arial"/>
                <w:sz w:val="20"/>
                <w:szCs w:val="20"/>
              </w:rPr>
              <w:t xml:space="preserve">ld </w:t>
            </w:r>
            <w:r w:rsidR="008254AC" w:rsidRPr="008254AC">
              <w:rPr>
                <w:rFonts w:ascii="Arial" w:hAnsi="Arial" w:cs="Arial"/>
                <w:color w:val="26282A"/>
                <w:sz w:val="20"/>
                <w:szCs w:val="20"/>
              </w:rPr>
              <w:t>support minimum 20,000 EPS</w:t>
            </w:r>
          </w:p>
        </w:tc>
        <w:tc>
          <w:tcPr>
            <w:tcW w:w="1080" w:type="dxa"/>
            <w:tcBorders>
              <w:top w:val="nil"/>
              <w:left w:val="nil"/>
              <w:bottom w:val="single" w:sz="4" w:space="0" w:color="auto"/>
              <w:right w:val="single" w:sz="4" w:space="0" w:color="auto"/>
            </w:tcBorders>
            <w:shd w:val="clear" w:color="auto" w:fill="auto"/>
            <w:vAlign w:val="center"/>
            <w:hideMark/>
          </w:tcPr>
          <w:p w14:paraId="086691D9"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61F5EA40"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322890D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494E1C4" w14:textId="77777777" w:rsidTr="00484436">
        <w:trPr>
          <w:trHeight w:val="60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EA1B86"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7</w:t>
            </w:r>
          </w:p>
        </w:tc>
        <w:tc>
          <w:tcPr>
            <w:tcW w:w="5693" w:type="dxa"/>
            <w:tcBorders>
              <w:top w:val="nil"/>
              <w:left w:val="nil"/>
              <w:bottom w:val="single" w:sz="4" w:space="0" w:color="auto"/>
              <w:right w:val="single" w:sz="4" w:space="0" w:color="auto"/>
            </w:tcBorders>
            <w:shd w:val="clear" w:color="auto" w:fill="auto"/>
            <w:vAlign w:val="center"/>
            <w:hideMark/>
          </w:tcPr>
          <w:p w14:paraId="782ED38B"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have available connectors to support the standard devices / applications, wherever required the vendor should develop customized connectors for all standard devices at no extra cost</w:t>
            </w:r>
          </w:p>
        </w:tc>
        <w:tc>
          <w:tcPr>
            <w:tcW w:w="1080" w:type="dxa"/>
            <w:tcBorders>
              <w:top w:val="nil"/>
              <w:left w:val="nil"/>
              <w:bottom w:val="single" w:sz="4" w:space="0" w:color="auto"/>
              <w:right w:val="single" w:sz="4" w:space="0" w:color="auto"/>
            </w:tcBorders>
            <w:shd w:val="clear" w:color="auto" w:fill="auto"/>
            <w:vAlign w:val="center"/>
            <w:hideMark/>
          </w:tcPr>
          <w:p w14:paraId="377682F8"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588B2727"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6D69F2C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D0AC02C" w14:textId="77777777" w:rsidTr="00484436">
        <w:trPr>
          <w:trHeight w:val="2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A5EBB4"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8</w:t>
            </w:r>
          </w:p>
        </w:tc>
        <w:tc>
          <w:tcPr>
            <w:tcW w:w="5693" w:type="dxa"/>
            <w:tcBorders>
              <w:top w:val="nil"/>
              <w:left w:val="nil"/>
              <w:bottom w:val="single" w:sz="4" w:space="0" w:color="auto"/>
              <w:right w:val="single" w:sz="4" w:space="0" w:color="auto"/>
            </w:tcBorders>
            <w:shd w:val="clear" w:color="auto" w:fill="auto"/>
            <w:vAlign w:val="center"/>
            <w:hideMark/>
          </w:tcPr>
          <w:p w14:paraId="2E502784"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have the capability to identify / remember frequently used queries and provide means for optimization of queries.</w:t>
            </w:r>
          </w:p>
        </w:tc>
        <w:tc>
          <w:tcPr>
            <w:tcW w:w="1080" w:type="dxa"/>
            <w:tcBorders>
              <w:top w:val="nil"/>
              <w:left w:val="nil"/>
              <w:bottom w:val="single" w:sz="4" w:space="0" w:color="auto"/>
              <w:right w:val="single" w:sz="4" w:space="0" w:color="auto"/>
            </w:tcBorders>
            <w:shd w:val="clear" w:color="auto" w:fill="auto"/>
            <w:noWrap/>
            <w:vAlign w:val="center"/>
            <w:hideMark/>
          </w:tcPr>
          <w:p w14:paraId="5408C599"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6F9165D5"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37FC81C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4CDF3D0" w14:textId="77777777" w:rsidTr="00874F18">
        <w:trPr>
          <w:trHeight w:val="300"/>
        </w:trPr>
        <w:tc>
          <w:tcPr>
            <w:tcW w:w="9900"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07B49E0"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Log Management</w:t>
            </w:r>
          </w:p>
        </w:tc>
      </w:tr>
      <w:tr w:rsidR="00E848B2" w:rsidRPr="00EF5547" w14:paraId="4B933508" w14:textId="77777777" w:rsidTr="00484436">
        <w:trPr>
          <w:trHeight w:val="4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0F3973"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5693" w:type="dxa"/>
            <w:tcBorders>
              <w:top w:val="nil"/>
              <w:left w:val="nil"/>
              <w:bottom w:val="single" w:sz="4" w:space="0" w:color="auto"/>
              <w:right w:val="single" w:sz="4" w:space="0" w:color="auto"/>
            </w:tcBorders>
            <w:shd w:val="clear" w:color="auto" w:fill="auto"/>
            <w:vAlign w:val="center"/>
            <w:hideMark/>
          </w:tcPr>
          <w:p w14:paraId="3F1B9DCF" w14:textId="143C2480"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Appliance shall have additional storage for managing and storing logs from various devices. Storage should provide minimum 3 months online and 9 months offline. Bidder should provision for log st</w:t>
            </w:r>
            <w:r w:rsidR="00484436">
              <w:rPr>
                <w:rFonts w:ascii="Arial" w:eastAsia="Times New Roman" w:hAnsi="Arial" w:cs="Arial"/>
                <w:color w:val="000000"/>
                <w:sz w:val="20"/>
                <w:szCs w:val="20"/>
              </w:rPr>
              <w:t xml:space="preserve">orage for 7 years. </w:t>
            </w:r>
            <w:r w:rsidRPr="00EF5547">
              <w:rPr>
                <w:rFonts w:ascii="Arial" w:eastAsia="Times New Roman" w:hAnsi="Arial" w:cs="Arial"/>
                <w:color w:val="000000"/>
                <w:sz w:val="20"/>
                <w:szCs w:val="20"/>
              </w:rPr>
              <w:t>The proposed system should support SAN, NAS and DAS for adding externa</w:t>
            </w:r>
            <w:r w:rsidR="00484436">
              <w:rPr>
                <w:rFonts w:ascii="Arial" w:eastAsia="Times New Roman" w:hAnsi="Arial" w:cs="Arial"/>
                <w:color w:val="000000"/>
                <w:sz w:val="20"/>
                <w:szCs w:val="20"/>
              </w:rPr>
              <w:t xml:space="preserve">l storage as and when required. </w:t>
            </w:r>
            <w:r w:rsidRPr="00EF5547">
              <w:rPr>
                <w:rFonts w:ascii="Arial" w:eastAsia="Times New Roman" w:hAnsi="Arial" w:cs="Arial"/>
                <w:color w:val="000000"/>
                <w:sz w:val="20"/>
                <w:szCs w:val="20"/>
              </w:rPr>
              <w:t>The bidder is expected to size the storage as per the requirements mentioned in this RFP. The bidder‘s response should include the calculations/ logic used to arrive at the sizing. It is to be noted that proposed hardware should</w:t>
            </w:r>
            <w:r w:rsidR="002A6A79">
              <w:rPr>
                <w:rFonts w:ascii="Arial" w:eastAsia="Times New Roman" w:hAnsi="Arial" w:cs="Arial"/>
                <w:color w:val="000000"/>
                <w:sz w:val="20"/>
                <w:szCs w:val="20"/>
              </w:rPr>
              <w:t xml:space="preserve"> be</w:t>
            </w:r>
            <w:r w:rsidRPr="00EF5547">
              <w:rPr>
                <w:rFonts w:ascii="Arial" w:eastAsia="Times New Roman" w:hAnsi="Arial" w:cs="Arial"/>
                <w:color w:val="000000"/>
                <w:sz w:val="20"/>
                <w:szCs w:val="20"/>
              </w:rPr>
              <w:t xml:space="preserve"> based on RAID 5 and have minimum 10000 Disk RPM. The storage solution should have adequate redundancy for handling disk failures.</w:t>
            </w:r>
          </w:p>
        </w:tc>
        <w:tc>
          <w:tcPr>
            <w:tcW w:w="1080" w:type="dxa"/>
            <w:tcBorders>
              <w:top w:val="nil"/>
              <w:left w:val="nil"/>
              <w:bottom w:val="single" w:sz="4" w:space="0" w:color="auto"/>
              <w:right w:val="single" w:sz="4" w:space="0" w:color="auto"/>
            </w:tcBorders>
            <w:shd w:val="clear" w:color="auto" w:fill="auto"/>
            <w:vAlign w:val="center"/>
            <w:hideMark/>
          </w:tcPr>
          <w:p w14:paraId="2181EE6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10A3EE5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7BFA476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6A1B8E1" w14:textId="77777777" w:rsidTr="00484436">
        <w:trPr>
          <w:trHeight w:val="95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66474D"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5693" w:type="dxa"/>
            <w:tcBorders>
              <w:top w:val="nil"/>
              <w:left w:val="nil"/>
              <w:bottom w:val="single" w:sz="4" w:space="0" w:color="auto"/>
              <w:right w:val="single" w:sz="4" w:space="0" w:color="auto"/>
            </w:tcBorders>
            <w:shd w:val="clear" w:color="auto" w:fill="auto"/>
            <w:vAlign w:val="center"/>
            <w:hideMark/>
          </w:tcPr>
          <w:p w14:paraId="13CA352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All logs should be Authenticated (time-stamped), encrypted OR transmitted over a secure encrypted channel and compressed before / after transmission to be clarified with respect to encrypted channel and before and after compression.</w:t>
            </w:r>
          </w:p>
        </w:tc>
        <w:tc>
          <w:tcPr>
            <w:tcW w:w="1080" w:type="dxa"/>
            <w:tcBorders>
              <w:top w:val="nil"/>
              <w:left w:val="nil"/>
              <w:bottom w:val="single" w:sz="4" w:space="0" w:color="auto"/>
              <w:right w:val="single" w:sz="4" w:space="0" w:color="auto"/>
            </w:tcBorders>
            <w:shd w:val="clear" w:color="auto" w:fill="auto"/>
            <w:vAlign w:val="center"/>
            <w:hideMark/>
          </w:tcPr>
          <w:p w14:paraId="4F67083E"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3EB406E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1B7946E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48C92AA" w14:textId="77777777" w:rsidTr="00484436">
        <w:trPr>
          <w:trHeight w:val="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3E429D"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5693" w:type="dxa"/>
            <w:tcBorders>
              <w:top w:val="nil"/>
              <w:left w:val="nil"/>
              <w:bottom w:val="single" w:sz="4" w:space="0" w:color="auto"/>
              <w:right w:val="single" w:sz="4" w:space="0" w:color="auto"/>
            </w:tcBorders>
            <w:shd w:val="clear" w:color="auto" w:fill="auto"/>
            <w:vAlign w:val="center"/>
            <w:hideMark/>
          </w:tcPr>
          <w:p w14:paraId="508E67B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solution should be able to continue to collect log data during database backup, de-fragmentation and other management scenarios, without any disruption to service.</w:t>
            </w:r>
          </w:p>
        </w:tc>
        <w:tc>
          <w:tcPr>
            <w:tcW w:w="1080" w:type="dxa"/>
            <w:tcBorders>
              <w:top w:val="nil"/>
              <w:left w:val="nil"/>
              <w:bottom w:val="single" w:sz="4" w:space="0" w:color="auto"/>
              <w:right w:val="single" w:sz="4" w:space="0" w:color="auto"/>
            </w:tcBorders>
            <w:shd w:val="clear" w:color="auto" w:fill="auto"/>
            <w:vAlign w:val="center"/>
            <w:hideMark/>
          </w:tcPr>
          <w:p w14:paraId="022C9EF0"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04DA020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3A8D94A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E3B7347" w14:textId="77777777" w:rsidTr="0048443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363AA"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12</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DC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solution should support log collection from all operating systems and their versions including but not limited to Windows, AIX, Unix, Linux, Solaris servers etc.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8038"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D7E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D66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5C8ECA4" w14:textId="77777777" w:rsidTr="00484436">
        <w:trPr>
          <w:trHeight w:val="78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22011"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0BA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In case the connectivity with SIEM management system is lost, the collector should be able to store the data in its own repository. The retention, deletion, synchronization with SIEM database should be automatic but it should be possible to control the same manually.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2F6C"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3FD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0F8E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DA3A1F0" w14:textId="77777777" w:rsidTr="00484436">
        <w:trPr>
          <w:trHeight w:val="1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10B0"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C2A3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xml:space="preserve">The proposed solution shall allow bandwidth management, rate limiting, at the log collector level.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90F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3FC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58C4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7FCBE32" w14:textId="77777777" w:rsidTr="00484436">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850BA"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AF9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solution should ensure that the overall load on the network bandwidth at DC, WAN level is minimal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DF6F"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810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1CB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E335EF0" w14:textId="77777777" w:rsidTr="00484436">
        <w:trPr>
          <w:trHeight w:val="2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93C5C"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D781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solution should provide time based store and forward feature at each  log collection point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55FC0"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2E9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2B7D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2A1DD3F" w14:textId="77777777" w:rsidTr="00484436">
        <w:trPr>
          <w:trHeight w:val="23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E00FD"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8E80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solution should have the capability to compress the logs by at least 70 % for storage optimization.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9AFE8"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E119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51A6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5FAE80A" w14:textId="77777777" w:rsidTr="00484436">
        <w:trPr>
          <w:trHeight w:val="5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183D8"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B3A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It should be possible to store the event data in its original format in the central log storage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82B1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033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B655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F82FF04" w14:textId="77777777" w:rsidTr="00484436">
        <w:trPr>
          <w:trHeight w:val="1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474AA"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19</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211C897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Traceability of logs shall be maintained from the date of generation to the date of purging.</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D28B5F"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E399FF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3BB9D0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F636986" w14:textId="77777777" w:rsidTr="00484436">
        <w:trPr>
          <w:trHeight w:val="7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7DF326"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5693" w:type="dxa"/>
            <w:tcBorders>
              <w:top w:val="nil"/>
              <w:left w:val="nil"/>
              <w:bottom w:val="single" w:sz="4" w:space="0" w:color="auto"/>
              <w:right w:val="single" w:sz="4" w:space="0" w:color="auto"/>
            </w:tcBorders>
            <w:shd w:val="clear" w:color="auto" w:fill="auto"/>
            <w:vAlign w:val="center"/>
            <w:hideMark/>
          </w:tcPr>
          <w:p w14:paraId="1DE5E99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system should be able to capture all details in raw log, events and alerts and normalize them into a standard format for easy comprehension.</w:t>
            </w:r>
          </w:p>
        </w:tc>
        <w:tc>
          <w:tcPr>
            <w:tcW w:w="1080" w:type="dxa"/>
            <w:tcBorders>
              <w:top w:val="nil"/>
              <w:left w:val="nil"/>
              <w:bottom w:val="single" w:sz="4" w:space="0" w:color="auto"/>
              <w:right w:val="single" w:sz="4" w:space="0" w:color="auto"/>
            </w:tcBorders>
            <w:shd w:val="clear" w:color="auto" w:fill="auto"/>
            <w:vAlign w:val="center"/>
            <w:hideMark/>
          </w:tcPr>
          <w:p w14:paraId="183E6E1E"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2E1333D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31B888C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B0D7FDE" w14:textId="77777777" w:rsidTr="00484436">
        <w:trPr>
          <w:trHeight w:val="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D3F47F"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5693" w:type="dxa"/>
            <w:tcBorders>
              <w:top w:val="nil"/>
              <w:left w:val="nil"/>
              <w:bottom w:val="single" w:sz="4" w:space="0" w:color="auto"/>
              <w:right w:val="single" w:sz="4" w:space="0" w:color="auto"/>
            </w:tcBorders>
            <w:shd w:val="clear" w:color="auto" w:fill="auto"/>
            <w:vAlign w:val="center"/>
            <w:hideMark/>
          </w:tcPr>
          <w:p w14:paraId="25579C8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It should be feasible to extract raw logs from the SIEM and transfer to other systems as and when required.</w:t>
            </w:r>
          </w:p>
        </w:tc>
        <w:tc>
          <w:tcPr>
            <w:tcW w:w="1080" w:type="dxa"/>
            <w:tcBorders>
              <w:top w:val="nil"/>
              <w:left w:val="nil"/>
              <w:bottom w:val="single" w:sz="4" w:space="0" w:color="auto"/>
              <w:right w:val="single" w:sz="4" w:space="0" w:color="auto"/>
            </w:tcBorders>
            <w:shd w:val="clear" w:color="auto" w:fill="auto"/>
            <w:vAlign w:val="center"/>
            <w:hideMark/>
          </w:tcPr>
          <w:p w14:paraId="2D1CD291"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45C6D14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7756768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9CB9D1E" w14:textId="77777777" w:rsidTr="00484436">
        <w:trPr>
          <w:trHeight w:val="77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EF4049"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w:t>
            </w:r>
          </w:p>
        </w:tc>
        <w:tc>
          <w:tcPr>
            <w:tcW w:w="5693" w:type="dxa"/>
            <w:tcBorders>
              <w:top w:val="nil"/>
              <w:left w:val="nil"/>
              <w:bottom w:val="single" w:sz="4" w:space="0" w:color="auto"/>
              <w:right w:val="single" w:sz="4" w:space="0" w:color="auto"/>
            </w:tcBorders>
            <w:shd w:val="clear" w:color="auto" w:fill="auto"/>
            <w:vAlign w:val="center"/>
            <w:hideMark/>
          </w:tcPr>
          <w:p w14:paraId="78822C2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xml:space="preserve">The proposed should support the following log collection protocols at a minimum: Syslog over UDP / TCP, Syslog NG, SDEE, SNMP Version 2 &amp; 3, ODBC, FTP, Windows Event Logging Protocol, Opsec,Netflow </w:t>
            </w:r>
          </w:p>
        </w:tc>
        <w:tc>
          <w:tcPr>
            <w:tcW w:w="1080" w:type="dxa"/>
            <w:tcBorders>
              <w:top w:val="nil"/>
              <w:left w:val="nil"/>
              <w:bottom w:val="single" w:sz="4" w:space="0" w:color="auto"/>
              <w:right w:val="single" w:sz="4" w:space="0" w:color="auto"/>
            </w:tcBorders>
            <w:shd w:val="clear" w:color="auto" w:fill="auto"/>
            <w:vAlign w:val="center"/>
            <w:hideMark/>
          </w:tcPr>
          <w:p w14:paraId="34E4A2C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424527D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72177AB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4A7D50C" w14:textId="77777777" w:rsidTr="00484436">
        <w:trPr>
          <w:trHeight w:val="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574B42" w14:textId="77777777" w:rsidR="00E848B2" w:rsidRPr="007C250D"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5693" w:type="dxa"/>
            <w:tcBorders>
              <w:top w:val="nil"/>
              <w:left w:val="nil"/>
              <w:bottom w:val="single" w:sz="4" w:space="0" w:color="auto"/>
              <w:right w:val="single" w:sz="4" w:space="0" w:color="auto"/>
            </w:tcBorders>
            <w:shd w:val="clear" w:color="auto" w:fill="auto"/>
            <w:vAlign w:val="center"/>
            <w:hideMark/>
          </w:tcPr>
          <w:p w14:paraId="26EF0822" w14:textId="77777777" w:rsidR="00E848B2" w:rsidRPr="007C250D" w:rsidRDefault="00E848B2" w:rsidP="00874F18">
            <w:pPr>
              <w:spacing w:after="0" w:line="240" w:lineRule="auto"/>
              <w:rPr>
                <w:rFonts w:ascii="Arial" w:eastAsia="Times New Roman" w:hAnsi="Arial" w:cs="Arial"/>
                <w:sz w:val="20"/>
                <w:szCs w:val="20"/>
              </w:rPr>
            </w:pPr>
            <w:r w:rsidRPr="007C250D">
              <w:rPr>
                <w:rFonts w:ascii="Arial" w:eastAsia="Times New Roman" w:hAnsi="Arial" w:cs="Arial"/>
                <w:sz w:val="20"/>
                <w:szCs w:val="20"/>
              </w:rPr>
              <w:t>The proposed solution should supports preservation of raw and normalized data.</w:t>
            </w:r>
          </w:p>
        </w:tc>
        <w:tc>
          <w:tcPr>
            <w:tcW w:w="1080" w:type="dxa"/>
            <w:tcBorders>
              <w:top w:val="nil"/>
              <w:left w:val="nil"/>
              <w:bottom w:val="single" w:sz="4" w:space="0" w:color="auto"/>
              <w:right w:val="single" w:sz="4" w:space="0" w:color="auto"/>
            </w:tcBorders>
            <w:shd w:val="clear" w:color="auto" w:fill="auto"/>
            <w:vAlign w:val="center"/>
            <w:hideMark/>
          </w:tcPr>
          <w:p w14:paraId="3B17BC12" w14:textId="77777777" w:rsidR="00E848B2" w:rsidRPr="007C250D" w:rsidRDefault="00E848B2" w:rsidP="00874F18">
            <w:pPr>
              <w:spacing w:after="0" w:line="240" w:lineRule="auto"/>
              <w:jc w:val="center"/>
              <w:rPr>
                <w:rFonts w:ascii="Arial" w:eastAsia="Times New Roman" w:hAnsi="Arial" w:cs="Arial"/>
                <w:sz w:val="20"/>
                <w:szCs w:val="20"/>
              </w:rPr>
            </w:pPr>
            <w:r w:rsidRPr="007C250D">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1896CF77" w14:textId="77777777" w:rsidR="00E848B2" w:rsidRPr="007C250D" w:rsidRDefault="00E848B2" w:rsidP="00874F18">
            <w:pPr>
              <w:spacing w:after="0" w:line="240" w:lineRule="auto"/>
              <w:rPr>
                <w:rFonts w:ascii="Arial" w:eastAsia="Times New Roman" w:hAnsi="Arial" w:cs="Arial"/>
                <w:sz w:val="20"/>
                <w:szCs w:val="20"/>
              </w:rPr>
            </w:pPr>
            <w:r w:rsidRPr="007C250D">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6CA1C24C" w14:textId="77777777" w:rsidR="00E848B2" w:rsidRPr="007C250D" w:rsidRDefault="00E848B2" w:rsidP="00874F18">
            <w:pPr>
              <w:spacing w:after="0" w:line="240" w:lineRule="auto"/>
              <w:rPr>
                <w:rFonts w:ascii="Arial" w:eastAsia="Times New Roman" w:hAnsi="Arial" w:cs="Arial"/>
                <w:sz w:val="20"/>
                <w:szCs w:val="20"/>
              </w:rPr>
            </w:pPr>
            <w:r w:rsidRPr="007C250D">
              <w:rPr>
                <w:rFonts w:ascii="Arial" w:eastAsia="Times New Roman" w:hAnsi="Arial" w:cs="Arial"/>
                <w:sz w:val="20"/>
                <w:szCs w:val="20"/>
              </w:rPr>
              <w:t> </w:t>
            </w:r>
          </w:p>
        </w:tc>
      </w:tr>
      <w:tr w:rsidR="00E848B2" w:rsidRPr="00EF5547" w14:paraId="61D1654C" w14:textId="77777777" w:rsidTr="00484436">
        <w:trPr>
          <w:trHeight w:val="4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A4F585" w14:textId="77777777" w:rsidR="00E848B2" w:rsidRPr="004D1EA1"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5693" w:type="dxa"/>
            <w:tcBorders>
              <w:top w:val="nil"/>
              <w:left w:val="nil"/>
              <w:bottom w:val="single" w:sz="4" w:space="0" w:color="auto"/>
              <w:right w:val="single" w:sz="4" w:space="0" w:color="auto"/>
            </w:tcBorders>
            <w:shd w:val="clear" w:color="auto" w:fill="auto"/>
            <w:vAlign w:val="center"/>
            <w:hideMark/>
          </w:tcPr>
          <w:p w14:paraId="246B9FB9" w14:textId="77777777" w:rsidR="00E848B2" w:rsidRPr="004D1EA1" w:rsidRDefault="004D1EA1" w:rsidP="00874F18">
            <w:pPr>
              <w:spacing w:after="0" w:line="240" w:lineRule="auto"/>
              <w:rPr>
                <w:rFonts w:ascii="Arial" w:eastAsia="Times New Roman" w:hAnsi="Arial" w:cs="Arial"/>
                <w:sz w:val="20"/>
                <w:szCs w:val="20"/>
              </w:rPr>
            </w:pPr>
            <w:r w:rsidRPr="004D1EA1">
              <w:rPr>
                <w:rFonts w:ascii="Arial" w:eastAsia="Times New Roman" w:hAnsi="Arial" w:cs="Arial"/>
                <w:sz w:val="20"/>
                <w:szCs w:val="20"/>
              </w:rPr>
              <w:t>The SIEM tool should maintain the audit trail for the management activities of individual users accessing and using the application and reports being accessed.</w:t>
            </w:r>
          </w:p>
        </w:tc>
        <w:tc>
          <w:tcPr>
            <w:tcW w:w="1080" w:type="dxa"/>
            <w:tcBorders>
              <w:top w:val="nil"/>
              <w:left w:val="nil"/>
              <w:bottom w:val="single" w:sz="4" w:space="0" w:color="auto"/>
              <w:right w:val="single" w:sz="4" w:space="0" w:color="auto"/>
            </w:tcBorders>
            <w:shd w:val="clear" w:color="auto" w:fill="auto"/>
            <w:vAlign w:val="center"/>
            <w:hideMark/>
          </w:tcPr>
          <w:p w14:paraId="4FDB3CB8" w14:textId="77777777" w:rsidR="00E848B2" w:rsidRPr="004D1EA1" w:rsidRDefault="00E848B2" w:rsidP="00874F18">
            <w:pPr>
              <w:spacing w:after="0" w:line="240" w:lineRule="auto"/>
              <w:jc w:val="center"/>
              <w:rPr>
                <w:rFonts w:ascii="Arial" w:eastAsia="Times New Roman" w:hAnsi="Arial" w:cs="Arial"/>
                <w:sz w:val="20"/>
                <w:szCs w:val="20"/>
              </w:rPr>
            </w:pPr>
            <w:r w:rsidRPr="004D1EA1">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28B547BF" w14:textId="77777777" w:rsidR="00E848B2" w:rsidRPr="004D1EA1" w:rsidRDefault="00E848B2" w:rsidP="00874F18">
            <w:pPr>
              <w:spacing w:after="0" w:line="240" w:lineRule="auto"/>
              <w:rPr>
                <w:rFonts w:ascii="Arial" w:eastAsia="Times New Roman" w:hAnsi="Arial" w:cs="Arial"/>
                <w:sz w:val="20"/>
                <w:szCs w:val="20"/>
              </w:rPr>
            </w:pPr>
            <w:r w:rsidRPr="004D1EA1">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4D8E2940" w14:textId="77777777" w:rsidR="00E848B2" w:rsidRPr="004D1EA1" w:rsidRDefault="00E848B2" w:rsidP="00874F18">
            <w:pPr>
              <w:spacing w:after="0" w:line="240" w:lineRule="auto"/>
              <w:rPr>
                <w:rFonts w:ascii="Arial" w:eastAsia="Times New Roman" w:hAnsi="Arial" w:cs="Arial"/>
                <w:sz w:val="20"/>
                <w:szCs w:val="20"/>
              </w:rPr>
            </w:pPr>
            <w:r w:rsidRPr="004D1EA1">
              <w:rPr>
                <w:rFonts w:ascii="Arial" w:eastAsia="Times New Roman" w:hAnsi="Arial" w:cs="Arial"/>
                <w:sz w:val="20"/>
                <w:szCs w:val="20"/>
              </w:rPr>
              <w:t> </w:t>
            </w:r>
          </w:p>
        </w:tc>
      </w:tr>
      <w:tr w:rsidR="00E848B2" w:rsidRPr="00EF5547" w14:paraId="76A43FA9" w14:textId="77777777" w:rsidTr="00484436">
        <w:trPr>
          <w:trHeight w:val="87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2807C6"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25</w:t>
            </w:r>
          </w:p>
        </w:tc>
        <w:tc>
          <w:tcPr>
            <w:tcW w:w="5693" w:type="dxa"/>
            <w:tcBorders>
              <w:top w:val="nil"/>
              <w:left w:val="nil"/>
              <w:bottom w:val="single" w:sz="4" w:space="0" w:color="auto"/>
              <w:right w:val="single" w:sz="4" w:space="0" w:color="auto"/>
            </w:tcBorders>
            <w:shd w:val="clear" w:color="auto" w:fill="auto"/>
            <w:vAlign w:val="center"/>
            <w:hideMark/>
          </w:tcPr>
          <w:p w14:paraId="4FBF17BD"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xml:space="preserve">The proposed solution should have facility for log co-relation and / or investigation, incident management etc. with a </w:t>
            </w:r>
            <w:r w:rsidR="002A6A79" w:rsidRPr="002A6A79">
              <w:rPr>
                <w:rFonts w:ascii="Arial" w:eastAsia="Times New Roman" w:hAnsi="Arial" w:cs="Arial"/>
                <w:sz w:val="20"/>
                <w:szCs w:val="20"/>
              </w:rPr>
              <w:t>search /</w:t>
            </w:r>
            <w:r w:rsidR="000E154D" w:rsidRPr="002A6A79">
              <w:rPr>
                <w:rFonts w:ascii="Arial" w:eastAsia="Times New Roman" w:hAnsi="Arial" w:cs="Arial"/>
                <w:sz w:val="20"/>
                <w:szCs w:val="20"/>
              </w:rPr>
              <w:t xml:space="preserve"> drill </w:t>
            </w:r>
            <w:r w:rsidR="002A6A79" w:rsidRPr="002A6A79">
              <w:rPr>
                <w:rFonts w:ascii="Arial" w:eastAsia="Times New Roman" w:hAnsi="Arial" w:cs="Arial"/>
                <w:sz w:val="20"/>
                <w:szCs w:val="20"/>
              </w:rPr>
              <w:t>down facility</w:t>
            </w:r>
            <w:r w:rsidRPr="002A6A79">
              <w:rPr>
                <w:rFonts w:ascii="Arial" w:eastAsia="Times New Roman" w:hAnsi="Arial" w:cs="Arial"/>
                <w:sz w:val="20"/>
                <w:szCs w:val="20"/>
              </w:rPr>
              <w:t xml:space="preserve"> to search the collected raw log data for specific events or data.</w:t>
            </w:r>
          </w:p>
        </w:tc>
        <w:tc>
          <w:tcPr>
            <w:tcW w:w="1080" w:type="dxa"/>
            <w:tcBorders>
              <w:top w:val="nil"/>
              <w:left w:val="nil"/>
              <w:bottom w:val="single" w:sz="4" w:space="0" w:color="auto"/>
              <w:right w:val="single" w:sz="4" w:space="0" w:color="auto"/>
            </w:tcBorders>
            <w:shd w:val="clear" w:color="auto" w:fill="auto"/>
            <w:vAlign w:val="center"/>
            <w:hideMark/>
          </w:tcPr>
          <w:p w14:paraId="70FE7B35"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6DC9A061"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6B1A9A7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4C6B47C" w14:textId="77777777" w:rsidTr="00484436">
        <w:trPr>
          <w:trHeight w:val="51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2B296A"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26</w:t>
            </w:r>
          </w:p>
        </w:tc>
        <w:tc>
          <w:tcPr>
            <w:tcW w:w="5693" w:type="dxa"/>
            <w:tcBorders>
              <w:top w:val="nil"/>
              <w:left w:val="nil"/>
              <w:bottom w:val="single" w:sz="4" w:space="0" w:color="auto"/>
              <w:right w:val="single" w:sz="4" w:space="0" w:color="auto"/>
            </w:tcBorders>
            <w:shd w:val="clear" w:color="auto" w:fill="auto"/>
            <w:vAlign w:val="center"/>
            <w:hideMark/>
          </w:tcPr>
          <w:p w14:paraId="10E07418"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support industry log collection methods such as syslog, WMI, JDBC, SNMP, Checkpoint LEA, etc.</w:t>
            </w:r>
          </w:p>
        </w:tc>
        <w:tc>
          <w:tcPr>
            <w:tcW w:w="1080" w:type="dxa"/>
            <w:tcBorders>
              <w:top w:val="nil"/>
              <w:left w:val="nil"/>
              <w:bottom w:val="single" w:sz="4" w:space="0" w:color="auto"/>
              <w:right w:val="single" w:sz="4" w:space="0" w:color="auto"/>
            </w:tcBorders>
            <w:shd w:val="clear" w:color="auto" w:fill="auto"/>
            <w:vAlign w:val="center"/>
            <w:hideMark/>
          </w:tcPr>
          <w:p w14:paraId="0DD2731F"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5D971ACA"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08EBAFD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F22BCA5" w14:textId="77777777" w:rsidTr="00874F18">
        <w:trPr>
          <w:trHeight w:val="300"/>
        </w:trPr>
        <w:tc>
          <w:tcPr>
            <w:tcW w:w="9900"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606D4E8"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Log taxonomy &amp; Categorization</w:t>
            </w:r>
          </w:p>
        </w:tc>
      </w:tr>
      <w:tr w:rsidR="00E848B2" w:rsidRPr="00EF5547" w14:paraId="674A77AD" w14:textId="77777777" w:rsidTr="00484436">
        <w:trPr>
          <w:trHeight w:val="73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ABE327"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27</w:t>
            </w:r>
          </w:p>
        </w:tc>
        <w:tc>
          <w:tcPr>
            <w:tcW w:w="5693" w:type="dxa"/>
            <w:tcBorders>
              <w:top w:val="nil"/>
              <w:left w:val="nil"/>
              <w:bottom w:val="single" w:sz="4" w:space="0" w:color="auto"/>
              <w:right w:val="single" w:sz="4" w:space="0" w:color="auto"/>
            </w:tcBorders>
            <w:shd w:val="clear" w:color="auto" w:fill="auto"/>
            <w:vAlign w:val="center"/>
            <w:hideMark/>
          </w:tcPr>
          <w:p w14:paraId="77362781"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be able to capture critical fields of information in the original event data, logs and alert messages and normalize</w:t>
            </w:r>
            <w:r w:rsidR="002F6856" w:rsidRPr="002A6A79">
              <w:rPr>
                <w:rFonts w:ascii="Arial" w:eastAsia="Times New Roman" w:hAnsi="Arial" w:cs="Arial"/>
                <w:sz w:val="20"/>
                <w:szCs w:val="20"/>
              </w:rPr>
              <w:t xml:space="preserve"> / parse</w:t>
            </w:r>
            <w:r w:rsidRPr="002A6A79">
              <w:rPr>
                <w:rFonts w:ascii="Arial" w:eastAsia="Times New Roman" w:hAnsi="Arial" w:cs="Arial"/>
                <w:sz w:val="20"/>
                <w:szCs w:val="20"/>
              </w:rPr>
              <w:t xml:space="preserve"> them into a common standard event schema for further analysis, troubleshooting and other data processing needs.</w:t>
            </w:r>
          </w:p>
        </w:tc>
        <w:tc>
          <w:tcPr>
            <w:tcW w:w="1080" w:type="dxa"/>
            <w:tcBorders>
              <w:top w:val="nil"/>
              <w:left w:val="nil"/>
              <w:bottom w:val="single" w:sz="4" w:space="0" w:color="auto"/>
              <w:right w:val="single" w:sz="4" w:space="0" w:color="auto"/>
            </w:tcBorders>
            <w:shd w:val="clear" w:color="auto" w:fill="auto"/>
            <w:vAlign w:val="center"/>
            <w:hideMark/>
          </w:tcPr>
          <w:p w14:paraId="739685FB"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709EF3C7"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1CFB146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8D2475B" w14:textId="77777777" w:rsidTr="00484436">
        <w:trPr>
          <w:trHeight w:val="59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DE13E5"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28</w:t>
            </w:r>
          </w:p>
        </w:tc>
        <w:tc>
          <w:tcPr>
            <w:tcW w:w="5693" w:type="dxa"/>
            <w:tcBorders>
              <w:top w:val="nil"/>
              <w:left w:val="nil"/>
              <w:bottom w:val="single" w:sz="4" w:space="0" w:color="auto"/>
              <w:right w:val="single" w:sz="4" w:space="0" w:color="auto"/>
            </w:tcBorders>
            <w:shd w:val="clear" w:color="auto" w:fill="auto"/>
            <w:vAlign w:val="center"/>
            <w:hideMark/>
          </w:tcPr>
          <w:p w14:paraId="18AE0F30"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support correlation of events from multiple vendor devices, appliances and applications enabling analysis.</w:t>
            </w:r>
          </w:p>
        </w:tc>
        <w:tc>
          <w:tcPr>
            <w:tcW w:w="1080" w:type="dxa"/>
            <w:tcBorders>
              <w:top w:val="nil"/>
              <w:left w:val="nil"/>
              <w:bottom w:val="single" w:sz="4" w:space="0" w:color="auto"/>
              <w:right w:val="single" w:sz="4" w:space="0" w:color="auto"/>
            </w:tcBorders>
            <w:shd w:val="clear" w:color="auto" w:fill="auto"/>
            <w:vAlign w:val="center"/>
            <w:hideMark/>
          </w:tcPr>
          <w:p w14:paraId="6889537E"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7754E54F"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0EEDEE0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8709258" w14:textId="77777777" w:rsidTr="00484436">
        <w:trPr>
          <w:trHeight w:val="19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0857B6"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5693" w:type="dxa"/>
            <w:tcBorders>
              <w:top w:val="nil"/>
              <w:left w:val="nil"/>
              <w:bottom w:val="single" w:sz="4" w:space="0" w:color="auto"/>
              <w:right w:val="single" w:sz="4" w:space="0" w:color="auto"/>
            </w:tcBorders>
            <w:shd w:val="clear" w:color="000000" w:fill="FFFFFF"/>
            <w:vAlign w:val="center"/>
            <w:hideMark/>
          </w:tcPr>
          <w:p w14:paraId="591998F0" w14:textId="7BB8413A" w:rsidR="00E848B2" w:rsidRPr="00EF5547" w:rsidRDefault="00E848B2" w:rsidP="00287990">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solutio</w:t>
            </w:r>
            <w:r w:rsidRPr="008254AC">
              <w:rPr>
                <w:rFonts w:ascii="Arial" w:eastAsia="Times New Roman" w:hAnsi="Arial" w:cs="Arial"/>
                <w:sz w:val="20"/>
                <w:szCs w:val="20"/>
              </w:rPr>
              <w:t xml:space="preserve">n should </w:t>
            </w:r>
            <w:r w:rsidR="00287990">
              <w:rPr>
                <w:rFonts w:ascii="Arial" w:eastAsia="Times New Roman" w:hAnsi="Arial" w:cs="Arial"/>
                <w:sz w:val="20"/>
                <w:szCs w:val="20"/>
              </w:rPr>
              <w:t>collect</w:t>
            </w:r>
            <w:r w:rsidR="008254AC" w:rsidRPr="008254AC">
              <w:rPr>
                <w:rFonts w:ascii="Arial" w:eastAsia="Times New Roman" w:hAnsi="Arial" w:cs="Arial"/>
                <w:sz w:val="20"/>
                <w:szCs w:val="20"/>
              </w:rPr>
              <w:t xml:space="preserve"> log &amp;</w:t>
            </w:r>
            <w:r w:rsidR="00287990">
              <w:rPr>
                <w:rFonts w:ascii="Arial" w:eastAsia="Times New Roman" w:hAnsi="Arial" w:cs="Arial"/>
                <w:sz w:val="20"/>
                <w:szCs w:val="20"/>
              </w:rPr>
              <w:t xml:space="preserve"> support</w:t>
            </w:r>
            <w:r w:rsidR="008254AC" w:rsidRPr="008254AC">
              <w:rPr>
                <w:rFonts w:ascii="Arial" w:eastAsia="Times New Roman" w:hAnsi="Arial" w:cs="Arial"/>
                <w:sz w:val="20"/>
                <w:szCs w:val="20"/>
              </w:rPr>
              <w:t xml:space="preserve"> forensics with added c</w:t>
            </w:r>
            <w:r w:rsidR="00287990">
              <w:rPr>
                <w:rFonts w:ascii="Arial" w:eastAsia="Times New Roman" w:hAnsi="Arial" w:cs="Arial"/>
                <w:sz w:val="20"/>
                <w:szCs w:val="20"/>
              </w:rPr>
              <w:t xml:space="preserve">ontext and threat Intelligence and </w:t>
            </w:r>
            <w:r w:rsidR="008254AC" w:rsidRPr="008254AC">
              <w:rPr>
                <w:rFonts w:ascii="Arial" w:eastAsia="Times New Roman" w:hAnsi="Arial" w:cs="Arial"/>
                <w:sz w:val="20"/>
                <w:szCs w:val="20"/>
              </w:rPr>
              <w:t>provide complete visibility through packet inspection and analysis.</w:t>
            </w:r>
          </w:p>
        </w:tc>
        <w:tc>
          <w:tcPr>
            <w:tcW w:w="1080" w:type="dxa"/>
            <w:tcBorders>
              <w:top w:val="nil"/>
              <w:left w:val="nil"/>
              <w:bottom w:val="single" w:sz="4" w:space="0" w:color="auto"/>
              <w:right w:val="single" w:sz="4" w:space="0" w:color="auto"/>
            </w:tcBorders>
            <w:shd w:val="clear" w:color="auto" w:fill="auto"/>
            <w:vAlign w:val="center"/>
            <w:hideMark/>
          </w:tcPr>
          <w:p w14:paraId="460D1564" w14:textId="56901209" w:rsidR="00E848B2" w:rsidRPr="00EF5547" w:rsidRDefault="00287990"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7EFA6DD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68560E5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A392FD8" w14:textId="77777777" w:rsidTr="00484436">
        <w:trPr>
          <w:trHeight w:val="341"/>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AB0E0A"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30</w:t>
            </w:r>
          </w:p>
        </w:tc>
        <w:tc>
          <w:tcPr>
            <w:tcW w:w="5693" w:type="dxa"/>
            <w:tcBorders>
              <w:top w:val="nil"/>
              <w:left w:val="nil"/>
              <w:bottom w:val="single" w:sz="4" w:space="0" w:color="auto"/>
              <w:right w:val="single" w:sz="4" w:space="0" w:color="auto"/>
            </w:tcBorders>
            <w:shd w:val="clear" w:color="000000" w:fill="FFFFFF"/>
            <w:vAlign w:val="center"/>
            <w:hideMark/>
          </w:tcPr>
          <w:p w14:paraId="3A4667D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solution should provide summary of log stoppage alerts and automatic suppression of alerts.</w:t>
            </w:r>
          </w:p>
        </w:tc>
        <w:tc>
          <w:tcPr>
            <w:tcW w:w="1080" w:type="dxa"/>
            <w:tcBorders>
              <w:top w:val="nil"/>
              <w:left w:val="nil"/>
              <w:bottom w:val="single" w:sz="4" w:space="0" w:color="auto"/>
              <w:right w:val="single" w:sz="4" w:space="0" w:color="auto"/>
            </w:tcBorders>
            <w:shd w:val="clear" w:color="auto" w:fill="auto"/>
            <w:vAlign w:val="center"/>
            <w:hideMark/>
          </w:tcPr>
          <w:p w14:paraId="3A0A13D2"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2FA7370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3CF6FC4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FB967D7" w14:textId="77777777" w:rsidTr="00484436">
        <w:trPr>
          <w:trHeight w:val="35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D5B92"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62DEAB4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solution must allow the creation of an unlimited number of new correlation rules, as well as the customization of existing rules.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5EC32E"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572682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112224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C6E5BB3" w14:textId="77777777" w:rsidTr="0083107D">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D1747A"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SIEM -CORRELATION AND ALERTING</w:t>
            </w:r>
          </w:p>
        </w:tc>
      </w:tr>
      <w:tr w:rsidR="00E848B2" w:rsidRPr="00EF5547" w14:paraId="114D6305" w14:textId="77777777" w:rsidTr="00484436">
        <w:trPr>
          <w:trHeight w:val="30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CF80"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32</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4FE52370"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provide alerting based on observed security threats from monitored devices.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48D538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CCA6C0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CA06B9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01AC5DB" w14:textId="77777777" w:rsidTr="00484436">
        <w:trPr>
          <w:trHeight w:val="20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C6964"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33</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02C41279"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solution should be able to parse and correlate multi line logs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056A13"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5C324A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A61418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824A0C8" w14:textId="77777777" w:rsidTr="00484436">
        <w:trPr>
          <w:trHeight w:val="5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5427"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34</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691A1DBA"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support weighted alerts to allow prioritization of alerts. Weights should be assignable based on multiple characteristics such as asset type, protocol, application,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9F3664D"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9A869D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CF257F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0AA1CAC" w14:textId="77777777" w:rsidTr="00484436">
        <w:trPr>
          <w:trHeight w:val="26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BF2C"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35</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1C0ABC66"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provide the ability to transmit alerts using multiple protocols and mechanisms to other solutions such as SMTP, Incident Management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EA5E7C"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437A39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58B00C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0B0F9FD" w14:textId="77777777" w:rsidTr="00484436">
        <w:trPr>
          <w:trHeight w:val="8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AE3DA"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36</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27A3F54B"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xml:space="preserve">The proposed solution should provide UI based wizard and capabilities to minimize false positives and fine tuning of </w:t>
            </w:r>
            <w:r w:rsidR="00F579B2" w:rsidRPr="002A6A79">
              <w:rPr>
                <w:rFonts w:ascii="Arial" w:eastAsia="Times New Roman" w:hAnsi="Arial" w:cs="Arial"/>
                <w:sz w:val="20"/>
                <w:szCs w:val="20"/>
              </w:rPr>
              <w:t>correlation</w:t>
            </w:r>
            <w:r w:rsidRPr="002A6A79">
              <w:rPr>
                <w:rFonts w:ascii="Arial" w:eastAsia="Times New Roman" w:hAnsi="Arial" w:cs="Arial"/>
                <w:sz w:val="20"/>
                <w:szCs w:val="20"/>
              </w:rPr>
              <w:t xml:space="preserve"> rules.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060294"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99DDAC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37DEFD8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AFBB780" w14:textId="77777777" w:rsidTr="00484436">
        <w:trPr>
          <w:trHeight w:val="10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31F80"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37</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7B8C3B01"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integrate with security and threat intelligence feeds data feeds (i.e. geographic mapping, known botnet channels, known hostile networks, etc.) for the purpose of correlating internal activity with external threats. These data feeds should be updated automatically by the solution.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DC081F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D46FF3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7B94E3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F8797FA" w14:textId="77777777" w:rsidTr="00484436">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A9EE"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38</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2B72CFD3" w14:textId="77777777" w:rsidR="00E848B2" w:rsidRPr="002A6A79" w:rsidRDefault="002F6856"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solution should have capability</w:t>
            </w:r>
            <w:r w:rsidR="00E848B2" w:rsidRPr="002A6A79">
              <w:rPr>
                <w:rFonts w:ascii="Arial" w:eastAsia="Times New Roman" w:hAnsi="Arial" w:cs="Arial"/>
                <w:sz w:val="20"/>
                <w:szCs w:val="20"/>
              </w:rPr>
              <w:t xml:space="preserve"> to import the vulnerability information from scanning and assessment tools on real time basis and correlate them for all possible implications.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E9BAC9D"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L</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539F08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ACC6D3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DCE8942" w14:textId="77777777" w:rsidTr="00484436">
        <w:trPr>
          <w:trHeight w:val="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E0AFD"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39</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64587C7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Solution should be able to perform the following correlations  (but not limited to): Rule based, Vulnerability based, Statistical based, Historical based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AB413D"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1F2857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FF825C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D409F72" w14:textId="77777777" w:rsidTr="00484436">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45868" w14:textId="77777777" w:rsidR="00E848B2" w:rsidRPr="003E598B"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40</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557066C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system/solution should have the ability to correlate all the fields in a log</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42471DB"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530BEE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A19077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0EDBC5B" w14:textId="77777777" w:rsidTr="00484436">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C73C" w14:textId="77777777" w:rsidR="00E848B2" w:rsidRPr="003E598B"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41</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17B51527" w14:textId="77777777" w:rsidR="00E848B2" w:rsidRPr="003E598B" w:rsidRDefault="00E848B2" w:rsidP="00874F18">
            <w:pPr>
              <w:spacing w:after="0" w:line="240" w:lineRule="auto"/>
              <w:rPr>
                <w:rFonts w:ascii="Arial" w:eastAsia="Times New Roman" w:hAnsi="Arial" w:cs="Arial"/>
                <w:sz w:val="20"/>
                <w:szCs w:val="20"/>
              </w:rPr>
            </w:pPr>
            <w:r w:rsidRPr="003E598B">
              <w:rPr>
                <w:rFonts w:ascii="Arial" w:eastAsia="Times New Roman" w:hAnsi="Arial" w:cs="Arial"/>
                <w:sz w:val="20"/>
                <w:szCs w:val="20"/>
              </w:rPr>
              <w:t>Ability to gather information on real time threats and zero day attacks issued by anti-virus or IDS/ IPS vendors or audit logs and add this information as intelligence feed in to the SIEM solution via patches or live feeds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8F9302B"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AB9A18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E76DC4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D346FCE" w14:textId="77777777" w:rsidTr="00484436">
        <w:trPr>
          <w:trHeight w:val="61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FAEBF" w14:textId="77777777" w:rsidR="00E848B2" w:rsidRPr="003E598B"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42</w:t>
            </w:r>
          </w:p>
        </w:tc>
        <w:tc>
          <w:tcPr>
            <w:tcW w:w="5693" w:type="dxa"/>
            <w:tcBorders>
              <w:top w:val="single" w:sz="4" w:space="0" w:color="auto"/>
              <w:left w:val="nil"/>
              <w:bottom w:val="single" w:sz="4" w:space="0" w:color="auto"/>
              <w:right w:val="single" w:sz="4" w:space="0" w:color="auto"/>
            </w:tcBorders>
            <w:shd w:val="clear" w:color="auto" w:fill="auto"/>
            <w:hideMark/>
          </w:tcPr>
          <w:p w14:paraId="00BFBE5E" w14:textId="77777777" w:rsidR="00E848B2" w:rsidRPr="003E598B" w:rsidRDefault="00E848B2" w:rsidP="00874F18">
            <w:pPr>
              <w:spacing w:after="0" w:line="240" w:lineRule="auto"/>
              <w:rPr>
                <w:rFonts w:ascii="Arial" w:eastAsia="Times New Roman" w:hAnsi="Arial" w:cs="Arial"/>
                <w:sz w:val="20"/>
                <w:szCs w:val="20"/>
              </w:rPr>
            </w:pPr>
            <w:r w:rsidRPr="003E598B">
              <w:rPr>
                <w:rFonts w:ascii="Arial" w:eastAsia="Times New Roman" w:hAnsi="Arial" w:cs="Arial"/>
                <w:sz w:val="20"/>
                <w:szCs w:val="20"/>
              </w:rPr>
              <w:t>The solution should allow a wizard based interface for rule creation. The solution should support logical operations and nested rules for creation of complex rules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F6BB9E"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288815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9D64C2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9E8CC19" w14:textId="77777777" w:rsidTr="00484436">
        <w:trPr>
          <w:trHeight w:val="8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1DA13" w14:textId="77777777" w:rsidR="00E848B2" w:rsidRPr="003E598B"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43</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5507D322" w14:textId="77777777" w:rsidR="00E848B2" w:rsidRPr="003E598B" w:rsidRDefault="00E848B2" w:rsidP="00874F18">
            <w:pPr>
              <w:spacing w:after="0" w:line="240" w:lineRule="auto"/>
              <w:rPr>
                <w:rFonts w:ascii="Arial" w:eastAsia="Times New Roman" w:hAnsi="Arial" w:cs="Arial"/>
                <w:sz w:val="20"/>
                <w:szCs w:val="20"/>
              </w:rPr>
            </w:pPr>
            <w:r w:rsidRPr="003E598B">
              <w:rPr>
                <w:rFonts w:ascii="Arial" w:eastAsia="Times New Roman" w:hAnsi="Arial" w:cs="Arial"/>
                <w:sz w:val="20"/>
                <w:szCs w:val="20"/>
              </w:rPr>
              <w:t>The central correlation engine database should be updated with real time security intelligence updates from OEM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3B9D1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20637C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39583A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1ADC252" w14:textId="77777777" w:rsidTr="00484436">
        <w:trPr>
          <w:trHeight w:val="8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AD5E4" w14:textId="77777777" w:rsidR="00E848B2" w:rsidRPr="003E598B"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44</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261C5A81" w14:textId="77777777" w:rsidR="00E848B2" w:rsidRPr="003E598B" w:rsidRDefault="00E848B2" w:rsidP="00874F18">
            <w:pPr>
              <w:spacing w:after="0" w:line="240" w:lineRule="auto"/>
              <w:rPr>
                <w:rFonts w:ascii="Arial" w:eastAsia="Times New Roman" w:hAnsi="Arial" w:cs="Arial"/>
                <w:sz w:val="20"/>
                <w:szCs w:val="20"/>
              </w:rPr>
            </w:pPr>
            <w:r w:rsidRPr="003E598B">
              <w:rPr>
                <w:rFonts w:ascii="Arial" w:eastAsia="Times New Roman" w:hAnsi="Arial" w:cs="Arial"/>
                <w:sz w:val="20"/>
                <w:szCs w:val="20"/>
              </w:rPr>
              <w:t>The proposed solution should be able to integrate with physical access control systems.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C8D610"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L</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BC8FD6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8AF21B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C6F810F" w14:textId="77777777" w:rsidTr="00484436">
        <w:trPr>
          <w:trHeight w:val="58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4B740" w14:textId="77777777" w:rsidR="00E848B2" w:rsidRPr="00EF5547" w:rsidRDefault="002A6A79"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45</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69F70EE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system should have the correlation capability. The system should be updated with customizable correlation rules based on new identified attack patterns and threats. It must be possible to create Customized co-relation rules.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604A3E4"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B103D1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9047E5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7F0A121" w14:textId="77777777" w:rsidTr="00484436">
        <w:trPr>
          <w:trHeight w:val="53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6F1CC" w14:textId="77777777" w:rsidR="00E848B2" w:rsidRPr="007C250D"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46</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3166CE51" w14:textId="77777777" w:rsidR="00E848B2" w:rsidRPr="007C250D" w:rsidRDefault="00E848B2" w:rsidP="00874F18">
            <w:pPr>
              <w:spacing w:after="0" w:line="240" w:lineRule="auto"/>
              <w:rPr>
                <w:rFonts w:ascii="Arial" w:eastAsia="Times New Roman" w:hAnsi="Arial" w:cs="Arial"/>
                <w:sz w:val="20"/>
                <w:szCs w:val="20"/>
              </w:rPr>
            </w:pPr>
            <w:r w:rsidRPr="007C250D">
              <w:rPr>
                <w:rFonts w:ascii="Arial" w:eastAsia="Times New Roman" w:hAnsi="Arial" w:cs="Arial"/>
                <w:sz w:val="20"/>
                <w:szCs w:val="20"/>
              </w:rPr>
              <w:t>The proposed solution should have out of the box rules for IDS/IPS, firewalls routers, switches, VPN devices, antivirus, operating systems, databases and standard applications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005BD89" w14:textId="77777777" w:rsidR="00E848B2" w:rsidRPr="007C250D" w:rsidRDefault="00E848B2" w:rsidP="00874F18">
            <w:pPr>
              <w:spacing w:after="0" w:line="240" w:lineRule="auto"/>
              <w:jc w:val="center"/>
              <w:rPr>
                <w:rFonts w:ascii="Arial" w:eastAsia="Times New Roman" w:hAnsi="Arial" w:cs="Arial"/>
                <w:sz w:val="20"/>
                <w:szCs w:val="20"/>
              </w:rPr>
            </w:pPr>
            <w:r w:rsidRPr="007C250D">
              <w:rPr>
                <w:rFonts w:ascii="Arial" w:eastAsia="Times New Roman" w:hAnsi="Arial" w:cs="Arial"/>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7450EE2" w14:textId="77777777" w:rsidR="00E848B2" w:rsidRPr="007C250D" w:rsidRDefault="00E848B2" w:rsidP="00874F18">
            <w:pPr>
              <w:spacing w:after="0" w:line="240" w:lineRule="auto"/>
              <w:rPr>
                <w:rFonts w:ascii="Arial" w:eastAsia="Times New Roman" w:hAnsi="Arial" w:cs="Arial"/>
                <w:sz w:val="20"/>
                <w:szCs w:val="20"/>
              </w:rPr>
            </w:pPr>
            <w:r w:rsidRPr="007C250D">
              <w:rPr>
                <w:rFonts w:ascii="Arial" w:eastAsia="Times New Roman" w:hAnsi="Arial" w:cs="Arial"/>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F58ACF8" w14:textId="77777777" w:rsidR="00E848B2" w:rsidRPr="007C250D" w:rsidRDefault="00E848B2" w:rsidP="00874F18">
            <w:pPr>
              <w:spacing w:after="0" w:line="240" w:lineRule="auto"/>
              <w:rPr>
                <w:rFonts w:ascii="Arial" w:eastAsia="Times New Roman" w:hAnsi="Arial" w:cs="Arial"/>
                <w:sz w:val="20"/>
                <w:szCs w:val="20"/>
              </w:rPr>
            </w:pPr>
            <w:r w:rsidRPr="007C250D">
              <w:rPr>
                <w:rFonts w:ascii="Arial" w:eastAsia="Times New Roman" w:hAnsi="Arial" w:cs="Arial"/>
                <w:sz w:val="20"/>
                <w:szCs w:val="20"/>
              </w:rPr>
              <w:t> </w:t>
            </w:r>
          </w:p>
        </w:tc>
      </w:tr>
      <w:tr w:rsidR="00E848B2" w:rsidRPr="00EF5547" w14:paraId="124C6FD6" w14:textId="77777777" w:rsidTr="0083107D">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622C5B"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Event Filtering &amp; Analysis</w:t>
            </w:r>
          </w:p>
        </w:tc>
      </w:tr>
      <w:tr w:rsidR="00E848B2" w:rsidRPr="00EF5547" w14:paraId="0234E405" w14:textId="77777777" w:rsidTr="00484436">
        <w:trPr>
          <w:trHeight w:val="53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10E1"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lastRenderedPageBreak/>
              <w:t>47</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3B733AB1"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provide the ability to aggregate an analyze events based on a user specified filter.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E9F5F8F"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321C0D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0EF2A4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BE08899" w14:textId="77777777" w:rsidTr="00484436">
        <w:trPr>
          <w:trHeight w:val="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C5694" w14:textId="77777777" w:rsidR="00E848B2" w:rsidRPr="002A6A79" w:rsidRDefault="002A6A79"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48</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54323F89"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xml:space="preserve">The proposed solution should provide more advanced event drill down when required for </w:t>
            </w:r>
            <w:r w:rsidR="007C250D" w:rsidRPr="002A6A79">
              <w:rPr>
                <w:rFonts w:ascii="Arial" w:eastAsia="Times New Roman" w:hAnsi="Arial" w:cs="Arial"/>
                <w:sz w:val="20"/>
                <w:szCs w:val="20"/>
              </w:rPr>
              <w:t>forensic</w:t>
            </w:r>
            <w:r w:rsidR="002F6856" w:rsidRPr="002A6A79">
              <w:rPr>
                <w:rFonts w:ascii="Arial" w:eastAsia="Times New Roman" w:hAnsi="Arial" w:cs="Arial"/>
                <w:sz w:val="20"/>
                <w:szCs w:val="20"/>
              </w:rPr>
              <w:t xml:space="preserve"> analysis</w:t>
            </w:r>
            <w:r w:rsidRPr="002A6A79">
              <w:rPr>
                <w:rFonts w:ascii="Arial" w:eastAsia="Times New Roman" w:hAnsi="Arial" w:cs="Arial"/>
                <w:sz w:val="20"/>
                <w:szCs w:val="20"/>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BC5E76"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38099B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7964BA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AFF5511" w14:textId="77777777" w:rsidTr="00484436">
        <w:trPr>
          <w:trHeight w:val="35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5545C" w14:textId="77777777" w:rsidR="00E848B2" w:rsidRPr="00EF5547"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49</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4BE2342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system should identify the originating system and user details while capturing event data.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FF770D8"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2B0DC8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609A4A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6CD97D9" w14:textId="77777777" w:rsidTr="00484436">
        <w:trPr>
          <w:trHeight w:val="34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F4D50" w14:textId="77777777" w:rsidR="00E848B2" w:rsidRPr="00EF5547"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50</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18F5AB4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It should be possible to automatically create incidents, raise tickets and track their closure with respective alerts to the supporting/ help desk personnel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3B801D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52B0FB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0068FF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EE0D195" w14:textId="77777777" w:rsidTr="00484436">
        <w:trPr>
          <w:trHeight w:val="48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7449D" w14:textId="77777777" w:rsidR="00E848B2" w:rsidRPr="00EF5547"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51</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511FFA4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event should reach the CSOC monitoring team within 1 minute of the log being captured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2D134F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L</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EE9799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DE96BF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F680D88" w14:textId="77777777" w:rsidTr="00484436">
        <w:trPr>
          <w:trHeight w:val="1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50098" w14:textId="77777777" w:rsidR="00E848B2" w:rsidRPr="00EF5547"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52</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53849B4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xml:space="preserve">Pre-defined / custom parsers are available for parsing logs </w:t>
            </w:r>
            <w:r w:rsidR="002A6A79">
              <w:rPr>
                <w:rFonts w:ascii="Arial" w:eastAsia="Times New Roman" w:hAnsi="Arial" w:cs="Arial"/>
                <w:color w:val="000000"/>
                <w:sz w:val="20"/>
                <w:szCs w:val="20"/>
              </w:rPr>
              <w:t xml:space="preserve">for the following applications: Finacle, Flexcube and </w:t>
            </w:r>
            <w:r w:rsidRPr="00EF5547">
              <w:rPr>
                <w:rFonts w:ascii="Arial" w:eastAsia="Times New Roman" w:hAnsi="Arial" w:cs="Arial"/>
                <w:color w:val="000000"/>
                <w:sz w:val="20"/>
                <w:szCs w:val="20"/>
              </w:rPr>
              <w:t>Bancs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146381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DE23B1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B00F94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2669143" w14:textId="77777777" w:rsidTr="00484436">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F419" w14:textId="77777777" w:rsidR="00E848B2" w:rsidRPr="00EF5547" w:rsidRDefault="002A6A79"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53</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323026D2" w14:textId="55E6DB8D"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offer a means of escalating alerts between various users of the solution, such that if alerts are not acknowledged in a predetermined timeframe, that alert is escalated to ensure it is investigated.</w:t>
            </w:r>
            <w:r w:rsidRPr="00EF5547">
              <w:rPr>
                <w:rFonts w:ascii="Arial" w:eastAsia="Times New Roman" w:hAnsi="Arial" w:cs="Arial"/>
                <w:color w:val="000000"/>
                <w:sz w:val="20"/>
                <w:szCs w:val="20"/>
              </w:rPr>
              <w:br/>
            </w:r>
            <w:r w:rsidR="001B19AB" w:rsidRPr="00EF5547">
              <w:rPr>
                <w:rFonts w:ascii="Arial" w:eastAsia="Times New Roman" w:hAnsi="Arial" w:cs="Arial"/>
                <w:color w:val="000000"/>
                <w:sz w:val="20"/>
                <w:szCs w:val="20"/>
              </w:rPr>
              <w:t>i.e.</w:t>
            </w:r>
            <w:r w:rsidRPr="00EF5547">
              <w:rPr>
                <w:rFonts w:ascii="Arial" w:eastAsia="Times New Roman" w:hAnsi="Arial" w:cs="Arial"/>
                <w:color w:val="000000"/>
                <w:sz w:val="20"/>
                <w:szCs w:val="20"/>
              </w:rPr>
              <w:t xml:space="preserve"> system should allow escalation matrix to be configured and tickets need to be escalated as per the configuration.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4E018E"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79E986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A4A608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9A54AE" w:rsidRPr="00EF5547" w14:paraId="4A24395A" w14:textId="77777777" w:rsidTr="00484436">
        <w:trPr>
          <w:trHeight w:val="59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548D1" w14:textId="148199BA" w:rsidR="009A54AE" w:rsidRDefault="001B19AB"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54</w:t>
            </w:r>
          </w:p>
        </w:tc>
        <w:tc>
          <w:tcPr>
            <w:tcW w:w="5693" w:type="dxa"/>
            <w:tcBorders>
              <w:top w:val="single" w:sz="4" w:space="0" w:color="auto"/>
              <w:left w:val="nil"/>
              <w:bottom w:val="single" w:sz="4" w:space="0" w:color="auto"/>
              <w:right w:val="single" w:sz="4" w:space="0" w:color="auto"/>
            </w:tcBorders>
            <w:shd w:val="clear" w:color="auto" w:fill="auto"/>
            <w:vAlign w:val="center"/>
          </w:tcPr>
          <w:p w14:paraId="77B7637F" w14:textId="7C097AFC" w:rsidR="009A54AE" w:rsidRPr="00EF5547" w:rsidRDefault="009A54AE" w:rsidP="009A54AE">
            <w:pPr>
              <w:spacing w:after="0" w:line="240" w:lineRule="auto"/>
              <w:rPr>
                <w:rFonts w:ascii="Arial" w:eastAsia="Times New Roman" w:hAnsi="Arial" w:cs="Arial"/>
                <w:color w:val="000000"/>
                <w:sz w:val="20"/>
                <w:szCs w:val="20"/>
              </w:rPr>
            </w:pPr>
            <w:r w:rsidRPr="009A54AE">
              <w:rPr>
                <w:rFonts w:ascii="Arial" w:eastAsia="Times New Roman" w:hAnsi="Arial" w:cs="Arial"/>
                <w:color w:val="000000"/>
                <w:sz w:val="20"/>
                <w:szCs w:val="20"/>
              </w:rPr>
              <w:t>The proposed Solution should be able to filter the captured packets based on layer-2</w:t>
            </w:r>
            <w:r>
              <w:rPr>
                <w:rFonts w:ascii="Arial" w:eastAsia="Times New Roman" w:hAnsi="Arial" w:cs="Arial"/>
                <w:color w:val="000000"/>
                <w:sz w:val="20"/>
                <w:szCs w:val="20"/>
              </w:rPr>
              <w:t xml:space="preserve"> to layer-7 header information. The s</w:t>
            </w:r>
            <w:r w:rsidRPr="009A54AE">
              <w:rPr>
                <w:rFonts w:ascii="Arial" w:eastAsia="Times New Roman" w:hAnsi="Arial" w:cs="Arial"/>
                <w:color w:val="000000"/>
                <w:sz w:val="20"/>
                <w:szCs w:val="20"/>
              </w:rPr>
              <w:t>olution should also provide ability to reconstruct data payload.</w:t>
            </w:r>
          </w:p>
        </w:tc>
        <w:tc>
          <w:tcPr>
            <w:tcW w:w="1080" w:type="dxa"/>
            <w:tcBorders>
              <w:top w:val="single" w:sz="4" w:space="0" w:color="auto"/>
              <w:left w:val="nil"/>
              <w:bottom w:val="single" w:sz="4" w:space="0" w:color="auto"/>
              <w:right w:val="single" w:sz="4" w:space="0" w:color="auto"/>
            </w:tcBorders>
            <w:shd w:val="clear" w:color="auto" w:fill="auto"/>
            <w:vAlign w:val="center"/>
          </w:tcPr>
          <w:p w14:paraId="5170FCB7" w14:textId="12C019E0" w:rsidR="009A54AE" w:rsidRPr="00EF5547" w:rsidRDefault="009A54AE"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69BE2CD" w14:textId="77777777" w:rsidR="009A54AE" w:rsidRPr="00EF5547" w:rsidRDefault="009A54AE" w:rsidP="00874F18">
            <w:pPr>
              <w:spacing w:after="0" w:line="240" w:lineRule="auto"/>
              <w:rPr>
                <w:rFonts w:ascii="Arial" w:eastAsia="Times New Roman" w:hAnsi="Arial" w:cs="Arial"/>
                <w:color w:val="000000"/>
                <w:sz w:val="20"/>
                <w:szCs w:val="20"/>
              </w:rPr>
            </w:pP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5558C902" w14:textId="77777777" w:rsidR="009A54AE" w:rsidRPr="00EF5547" w:rsidRDefault="009A54AE" w:rsidP="00874F18">
            <w:pPr>
              <w:spacing w:after="0" w:line="240" w:lineRule="auto"/>
              <w:rPr>
                <w:rFonts w:ascii="Arial" w:eastAsia="Times New Roman" w:hAnsi="Arial" w:cs="Arial"/>
                <w:color w:val="000000"/>
                <w:sz w:val="20"/>
                <w:szCs w:val="20"/>
              </w:rPr>
            </w:pPr>
          </w:p>
        </w:tc>
      </w:tr>
      <w:tr w:rsidR="009A54AE" w:rsidRPr="00EF5547" w14:paraId="6449A1CF" w14:textId="77777777" w:rsidTr="00484436">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B96B5" w14:textId="4AF31E74" w:rsidR="009A54AE" w:rsidRDefault="001B19AB"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55</w:t>
            </w:r>
          </w:p>
        </w:tc>
        <w:tc>
          <w:tcPr>
            <w:tcW w:w="5693" w:type="dxa"/>
            <w:tcBorders>
              <w:top w:val="single" w:sz="4" w:space="0" w:color="auto"/>
              <w:left w:val="nil"/>
              <w:bottom w:val="single" w:sz="4" w:space="0" w:color="auto"/>
              <w:right w:val="single" w:sz="4" w:space="0" w:color="auto"/>
            </w:tcBorders>
            <w:shd w:val="clear" w:color="auto" w:fill="auto"/>
            <w:vAlign w:val="center"/>
          </w:tcPr>
          <w:p w14:paraId="6E318BF9" w14:textId="224C131D" w:rsidR="009A54AE" w:rsidRPr="00EF5547" w:rsidRDefault="009A54AE" w:rsidP="009A54AE">
            <w:pPr>
              <w:spacing w:after="0" w:line="240" w:lineRule="auto"/>
              <w:rPr>
                <w:rFonts w:ascii="Arial" w:eastAsia="Times New Roman" w:hAnsi="Arial" w:cs="Arial"/>
                <w:color w:val="000000"/>
                <w:sz w:val="20"/>
                <w:szCs w:val="20"/>
              </w:rPr>
            </w:pPr>
            <w:r w:rsidRPr="009A54AE">
              <w:rPr>
                <w:rFonts w:ascii="Arial" w:eastAsia="Times New Roman" w:hAnsi="Arial" w:cs="Arial"/>
                <w:color w:val="000000"/>
                <w:sz w:val="20"/>
                <w:szCs w:val="20"/>
              </w:rPr>
              <w:t>The solution must have the ability to capture networ</w:t>
            </w:r>
            <w:r>
              <w:rPr>
                <w:rFonts w:ascii="Arial" w:eastAsia="Times New Roman" w:hAnsi="Arial" w:cs="Arial"/>
                <w:color w:val="000000"/>
                <w:sz w:val="20"/>
                <w:szCs w:val="20"/>
              </w:rPr>
              <w:t>k traffic and import PCAP files.</w:t>
            </w:r>
          </w:p>
        </w:tc>
        <w:tc>
          <w:tcPr>
            <w:tcW w:w="1080" w:type="dxa"/>
            <w:tcBorders>
              <w:top w:val="single" w:sz="4" w:space="0" w:color="auto"/>
              <w:left w:val="nil"/>
              <w:bottom w:val="single" w:sz="4" w:space="0" w:color="auto"/>
              <w:right w:val="single" w:sz="4" w:space="0" w:color="auto"/>
            </w:tcBorders>
            <w:shd w:val="clear" w:color="auto" w:fill="auto"/>
            <w:vAlign w:val="center"/>
          </w:tcPr>
          <w:p w14:paraId="7DD3B0B6" w14:textId="5B860A03" w:rsidR="009A54AE" w:rsidRPr="00EF5547" w:rsidRDefault="009A54AE"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D2F2DA1" w14:textId="77777777" w:rsidR="009A54AE" w:rsidRPr="00EF5547" w:rsidRDefault="009A54AE" w:rsidP="00874F18">
            <w:pPr>
              <w:spacing w:after="0" w:line="240" w:lineRule="auto"/>
              <w:rPr>
                <w:rFonts w:ascii="Arial" w:eastAsia="Times New Roman" w:hAnsi="Arial" w:cs="Arial"/>
                <w:color w:val="000000"/>
                <w:sz w:val="20"/>
                <w:szCs w:val="20"/>
              </w:rPr>
            </w:pP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55F64889" w14:textId="77777777" w:rsidR="009A54AE" w:rsidRPr="00EF5547" w:rsidRDefault="009A54AE" w:rsidP="00874F18">
            <w:pPr>
              <w:spacing w:after="0" w:line="240" w:lineRule="auto"/>
              <w:rPr>
                <w:rFonts w:ascii="Arial" w:eastAsia="Times New Roman" w:hAnsi="Arial" w:cs="Arial"/>
                <w:color w:val="000000"/>
                <w:sz w:val="20"/>
                <w:szCs w:val="20"/>
              </w:rPr>
            </w:pPr>
          </w:p>
        </w:tc>
      </w:tr>
      <w:tr w:rsidR="00E848B2" w:rsidRPr="00EF5547" w14:paraId="17209A8F" w14:textId="77777777" w:rsidTr="00484436">
        <w:trPr>
          <w:trHeight w:val="59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6606" w14:textId="2D0EE84B" w:rsidR="00E848B2" w:rsidRPr="00EF5547" w:rsidRDefault="001B19AB"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56</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2C59ADE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Solution should be able to provide asset details such as Asset owner, location, events &amp; incidents, vulnerabilities and issue mitigation tracking mapped to individual assets/users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7703EF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82C8CB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601EC2B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9159E5D" w14:textId="77777777" w:rsidTr="0083107D">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8D61CA4"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SIEM Workflow</w:t>
            </w:r>
          </w:p>
        </w:tc>
      </w:tr>
      <w:tr w:rsidR="00E848B2" w:rsidRPr="00EF5547" w14:paraId="6F867DE3" w14:textId="77777777" w:rsidTr="00484436">
        <w:trPr>
          <w:trHeight w:val="51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2702" w14:textId="7D0C0521" w:rsidR="00E848B2" w:rsidRPr="002A6A79" w:rsidRDefault="001B19AB"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57</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060A4DAC"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xml:space="preserve">The proposed solution should support ticketing/help desk </w:t>
            </w:r>
            <w:r w:rsidR="002C4F63" w:rsidRPr="002A6A79">
              <w:rPr>
                <w:rFonts w:ascii="Arial" w:eastAsia="Times New Roman" w:hAnsi="Arial" w:cs="Arial"/>
                <w:sz w:val="20"/>
                <w:szCs w:val="20"/>
              </w:rPr>
              <w:t>systems that security operations</w:t>
            </w:r>
            <w:r w:rsidRPr="002A6A79">
              <w:rPr>
                <w:rFonts w:ascii="Arial" w:eastAsia="Times New Roman" w:hAnsi="Arial" w:cs="Arial"/>
                <w:sz w:val="20"/>
                <w:szCs w:val="20"/>
              </w:rPr>
              <w:t xml:space="preserve"> staff may use to guide their work.</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4528012"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C082267"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F1CD0E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E36FCBA" w14:textId="77777777" w:rsidTr="00484436">
        <w:trPr>
          <w:trHeight w:val="89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85D1C" w14:textId="6543EDEC" w:rsidR="00E848B2" w:rsidRPr="002A6A79" w:rsidRDefault="001B19AB"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58</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1138C787"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xml:space="preserve">The proposed solution should provide a mechanism to track security incidents across a wide range of relevant attributes (i.e. IP addresses, usernames, MAC address, log source, </w:t>
            </w:r>
            <w:r w:rsidR="001126B1" w:rsidRPr="002A6A79">
              <w:rPr>
                <w:rFonts w:ascii="Arial" w:eastAsia="Times New Roman" w:hAnsi="Arial" w:cs="Arial"/>
                <w:sz w:val="20"/>
                <w:szCs w:val="20"/>
              </w:rPr>
              <w:t>correlation rules</w:t>
            </w:r>
            <w:r w:rsidRPr="002A6A79">
              <w:rPr>
                <w:rFonts w:ascii="Arial" w:eastAsia="Times New Roman" w:hAnsi="Arial" w:cs="Arial"/>
                <w:sz w:val="20"/>
                <w:szCs w:val="20"/>
              </w:rPr>
              <w:t>, user defined,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A4B3D0A" w14:textId="77777777" w:rsidR="00E848B2" w:rsidRPr="002A6A79" w:rsidRDefault="00E848B2" w:rsidP="00874F18">
            <w:pPr>
              <w:spacing w:after="0" w:line="240" w:lineRule="auto"/>
              <w:jc w:val="center"/>
              <w:rPr>
                <w:rFonts w:ascii="Arial" w:eastAsia="Times New Roman" w:hAnsi="Arial" w:cs="Arial"/>
                <w:sz w:val="20"/>
                <w:szCs w:val="20"/>
              </w:rPr>
            </w:pPr>
            <w:r w:rsidRPr="002A6A79">
              <w:rPr>
                <w:rFonts w:ascii="Arial" w:eastAsia="Times New Roman" w:hAnsi="Arial" w:cs="Arial"/>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3718EE9"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684582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B6D099C" w14:textId="77777777" w:rsidTr="0083107D">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8A51B3"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Administration &amp; Configuration</w:t>
            </w:r>
          </w:p>
        </w:tc>
      </w:tr>
      <w:tr w:rsidR="00E848B2" w:rsidRPr="00EF5547" w14:paraId="723E0D68" w14:textId="77777777" w:rsidTr="00484436">
        <w:trPr>
          <w:trHeight w:val="59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66762" w14:textId="2326DAA6" w:rsidR="00E848B2" w:rsidRPr="002A6A79" w:rsidRDefault="001B19AB"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59</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0388FFE9"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provide central management of all components and administrative functions from a single web based user interface.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CE30F0"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6382FD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49138D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E3FD97F" w14:textId="77777777" w:rsidTr="00484436">
        <w:trPr>
          <w:trHeight w:val="62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53A4D" w14:textId="7C88FF22" w:rsidR="00E848B2" w:rsidRPr="002A6A79" w:rsidRDefault="001B19AB"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60</w:t>
            </w:r>
          </w:p>
        </w:tc>
        <w:tc>
          <w:tcPr>
            <w:tcW w:w="5693" w:type="dxa"/>
            <w:tcBorders>
              <w:top w:val="single" w:sz="4" w:space="0" w:color="auto"/>
              <w:left w:val="nil"/>
              <w:bottom w:val="single" w:sz="4" w:space="0" w:color="auto"/>
              <w:right w:val="single" w:sz="4" w:space="0" w:color="auto"/>
            </w:tcBorders>
            <w:shd w:val="clear" w:color="auto" w:fill="auto"/>
            <w:vAlign w:val="center"/>
            <w:hideMark/>
          </w:tcPr>
          <w:p w14:paraId="64EA8EFC" w14:textId="77777777" w:rsidR="00E848B2" w:rsidRPr="002A6A79" w:rsidRDefault="00E848B2" w:rsidP="00874F18">
            <w:pPr>
              <w:spacing w:after="0" w:line="240" w:lineRule="auto"/>
              <w:rPr>
                <w:rFonts w:ascii="Arial" w:eastAsia="Times New Roman" w:hAnsi="Arial" w:cs="Arial"/>
                <w:sz w:val="20"/>
                <w:szCs w:val="20"/>
              </w:rPr>
            </w:pPr>
            <w:r w:rsidRPr="002A6A79">
              <w:rPr>
                <w:rFonts w:ascii="Arial" w:eastAsia="Times New Roman" w:hAnsi="Arial" w:cs="Arial"/>
                <w:sz w:val="20"/>
                <w:szCs w:val="20"/>
              </w:rPr>
              <w:t>The proposed solution should support auto-discovery of assets/hosts on the network by leveraging both passive network activity data as well as other data sources that feed the SIEM Solution (e.g. logs)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57C52C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D80987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9654CC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6BDBD76" w14:textId="77777777" w:rsidTr="0083107D">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879721" w14:textId="77777777" w:rsidR="00E848B2" w:rsidRPr="00EF5547" w:rsidRDefault="00874F18" w:rsidP="00874F1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Dash</w:t>
            </w:r>
            <w:r w:rsidR="00E848B2" w:rsidRPr="00EF5547">
              <w:rPr>
                <w:rFonts w:ascii="Arial" w:eastAsia="Times New Roman" w:hAnsi="Arial" w:cs="Arial"/>
                <w:b/>
                <w:bCs/>
                <w:color w:val="000000"/>
                <w:sz w:val="20"/>
                <w:szCs w:val="20"/>
              </w:rPr>
              <w:t>board &amp; Reporting</w:t>
            </w:r>
          </w:p>
        </w:tc>
      </w:tr>
      <w:tr w:rsidR="00E848B2" w:rsidRPr="00EF5547" w14:paraId="3A862177" w14:textId="77777777" w:rsidTr="00484436">
        <w:trPr>
          <w:trHeight w:val="8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9FDA2" w14:textId="4A9FA4C9"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61</w:t>
            </w:r>
          </w:p>
        </w:tc>
        <w:tc>
          <w:tcPr>
            <w:tcW w:w="5693" w:type="dxa"/>
            <w:tcBorders>
              <w:top w:val="single" w:sz="4" w:space="0" w:color="auto"/>
              <w:left w:val="nil"/>
              <w:bottom w:val="single" w:sz="4" w:space="0" w:color="auto"/>
              <w:right w:val="single" w:sz="4" w:space="0" w:color="auto"/>
            </w:tcBorders>
            <w:shd w:val="clear" w:color="auto" w:fill="auto"/>
            <w:hideMark/>
          </w:tcPr>
          <w:p w14:paraId="5823F84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dashboard should be in the form of a unified portal that can show correlated alerts/ events from multiple disparate sources such as security devices, network devices, enterprise management systems, servers, applications, databases,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6F9BAF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586DF3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22E051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81F9137" w14:textId="77777777" w:rsidTr="00484436">
        <w:trPr>
          <w:trHeight w:val="34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EB177" w14:textId="28E352A8"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62</w:t>
            </w:r>
          </w:p>
        </w:tc>
        <w:tc>
          <w:tcPr>
            <w:tcW w:w="5693" w:type="dxa"/>
            <w:tcBorders>
              <w:top w:val="single" w:sz="4" w:space="0" w:color="auto"/>
              <w:left w:val="nil"/>
              <w:bottom w:val="single" w:sz="4" w:space="0" w:color="auto"/>
              <w:right w:val="single" w:sz="4" w:space="0" w:color="auto"/>
            </w:tcBorders>
            <w:shd w:val="clear" w:color="auto" w:fill="auto"/>
            <w:hideMark/>
          </w:tcPr>
          <w:p w14:paraId="1CAB0DE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Events should be presented in a manner that is independent of device specific syntax and easy to understand for all users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941316E"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51232F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63AC83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67683AE" w14:textId="77777777" w:rsidTr="00484436">
        <w:trPr>
          <w:trHeight w:val="80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2BD67" w14:textId="37F9376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63</w:t>
            </w:r>
          </w:p>
        </w:tc>
        <w:tc>
          <w:tcPr>
            <w:tcW w:w="5693" w:type="dxa"/>
            <w:tcBorders>
              <w:top w:val="single" w:sz="4" w:space="0" w:color="auto"/>
              <w:left w:val="nil"/>
              <w:bottom w:val="single" w:sz="4" w:space="0" w:color="auto"/>
              <w:right w:val="single" w:sz="4" w:space="0" w:color="auto"/>
            </w:tcBorders>
            <w:shd w:val="clear" w:color="auto" w:fill="auto"/>
            <w:hideMark/>
          </w:tcPr>
          <w:p w14:paraId="1FF8EAC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dashboard should show the status of all the tools deployed  as part of the SOC, including availability, bandwidth consumed, system resources consumed (including database usage)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B532C9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0E21FA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6DE4329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A19D67F" w14:textId="77777777" w:rsidTr="00484436">
        <w:trPr>
          <w:trHeight w:val="36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189" w14:textId="36EC8720"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64</w:t>
            </w:r>
          </w:p>
        </w:tc>
        <w:tc>
          <w:tcPr>
            <w:tcW w:w="5693" w:type="dxa"/>
            <w:tcBorders>
              <w:top w:val="single" w:sz="4" w:space="0" w:color="auto"/>
              <w:left w:val="nil"/>
              <w:bottom w:val="single" w:sz="4" w:space="0" w:color="auto"/>
              <w:right w:val="single" w:sz="4" w:space="0" w:color="auto"/>
            </w:tcBorders>
            <w:shd w:val="clear" w:color="auto" w:fill="auto"/>
            <w:hideMark/>
          </w:tcPr>
          <w:p w14:paraId="702A211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It should be possible to categorize events while archiving for example , events for network devices, antivirus, servers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B45488D"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BFD1C2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82E7A6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D039C09" w14:textId="77777777" w:rsidTr="00484436">
        <w:trPr>
          <w:trHeight w:val="84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69843" w14:textId="08DC4618"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w:t>
            </w:r>
          </w:p>
        </w:tc>
        <w:tc>
          <w:tcPr>
            <w:tcW w:w="5693" w:type="dxa"/>
            <w:tcBorders>
              <w:top w:val="single" w:sz="4" w:space="0" w:color="auto"/>
              <w:left w:val="nil"/>
              <w:bottom w:val="single" w:sz="4" w:space="0" w:color="auto"/>
              <w:right w:val="single" w:sz="4" w:space="0" w:color="auto"/>
            </w:tcBorders>
            <w:shd w:val="clear" w:color="auto" w:fill="auto"/>
            <w:hideMark/>
          </w:tcPr>
          <w:p w14:paraId="0B4BF8D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Any failures of the event collection infrastructure must be detected and operations personnel must be notified as per SLA. The device Health monitoring must include the ability to validate that original event sources are still sending events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951F6C"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FE3669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1E3D8D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BF58FFA" w14:textId="77777777" w:rsidTr="00484436">
        <w:trPr>
          <w:trHeight w:val="17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C182" w14:textId="2A0B6049"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66</w:t>
            </w:r>
          </w:p>
        </w:tc>
        <w:tc>
          <w:tcPr>
            <w:tcW w:w="5693" w:type="dxa"/>
            <w:tcBorders>
              <w:top w:val="single" w:sz="4" w:space="0" w:color="auto"/>
              <w:left w:val="nil"/>
              <w:bottom w:val="single" w:sz="4" w:space="0" w:color="auto"/>
              <w:right w:val="single" w:sz="4" w:space="0" w:color="auto"/>
            </w:tcBorders>
            <w:shd w:val="clear" w:color="auto" w:fill="auto"/>
            <w:hideMark/>
          </w:tcPr>
          <w:p w14:paraId="6C5D99E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system should have out-of-the-box reports for supported devices and compliance standards for the supported devices. The reports should include standard security analysis reports and graphs. Any newer reports published by the product OEM should be made available for use at no extra license, it is expected that newer reports published are provided on a monthly basis for use within the Bank.</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E7031F"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26F970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E00B39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8E51CB3" w14:textId="77777777" w:rsidTr="00484436">
        <w:trPr>
          <w:trHeight w:val="60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538C" w14:textId="01CEB104"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67</w:t>
            </w:r>
          </w:p>
        </w:tc>
        <w:tc>
          <w:tcPr>
            <w:tcW w:w="5693" w:type="dxa"/>
            <w:tcBorders>
              <w:top w:val="single" w:sz="4" w:space="0" w:color="auto"/>
              <w:left w:val="nil"/>
              <w:bottom w:val="single" w:sz="4" w:space="0" w:color="auto"/>
              <w:right w:val="single" w:sz="4" w:space="0" w:color="auto"/>
            </w:tcBorders>
            <w:shd w:val="clear" w:color="auto" w:fill="auto"/>
            <w:hideMark/>
          </w:tcPr>
          <w:p w14:paraId="160EE0A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system should have the capability to provide detailed analysis of security incidents occurred and recorded by the system.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3CD2263"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FAD00E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B07E4E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CAA8D10" w14:textId="77777777" w:rsidTr="00484436">
        <w:trPr>
          <w:trHeight w:val="77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AF45E" w14:textId="7891302C"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68</w:t>
            </w:r>
          </w:p>
        </w:tc>
        <w:tc>
          <w:tcPr>
            <w:tcW w:w="5693" w:type="dxa"/>
            <w:tcBorders>
              <w:top w:val="single" w:sz="4" w:space="0" w:color="auto"/>
              <w:left w:val="nil"/>
              <w:bottom w:val="single" w:sz="4" w:space="0" w:color="auto"/>
              <w:right w:val="single" w:sz="4" w:space="0" w:color="auto"/>
            </w:tcBorders>
            <w:shd w:val="clear" w:color="auto" w:fill="auto"/>
            <w:hideMark/>
          </w:tcPr>
          <w:p w14:paraId="45CD7ED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bidder shall customize reporting and security dashboards for Bank as and when required by Banks Security Team and shall have provision to sort/search as per requirement such as IP based, host based,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788870C"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BB1E25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2456E7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B9AC62C" w14:textId="77777777" w:rsidTr="00484436">
        <w:trPr>
          <w:trHeight w:val="102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27880" w14:textId="009354D5"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69</w:t>
            </w:r>
          </w:p>
        </w:tc>
        <w:tc>
          <w:tcPr>
            <w:tcW w:w="5693" w:type="dxa"/>
            <w:tcBorders>
              <w:top w:val="single" w:sz="4" w:space="0" w:color="auto"/>
              <w:left w:val="nil"/>
              <w:bottom w:val="single" w:sz="4" w:space="0" w:color="auto"/>
              <w:right w:val="single" w:sz="4" w:space="0" w:color="auto"/>
            </w:tcBorders>
            <w:shd w:val="clear" w:color="auto" w:fill="auto"/>
            <w:hideMark/>
          </w:tcPr>
          <w:p w14:paraId="7205C79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generate the following reports (but not restricted to): User activity reports, Configuration change reports, Incident tracking report, Attack source reports etc. In addition, the solution should have a reporting writing tool for development of any ad-hoc reports.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C7379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FAC4AD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FBFC94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62264E2" w14:textId="77777777" w:rsidTr="00484436">
        <w:trPr>
          <w:trHeight w:val="23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16418" w14:textId="7D294D02"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w:t>
            </w:r>
          </w:p>
        </w:tc>
        <w:tc>
          <w:tcPr>
            <w:tcW w:w="5693" w:type="dxa"/>
            <w:tcBorders>
              <w:top w:val="single" w:sz="4" w:space="0" w:color="auto"/>
              <w:left w:val="nil"/>
              <w:bottom w:val="single" w:sz="4" w:space="0" w:color="auto"/>
              <w:right w:val="single" w:sz="4" w:space="0" w:color="auto"/>
            </w:tcBorders>
            <w:shd w:val="clear" w:color="auto" w:fill="auto"/>
            <w:hideMark/>
          </w:tcPr>
          <w:p w14:paraId="3F59CBF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Dashboard design for the solution should be editable on an ad hoc basis as per the individual user need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2F2244F"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L</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E67CE4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F61631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E90AC13" w14:textId="77777777" w:rsidTr="00484436">
        <w:trPr>
          <w:trHeight w:val="47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5068D" w14:textId="1B170567"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71</w:t>
            </w:r>
          </w:p>
        </w:tc>
        <w:tc>
          <w:tcPr>
            <w:tcW w:w="5693" w:type="dxa"/>
            <w:tcBorders>
              <w:top w:val="single" w:sz="4" w:space="0" w:color="auto"/>
              <w:left w:val="nil"/>
              <w:bottom w:val="single" w:sz="4" w:space="0" w:color="auto"/>
              <w:right w:val="single" w:sz="4" w:space="0" w:color="auto"/>
            </w:tcBorders>
            <w:shd w:val="clear" w:color="auto" w:fill="auto"/>
            <w:hideMark/>
          </w:tcPr>
          <w:p w14:paraId="0A58F78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system should display all real time events. The solution should have drill down functionality to view individual events from the dashboard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1D11F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0473C3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7DDAF0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B4D57E4" w14:textId="77777777" w:rsidTr="00484436">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61D22" w14:textId="23C0E121"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72</w:t>
            </w:r>
          </w:p>
        </w:tc>
        <w:tc>
          <w:tcPr>
            <w:tcW w:w="5693" w:type="dxa"/>
            <w:tcBorders>
              <w:top w:val="single" w:sz="4" w:space="0" w:color="auto"/>
              <w:left w:val="nil"/>
              <w:bottom w:val="single" w:sz="4" w:space="0" w:color="auto"/>
              <w:right w:val="single" w:sz="4" w:space="0" w:color="auto"/>
            </w:tcBorders>
            <w:shd w:val="clear" w:color="auto" w:fill="auto"/>
            <w:hideMark/>
          </w:tcPr>
          <w:p w14:paraId="64387F1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allow applying filters and sorting to query results.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67051BF"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DFCF5A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6C69361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7BEF56E" w14:textId="77777777" w:rsidTr="00484436">
        <w:trPr>
          <w:trHeight w:val="45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319495" w14:textId="677096F1"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73</w:t>
            </w:r>
          </w:p>
        </w:tc>
        <w:tc>
          <w:tcPr>
            <w:tcW w:w="5693" w:type="dxa"/>
            <w:tcBorders>
              <w:top w:val="nil"/>
              <w:left w:val="nil"/>
              <w:bottom w:val="single" w:sz="4" w:space="0" w:color="auto"/>
              <w:right w:val="single" w:sz="4" w:space="0" w:color="auto"/>
            </w:tcBorders>
            <w:shd w:val="clear" w:color="auto" w:fill="auto"/>
            <w:hideMark/>
          </w:tcPr>
          <w:p w14:paraId="661DC7E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bidder shall be responsible for all performance related activities like system/database tuning etc. to ensure the guaranteed EPS performance for both correlation and collection of raw logs.</w:t>
            </w:r>
          </w:p>
        </w:tc>
        <w:tc>
          <w:tcPr>
            <w:tcW w:w="1080" w:type="dxa"/>
            <w:tcBorders>
              <w:top w:val="nil"/>
              <w:left w:val="nil"/>
              <w:bottom w:val="single" w:sz="4" w:space="0" w:color="auto"/>
              <w:right w:val="single" w:sz="4" w:space="0" w:color="auto"/>
            </w:tcBorders>
            <w:shd w:val="clear" w:color="auto" w:fill="auto"/>
            <w:vAlign w:val="center"/>
            <w:hideMark/>
          </w:tcPr>
          <w:p w14:paraId="1F8BF152"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56B59F6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10B0BFE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6DC1C0C" w14:textId="77777777" w:rsidTr="00484436">
        <w:trPr>
          <w:trHeight w:val="51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3DA681C" w14:textId="04D23F8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74</w:t>
            </w:r>
          </w:p>
        </w:tc>
        <w:tc>
          <w:tcPr>
            <w:tcW w:w="5693" w:type="dxa"/>
            <w:tcBorders>
              <w:top w:val="nil"/>
              <w:left w:val="nil"/>
              <w:bottom w:val="single" w:sz="4" w:space="0" w:color="auto"/>
              <w:right w:val="single" w:sz="4" w:space="0" w:color="auto"/>
            </w:tcBorders>
            <w:shd w:val="clear" w:color="auto" w:fill="auto"/>
            <w:hideMark/>
          </w:tcPr>
          <w:p w14:paraId="0CD8CA4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allow creating and saving of ad hoc log queries on archived and retained logs. These queries should be able to use standard syntax such as wildcards and regular expressions.</w:t>
            </w:r>
          </w:p>
        </w:tc>
        <w:tc>
          <w:tcPr>
            <w:tcW w:w="1080" w:type="dxa"/>
            <w:tcBorders>
              <w:top w:val="nil"/>
              <w:left w:val="nil"/>
              <w:bottom w:val="single" w:sz="4" w:space="0" w:color="auto"/>
              <w:right w:val="single" w:sz="4" w:space="0" w:color="auto"/>
            </w:tcBorders>
            <w:shd w:val="clear" w:color="auto" w:fill="auto"/>
            <w:vAlign w:val="center"/>
            <w:hideMark/>
          </w:tcPr>
          <w:p w14:paraId="73D49992"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3E14747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31C3FD6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C959344" w14:textId="77777777" w:rsidTr="00484436">
        <w:trPr>
          <w:trHeight w:val="48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2CDFD7" w14:textId="707FA0F7"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75</w:t>
            </w:r>
          </w:p>
        </w:tc>
        <w:tc>
          <w:tcPr>
            <w:tcW w:w="5693" w:type="dxa"/>
            <w:tcBorders>
              <w:top w:val="nil"/>
              <w:left w:val="nil"/>
              <w:bottom w:val="single" w:sz="4" w:space="0" w:color="auto"/>
              <w:right w:val="single" w:sz="4" w:space="0" w:color="auto"/>
            </w:tcBorders>
            <w:shd w:val="clear" w:color="auto" w:fill="auto"/>
            <w:hideMark/>
          </w:tcPr>
          <w:p w14:paraId="2593E8A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allow for qualification of security events and incidents for reporting purpose. The solution should be able to generate periodic reports (weekly, monthly basis) for such qualified security events/ incidents.</w:t>
            </w:r>
          </w:p>
        </w:tc>
        <w:tc>
          <w:tcPr>
            <w:tcW w:w="1080" w:type="dxa"/>
            <w:tcBorders>
              <w:top w:val="nil"/>
              <w:left w:val="nil"/>
              <w:bottom w:val="single" w:sz="4" w:space="0" w:color="auto"/>
              <w:right w:val="single" w:sz="4" w:space="0" w:color="auto"/>
            </w:tcBorders>
            <w:shd w:val="clear" w:color="auto" w:fill="auto"/>
            <w:vAlign w:val="center"/>
            <w:hideMark/>
          </w:tcPr>
          <w:p w14:paraId="3651860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708F337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40B78C7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2C82DD2" w14:textId="77777777" w:rsidTr="00484436">
        <w:trPr>
          <w:trHeight w:val="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3F7B35" w14:textId="55CEFD65"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76</w:t>
            </w:r>
          </w:p>
        </w:tc>
        <w:tc>
          <w:tcPr>
            <w:tcW w:w="5693" w:type="dxa"/>
            <w:tcBorders>
              <w:top w:val="nil"/>
              <w:left w:val="nil"/>
              <w:bottom w:val="single" w:sz="4" w:space="0" w:color="auto"/>
              <w:right w:val="single" w:sz="4" w:space="0" w:color="auto"/>
            </w:tcBorders>
            <w:shd w:val="clear" w:color="auto" w:fill="auto"/>
            <w:hideMark/>
          </w:tcPr>
          <w:p w14:paraId="2B66827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Should generate e-mail and SMS notifications for all critical/high risk alerts triggered from SIEM</w:t>
            </w:r>
          </w:p>
        </w:tc>
        <w:tc>
          <w:tcPr>
            <w:tcW w:w="1080" w:type="dxa"/>
            <w:tcBorders>
              <w:top w:val="nil"/>
              <w:left w:val="nil"/>
              <w:bottom w:val="single" w:sz="4" w:space="0" w:color="auto"/>
              <w:right w:val="single" w:sz="4" w:space="0" w:color="auto"/>
            </w:tcBorders>
            <w:shd w:val="clear" w:color="auto" w:fill="auto"/>
            <w:vAlign w:val="center"/>
            <w:hideMark/>
          </w:tcPr>
          <w:p w14:paraId="16A8ADFC"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6027555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6001DEA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022E3EB" w14:textId="77777777" w:rsidTr="00484436">
        <w:trPr>
          <w:trHeight w:val="26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92BA1E" w14:textId="11B3450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77</w:t>
            </w:r>
          </w:p>
        </w:tc>
        <w:tc>
          <w:tcPr>
            <w:tcW w:w="5693" w:type="dxa"/>
            <w:tcBorders>
              <w:top w:val="nil"/>
              <w:left w:val="nil"/>
              <w:bottom w:val="single" w:sz="4" w:space="0" w:color="auto"/>
              <w:right w:val="single" w:sz="4" w:space="0" w:color="auto"/>
            </w:tcBorders>
            <w:shd w:val="clear" w:color="auto" w:fill="auto"/>
            <w:hideMark/>
          </w:tcPr>
          <w:p w14:paraId="5BFAC8C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allow users to initiate and track alert related mitigation action items. The portal should allow reports to be generated on pending mitigation activities</w:t>
            </w:r>
          </w:p>
        </w:tc>
        <w:tc>
          <w:tcPr>
            <w:tcW w:w="1080" w:type="dxa"/>
            <w:tcBorders>
              <w:top w:val="nil"/>
              <w:left w:val="nil"/>
              <w:bottom w:val="single" w:sz="4" w:space="0" w:color="auto"/>
              <w:right w:val="single" w:sz="4" w:space="0" w:color="auto"/>
            </w:tcBorders>
            <w:shd w:val="clear" w:color="auto" w:fill="auto"/>
            <w:vAlign w:val="center"/>
            <w:hideMark/>
          </w:tcPr>
          <w:p w14:paraId="3EF600EB"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7E8E03C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29348D7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BCF39BA" w14:textId="77777777" w:rsidTr="00484436">
        <w:trPr>
          <w:trHeight w:val="1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8E8D3B" w14:textId="4C6E336C"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78</w:t>
            </w:r>
          </w:p>
        </w:tc>
        <w:tc>
          <w:tcPr>
            <w:tcW w:w="5693" w:type="dxa"/>
            <w:tcBorders>
              <w:top w:val="nil"/>
              <w:left w:val="nil"/>
              <w:bottom w:val="single" w:sz="4" w:space="0" w:color="auto"/>
              <w:right w:val="single" w:sz="4" w:space="0" w:color="auto"/>
            </w:tcBorders>
            <w:shd w:val="clear" w:color="auto" w:fill="auto"/>
            <w:hideMark/>
          </w:tcPr>
          <w:p w14:paraId="38CCE8A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Solution should provide knowledge base and best practices for various security vulnerabilities</w:t>
            </w:r>
          </w:p>
        </w:tc>
        <w:tc>
          <w:tcPr>
            <w:tcW w:w="1080" w:type="dxa"/>
            <w:tcBorders>
              <w:top w:val="nil"/>
              <w:left w:val="nil"/>
              <w:bottom w:val="single" w:sz="4" w:space="0" w:color="auto"/>
              <w:right w:val="single" w:sz="4" w:space="0" w:color="auto"/>
            </w:tcBorders>
            <w:shd w:val="clear" w:color="auto" w:fill="auto"/>
            <w:vAlign w:val="center"/>
            <w:hideMark/>
          </w:tcPr>
          <w:p w14:paraId="280513F3"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nil"/>
              <w:left w:val="nil"/>
              <w:bottom w:val="single" w:sz="4" w:space="0" w:color="auto"/>
              <w:right w:val="single" w:sz="4" w:space="0" w:color="auto"/>
            </w:tcBorders>
            <w:shd w:val="clear" w:color="auto" w:fill="auto"/>
            <w:noWrap/>
            <w:vAlign w:val="bottom"/>
            <w:hideMark/>
          </w:tcPr>
          <w:p w14:paraId="65DB123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14:paraId="20579A8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0362D69" w14:textId="77777777" w:rsidTr="00484436">
        <w:trPr>
          <w:trHeight w:val="7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67FDE" w14:textId="2F068BB6"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79</w:t>
            </w:r>
          </w:p>
        </w:tc>
        <w:tc>
          <w:tcPr>
            <w:tcW w:w="5693" w:type="dxa"/>
            <w:tcBorders>
              <w:top w:val="single" w:sz="4" w:space="0" w:color="auto"/>
              <w:left w:val="nil"/>
              <w:bottom w:val="single" w:sz="4" w:space="0" w:color="auto"/>
              <w:right w:val="single" w:sz="4" w:space="0" w:color="auto"/>
            </w:tcBorders>
            <w:shd w:val="clear" w:color="auto" w:fill="auto"/>
            <w:hideMark/>
          </w:tcPr>
          <w:p w14:paraId="20C445B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Dashboard should display asset list and capture details including name, location, owner, value, business unit, IP address, platform details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4B222D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0EF6AE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BE4B66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500F52F" w14:textId="77777777" w:rsidTr="00484436">
        <w:trPr>
          <w:trHeight w:val="53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047C" w14:textId="63156F31"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5693" w:type="dxa"/>
            <w:tcBorders>
              <w:top w:val="single" w:sz="4" w:space="0" w:color="auto"/>
              <w:left w:val="nil"/>
              <w:bottom w:val="single" w:sz="4" w:space="0" w:color="auto"/>
              <w:right w:val="single" w:sz="4" w:space="0" w:color="auto"/>
            </w:tcBorders>
            <w:shd w:val="clear" w:color="auto" w:fill="auto"/>
            <w:hideMark/>
          </w:tcPr>
          <w:p w14:paraId="62AE064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Dashboard should capture the security status of assets and highlight risk level for each asset. This should be used to capture security status of bank, status of different business units within the bank, status of key locations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32B318"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90D848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6A0E1B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4089C94" w14:textId="77777777" w:rsidTr="00484436">
        <w:trPr>
          <w:trHeight w:val="129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B10FF" w14:textId="62EF7D93"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81</w:t>
            </w:r>
          </w:p>
        </w:tc>
        <w:tc>
          <w:tcPr>
            <w:tcW w:w="5693" w:type="dxa"/>
            <w:tcBorders>
              <w:top w:val="single" w:sz="4" w:space="0" w:color="auto"/>
              <w:left w:val="nil"/>
              <w:bottom w:val="single" w:sz="4" w:space="0" w:color="auto"/>
              <w:right w:val="single" w:sz="4" w:space="0" w:color="auto"/>
            </w:tcBorders>
            <w:shd w:val="clear" w:color="auto" w:fill="auto"/>
            <w:hideMark/>
          </w:tcPr>
          <w:p w14:paraId="4957E97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Dashboard should support reporting for consolidated relevant compliance across all major standards and regulatory requirements. This includes ISO 27001, RBI regulations, IT ACT, PCI DSS standards etc. The solution should include compliance reports for standard - ISO 27001. The solution should also generate reports for these standards.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CA46A7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A95818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3497865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A46C38F" w14:textId="77777777" w:rsidTr="00484436">
        <w:trPr>
          <w:trHeight w:val="5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BBAB9" w14:textId="6479FE32"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82</w:t>
            </w:r>
          </w:p>
        </w:tc>
        <w:tc>
          <w:tcPr>
            <w:tcW w:w="5693" w:type="dxa"/>
            <w:tcBorders>
              <w:top w:val="single" w:sz="4" w:space="0" w:color="auto"/>
              <w:left w:val="nil"/>
              <w:bottom w:val="single" w:sz="4" w:space="0" w:color="auto"/>
              <w:right w:val="single" w:sz="4" w:space="0" w:color="auto"/>
            </w:tcBorders>
            <w:shd w:val="clear" w:color="auto" w:fill="auto"/>
            <w:hideMark/>
          </w:tcPr>
          <w:p w14:paraId="44E726B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Dashboard should support different views relevant for different stake holders including top management, operations team, Information Security Department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2C44C2F"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FAB98E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515395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F49F3F9" w14:textId="77777777" w:rsidTr="00484436">
        <w:trPr>
          <w:trHeight w:val="8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91AD1" w14:textId="6CBE1ECF"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83</w:t>
            </w:r>
          </w:p>
        </w:tc>
        <w:tc>
          <w:tcPr>
            <w:tcW w:w="5693" w:type="dxa"/>
            <w:tcBorders>
              <w:top w:val="single" w:sz="4" w:space="0" w:color="auto"/>
              <w:left w:val="nil"/>
              <w:bottom w:val="single" w:sz="4" w:space="0" w:color="auto"/>
              <w:right w:val="single" w:sz="4" w:space="0" w:color="auto"/>
            </w:tcBorders>
            <w:shd w:val="clear" w:color="auto" w:fill="auto"/>
            <w:hideMark/>
          </w:tcPr>
          <w:p w14:paraId="0916A3E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Dashboard should support export of data to multiple formats including CSV, XML, PDF, formats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9AEF4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6DA0AC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5DD210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15649EF" w14:textId="77777777" w:rsidTr="00484436">
        <w:trPr>
          <w:trHeight w:val="9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161DD" w14:textId="1BAE882C"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84</w:t>
            </w:r>
          </w:p>
        </w:tc>
        <w:tc>
          <w:tcPr>
            <w:tcW w:w="5693" w:type="dxa"/>
            <w:tcBorders>
              <w:top w:val="single" w:sz="4" w:space="0" w:color="auto"/>
              <w:left w:val="nil"/>
              <w:bottom w:val="single" w:sz="4" w:space="0" w:color="auto"/>
              <w:right w:val="single" w:sz="4" w:space="0" w:color="auto"/>
            </w:tcBorders>
            <w:shd w:val="clear" w:color="auto" w:fill="auto"/>
            <w:hideMark/>
          </w:tcPr>
          <w:p w14:paraId="02B41CE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Dashboard views should be customizable as per user rights and access to individual components of the application.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2C66811"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093485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D4A2AB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FFD875E" w14:textId="77777777" w:rsidTr="00484436">
        <w:trPr>
          <w:trHeight w:val="6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F3548" w14:textId="6109159E"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5693" w:type="dxa"/>
            <w:tcBorders>
              <w:top w:val="single" w:sz="4" w:space="0" w:color="auto"/>
              <w:left w:val="nil"/>
              <w:bottom w:val="single" w:sz="4" w:space="0" w:color="auto"/>
              <w:right w:val="single" w:sz="4" w:space="0" w:color="auto"/>
            </w:tcBorders>
            <w:shd w:val="clear" w:color="auto" w:fill="auto"/>
            <w:hideMark/>
          </w:tcPr>
          <w:p w14:paraId="1D8BF4B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Administrators should be able to view correlated events, packet level event details, real-time raw logs and historical events through the dashboard.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38812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BBF792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B96B72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DE947B8" w14:textId="77777777" w:rsidTr="00484436">
        <w:trPr>
          <w:trHeight w:val="26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F1B6F" w14:textId="7609DB2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86</w:t>
            </w:r>
          </w:p>
        </w:tc>
        <w:tc>
          <w:tcPr>
            <w:tcW w:w="5693" w:type="dxa"/>
            <w:tcBorders>
              <w:top w:val="single" w:sz="4" w:space="0" w:color="auto"/>
              <w:left w:val="nil"/>
              <w:bottom w:val="single" w:sz="4" w:space="0" w:color="auto"/>
              <w:right w:val="single" w:sz="4" w:space="0" w:color="auto"/>
            </w:tcBorders>
            <w:shd w:val="clear" w:color="auto" w:fill="auto"/>
            <w:hideMark/>
          </w:tcPr>
          <w:p w14:paraId="5C0C359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Senior Management should be able to view compliance to SLA for all CSOC operations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B70812D"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618725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2E7490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E991E34" w14:textId="77777777" w:rsidTr="00484436">
        <w:trPr>
          <w:trHeight w:val="60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11DE8" w14:textId="2E93A336"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87</w:t>
            </w:r>
          </w:p>
        </w:tc>
        <w:tc>
          <w:tcPr>
            <w:tcW w:w="5693" w:type="dxa"/>
            <w:tcBorders>
              <w:top w:val="single" w:sz="4" w:space="0" w:color="auto"/>
              <w:left w:val="nil"/>
              <w:bottom w:val="single" w:sz="4" w:space="0" w:color="auto"/>
              <w:right w:val="single" w:sz="4" w:space="0" w:color="auto"/>
            </w:tcBorders>
            <w:shd w:val="clear" w:color="auto" w:fill="auto"/>
            <w:hideMark/>
          </w:tcPr>
          <w:p w14:paraId="339532B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system should permit setting up geographical maps/images on real time dashboards to identify impacted areas and sources of alerts.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DC82DE2"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L</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395444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068C6A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6B81165" w14:textId="77777777" w:rsidTr="00484436">
        <w:trPr>
          <w:trHeight w:val="62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87333" w14:textId="373E562A"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88</w:t>
            </w:r>
          </w:p>
        </w:tc>
        <w:tc>
          <w:tcPr>
            <w:tcW w:w="5693" w:type="dxa"/>
            <w:tcBorders>
              <w:top w:val="single" w:sz="4" w:space="0" w:color="auto"/>
              <w:left w:val="nil"/>
              <w:bottom w:val="single" w:sz="4" w:space="0" w:color="auto"/>
              <w:right w:val="single" w:sz="4" w:space="0" w:color="auto"/>
            </w:tcBorders>
            <w:shd w:val="clear" w:color="auto" w:fill="auto"/>
            <w:hideMark/>
          </w:tcPr>
          <w:p w14:paraId="71D8623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tool should provide flexible dashboard interface customized to user preferences allowing the examination of a specific event or a holistic view of the systems within the enterprise. All the dashboards for SIEM monitoring should be completely</w:t>
            </w:r>
            <w:r w:rsidR="00874F18">
              <w:rPr>
                <w:rFonts w:ascii="Arial" w:eastAsia="Times New Roman" w:hAnsi="Arial" w:cs="Arial"/>
                <w:color w:val="000000"/>
                <w:sz w:val="20"/>
                <w:szCs w:val="20"/>
              </w:rPr>
              <w:t xml:space="preserve"> </w:t>
            </w:r>
            <w:r w:rsidRPr="00EF5547">
              <w:rPr>
                <w:rFonts w:ascii="Arial" w:eastAsia="Times New Roman" w:hAnsi="Arial" w:cs="Arial"/>
                <w:color w:val="000000"/>
                <w:sz w:val="20"/>
                <w:szCs w:val="20"/>
              </w:rPr>
              <w:t>customizable and shall have the feature for restricted access depending on user / group based. Dashboard should be hosted in Bank's premises.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53CA708"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2E0A9A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FD9846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9E209C2" w14:textId="77777777" w:rsidTr="00484436">
        <w:trPr>
          <w:trHeight w:val="3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2435" w14:textId="58EF7C5F"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89</w:t>
            </w:r>
          </w:p>
        </w:tc>
        <w:tc>
          <w:tcPr>
            <w:tcW w:w="5693" w:type="dxa"/>
            <w:tcBorders>
              <w:top w:val="single" w:sz="4" w:space="0" w:color="auto"/>
              <w:left w:val="nil"/>
              <w:bottom w:val="single" w:sz="4" w:space="0" w:color="auto"/>
              <w:right w:val="single" w:sz="4" w:space="0" w:color="auto"/>
            </w:tcBorders>
            <w:shd w:val="clear" w:color="auto" w:fill="auto"/>
            <w:hideMark/>
          </w:tcPr>
          <w:p w14:paraId="14FA014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allow creation of various dash boards for various purposes and user levels. Dashboard creation tool/wizard should be part of the solution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0F327E"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010ECB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4569D6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20E8B5D" w14:textId="77777777" w:rsidTr="00484436">
        <w:trPr>
          <w:trHeight w:val="44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D22ED" w14:textId="22E304AD"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90</w:t>
            </w:r>
          </w:p>
        </w:tc>
        <w:tc>
          <w:tcPr>
            <w:tcW w:w="5693" w:type="dxa"/>
            <w:tcBorders>
              <w:top w:val="single" w:sz="4" w:space="0" w:color="auto"/>
              <w:left w:val="nil"/>
              <w:bottom w:val="single" w:sz="4" w:space="0" w:color="auto"/>
              <w:right w:val="single" w:sz="4" w:space="0" w:color="auto"/>
            </w:tcBorders>
            <w:shd w:val="clear" w:color="auto" w:fill="auto"/>
            <w:hideMark/>
          </w:tcPr>
          <w:p w14:paraId="4A51DAEE" w14:textId="77777777" w:rsidR="00E848B2" w:rsidRPr="00EF5547" w:rsidRDefault="00874F18"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proposed</w:t>
            </w:r>
            <w:r w:rsidR="00E848B2" w:rsidRPr="00EF5547">
              <w:rPr>
                <w:rFonts w:ascii="Arial" w:eastAsia="Times New Roman" w:hAnsi="Arial" w:cs="Arial"/>
                <w:color w:val="000000"/>
                <w:sz w:val="20"/>
                <w:szCs w:val="20"/>
              </w:rPr>
              <w:t xml:space="preserve"> solution shall include reports for, but not limited to the devices mentioned in Implementation for the listed devices in Annexure</w:t>
            </w:r>
            <w:r w:rsidR="004D1EA1">
              <w:rPr>
                <w:rFonts w:ascii="Arial" w:eastAsia="Times New Roman" w:hAnsi="Arial" w:cs="Arial"/>
                <w:color w:val="000000"/>
                <w:sz w:val="20"/>
                <w:szCs w:val="20"/>
              </w:rPr>
              <w:t xml:space="preserve"> 11.7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148A79D"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L</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B5312F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D0C75C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AA38317" w14:textId="77777777" w:rsidTr="00484436">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53A3D" w14:textId="300D6F10"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91</w:t>
            </w:r>
          </w:p>
        </w:tc>
        <w:tc>
          <w:tcPr>
            <w:tcW w:w="5693" w:type="dxa"/>
            <w:tcBorders>
              <w:top w:val="single" w:sz="4" w:space="0" w:color="auto"/>
              <w:left w:val="nil"/>
              <w:bottom w:val="single" w:sz="4" w:space="0" w:color="auto"/>
              <w:right w:val="single" w:sz="4" w:space="0" w:color="auto"/>
            </w:tcBorders>
            <w:shd w:val="clear" w:color="auto" w:fill="auto"/>
            <w:hideMark/>
          </w:tcPr>
          <w:p w14:paraId="3A980CA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Solution should have the ability to perform free text searches for events, incidents, rules and other parameters.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629477D"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8A87FC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633B727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F06D15F"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E90236"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Availability</w:t>
            </w:r>
          </w:p>
        </w:tc>
      </w:tr>
      <w:tr w:rsidR="00E848B2" w:rsidRPr="00EF5547" w14:paraId="7DFBE7BB" w14:textId="77777777" w:rsidTr="00484436">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AF7CF" w14:textId="2A075CA7"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92</w:t>
            </w:r>
          </w:p>
        </w:tc>
        <w:tc>
          <w:tcPr>
            <w:tcW w:w="5693" w:type="dxa"/>
            <w:tcBorders>
              <w:top w:val="single" w:sz="4" w:space="0" w:color="auto"/>
              <w:left w:val="nil"/>
              <w:bottom w:val="single" w:sz="4" w:space="0" w:color="auto"/>
              <w:right w:val="single" w:sz="4" w:space="0" w:color="auto"/>
            </w:tcBorders>
            <w:shd w:val="clear" w:color="auto" w:fill="auto"/>
            <w:hideMark/>
          </w:tcPr>
          <w:p w14:paraId="4B21B94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SI should prepare a DR plan for switch over in case the DC operations are down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7CDED60"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2185D2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BB9B25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FD7C9DF" w14:textId="77777777" w:rsidTr="00484436">
        <w:trPr>
          <w:trHeight w:val="145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5E440" w14:textId="259759C9"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93</w:t>
            </w:r>
          </w:p>
        </w:tc>
        <w:tc>
          <w:tcPr>
            <w:tcW w:w="5693" w:type="dxa"/>
            <w:tcBorders>
              <w:top w:val="single" w:sz="4" w:space="0" w:color="auto"/>
              <w:left w:val="nil"/>
              <w:bottom w:val="single" w:sz="4" w:space="0" w:color="auto"/>
              <w:right w:val="single" w:sz="4" w:space="0" w:color="auto"/>
            </w:tcBorders>
            <w:shd w:val="clear" w:color="auto" w:fill="auto"/>
            <w:hideMark/>
          </w:tcPr>
          <w:p w14:paraId="4B4233B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have high availability feature built in. There should be an automated switch over to secondary collector in case of failure on the primary collector. No performance degradation is permissible even in case of collector failure.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5C67308"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937D04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D3EDE0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B9353A9"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682D00"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Storage</w:t>
            </w:r>
          </w:p>
        </w:tc>
      </w:tr>
      <w:tr w:rsidR="00E848B2" w:rsidRPr="00EF5547" w14:paraId="39B572E5" w14:textId="77777777" w:rsidTr="00484436">
        <w:trPr>
          <w:trHeight w:val="91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D3B22" w14:textId="7FCDDD7D"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94</w:t>
            </w:r>
          </w:p>
        </w:tc>
        <w:tc>
          <w:tcPr>
            <w:tcW w:w="5693" w:type="dxa"/>
            <w:tcBorders>
              <w:top w:val="single" w:sz="4" w:space="0" w:color="auto"/>
              <w:left w:val="nil"/>
              <w:bottom w:val="single" w:sz="4" w:space="0" w:color="auto"/>
              <w:right w:val="single" w:sz="4" w:space="0" w:color="auto"/>
            </w:tcBorders>
            <w:shd w:val="clear" w:color="auto" w:fill="auto"/>
            <w:hideMark/>
          </w:tcPr>
          <w:p w14:paraId="66D25EC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bidder should provide for adequate storage to meet the EPS and retention requirements of the bank. Bidder shall be responsible for upgrade of the storage to meet the bank's requirements as above at no additional cost. The SI should provide adequate justification for the storage size proposed as part of the response.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8B6A9D"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285CCD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3210631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8F0D402" w14:textId="77777777" w:rsidTr="00484436">
        <w:trPr>
          <w:trHeight w:val="53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58E5E" w14:textId="652176C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95</w:t>
            </w:r>
          </w:p>
        </w:tc>
        <w:tc>
          <w:tcPr>
            <w:tcW w:w="5693" w:type="dxa"/>
            <w:tcBorders>
              <w:top w:val="single" w:sz="4" w:space="0" w:color="auto"/>
              <w:left w:val="nil"/>
              <w:bottom w:val="single" w:sz="4" w:space="0" w:color="auto"/>
              <w:right w:val="single" w:sz="4" w:space="0" w:color="auto"/>
            </w:tcBorders>
            <w:shd w:val="clear" w:color="auto" w:fill="auto"/>
            <w:hideMark/>
          </w:tcPr>
          <w:p w14:paraId="4D33511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platform should provide tiered storage for the online, archival, and backup and restoration of event log information.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BAA7E3"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7C78E2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DA61E9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2B71EDB" w14:textId="77777777" w:rsidTr="00484436">
        <w:trPr>
          <w:trHeight w:val="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2374E" w14:textId="10B5A708"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96</w:t>
            </w:r>
          </w:p>
        </w:tc>
        <w:tc>
          <w:tcPr>
            <w:tcW w:w="5693" w:type="dxa"/>
            <w:tcBorders>
              <w:top w:val="single" w:sz="4" w:space="0" w:color="auto"/>
              <w:left w:val="nil"/>
              <w:bottom w:val="single" w:sz="4" w:space="0" w:color="auto"/>
              <w:right w:val="single" w:sz="4" w:space="0" w:color="auto"/>
            </w:tcBorders>
            <w:shd w:val="clear" w:color="auto" w:fill="auto"/>
            <w:hideMark/>
          </w:tcPr>
          <w:p w14:paraId="5210787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Tier I and II storage should have the capability to authenticate logs on the basis of time, integrity and Origin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E93701"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9F004C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7F4BB0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F9C068F" w14:textId="77777777" w:rsidTr="0048443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79D4F" w14:textId="536DCBD1"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97</w:t>
            </w:r>
          </w:p>
        </w:tc>
        <w:tc>
          <w:tcPr>
            <w:tcW w:w="5693" w:type="dxa"/>
            <w:tcBorders>
              <w:top w:val="single" w:sz="4" w:space="0" w:color="auto"/>
              <w:left w:val="nil"/>
              <w:bottom w:val="single" w:sz="4" w:space="0" w:color="auto"/>
              <w:right w:val="single" w:sz="4" w:space="0" w:color="auto"/>
            </w:tcBorders>
            <w:shd w:val="clear" w:color="auto" w:fill="auto"/>
            <w:hideMark/>
          </w:tcPr>
          <w:p w14:paraId="48CAD32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storage solution should have the capability to encrypt/hash  the logs in storage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13C894"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A0292D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6FC7D0A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CDC4D30" w14:textId="77777777" w:rsidTr="00484436">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473D6" w14:textId="0D5D965F"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98</w:t>
            </w:r>
          </w:p>
        </w:tc>
        <w:tc>
          <w:tcPr>
            <w:tcW w:w="5693" w:type="dxa"/>
            <w:tcBorders>
              <w:top w:val="single" w:sz="4" w:space="0" w:color="auto"/>
              <w:left w:val="nil"/>
              <w:bottom w:val="single" w:sz="4" w:space="0" w:color="auto"/>
              <w:right w:val="single" w:sz="4" w:space="0" w:color="auto"/>
            </w:tcBorders>
            <w:shd w:val="clear" w:color="auto" w:fill="auto"/>
            <w:hideMark/>
          </w:tcPr>
          <w:p w14:paraId="48CCDB6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System should have capacity to maintain the logs for 90 days on Tier I storage and older logs should be archived on Tier II storage and Tier 3 storage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60A6951"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877334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FF6DF2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C098EF6" w14:textId="77777777" w:rsidTr="00484436">
        <w:trPr>
          <w:trHeight w:val="37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9F8BD" w14:textId="730A7BF3"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99</w:t>
            </w:r>
          </w:p>
        </w:tc>
        <w:tc>
          <w:tcPr>
            <w:tcW w:w="5693" w:type="dxa"/>
            <w:tcBorders>
              <w:top w:val="single" w:sz="4" w:space="0" w:color="auto"/>
              <w:left w:val="nil"/>
              <w:bottom w:val="single" w:sz="4" w:space="0" w:color="auto"/>
              <w:right w:val="single" w:sz="4" w:space="0" w:color="auto"/>
            </w:tcBorders>
            <w:shd w:val="clear" w:color="auto" w:fill="auto"/>
            <w:hideMark/>
          </w:tcPr>
          <w:p w14:paraId="2A183D6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Solution should be capable of retrieving the archived logs for analysis, correlation and reporting purpose automatically for any past time duration selected.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EF7A074"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CD389C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A58CEF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AC2F5C1" w14:textId="77777777" w:rsidTr="00484436">
        <w:trPr>
          <w:trHeight w:val="26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3F0C" w14:textId="277C2DFC"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5693" w:type="dxa"/>
            <w:tcBorders>
              <w:top w:val="single" w:sz="4" w:space="0" w:color="auto"/>
              <w:left w:val="nil"/>
              <w:bottom w:val="single" w:sz="4" w:space="0" w:color="auto"/>
              <w:right w:val="single" w:sz="4" w:space="0" w:color="auto"/>
            </w:tcBorders>
            <w:shd w:val="clear" w:color="auto" w:fill="auto"/>
            <w:hideMark/>
          </w:tcPr>
          <w:p w14:paraId="5E85745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Should be able to part and filter logs before storage on the basis of type of logs; date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0CE1F2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E8DEF5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6622A93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C29520C" w14:textId="77777777" w:rsidTr="00484436">
        <w:trPr>
          <w:trHeight w:val="24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C53C" w14:textId="3FC18E6E"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101</w:t>
            </w:r>
          </w:p>
        </w:tc>
        <w:tc>
          <w:tcPr>
            <w:tcW w:w="5693" w:type="dxa"/>
            <w:tcBorders>
              <w:top w:val="single" w:sz="4" w:space="0" w:color="auto"/>
              <w:left w:val="nil"/>
              <w:bottom w:val="single" w:sz="4" w:space="0" w:color="auto"/>
              <w:right w:val="single" w:sz="4" w:space="0" w:color="auto"/>
            </w:tcBorders>
            <w:shd w:val="clear" w:color="auto" w:fill="auto"/>
            <w:hideMark/>
          </w:tcPr>
          <w:p w14:paraId="294D334A" w14:textId="2C3EDA06"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Solution should be capable to replicate</w:t>
            </w:r>
            <w:r w:rsidR="00817FF7">
              <w:rPr>
                <w:rFonts w:ascii="Arial" w:eastAsia="Times New Roman" w:hAnsi="Arial" w:cs="Arial"/>
                <w:color w:val="000000"/>
                <w:sz w:val="20"/>
                <w:szCs w:val="20"/>
              </w:rPr>
              <w:t xml:space="preserve"> logs in Synchronous / </w:t>
            </w:r>
            <w:r w:rsidRPr="00EF5547">
              <w:rPr>
                <w:rFonts w:ascii="Arial" w:eastAsia="Times New Roman" w:hAnsi="Arial" w:cs="Arial"/>
                <w:color w:val="000000"/>
                <w:sz w:val="20"/>
                <w:szCs w:val="20"/>
              </w:rPr>
              <w:t>Asynchronous mode.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B562F8"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6A289B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4898E6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6AE6251" w14:textId="77777777" w:rsidTr="00484436">
        <w:trPr>
          <w:trHeight w:val="5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7286" w14:textId="37EF15BF"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102</w:t>
            </w:r>
          </w:p>
        </w:tc>
        <w:tc>
          <w:tcPr>
            <w:tcW w:w="5693" w:type="dxa"/>
            <w:tcBorders>
              <w:top w:val="single" w:sz="4" w:space="0" w:color="auto"/>
              <w:left w:val="nil"/>
              <w:bottom w:val="single" w:sz="4" w:space="0" w:color="auto"/>
              <w:right w:val="single" w:sz="4" w:space="0" w:color="auto"/>
            </w:tcBorders>
            <w:shd w:val="clear" w:color="auto" w:fill="auto"/>
            <w:hideMark/>
          </w:tcPr>
          <w:p w14:paraId="085F423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It should be possible to define purging and retention rules for log storage.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7B1E8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34EFAE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7FB81C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CF73C8F" w14:textId="77777777" w:rsidTr="00484436">
        <w:trPr>
          <w:trHeight w:val="20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EB204" w14:textId="389CFD05"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103</w:t>
            </w:r>
          </w:p>
        </w:tc>
        <w:tc>
          <w:tcPr>
            <w:tcW w:w="5693" w:type="dxa"/>
            <w:tcBorders>
              <w:top w:val="single" w:sz="4" w:space="0" w:color="auto"/>
              <w:left w:val="nil"/>
              <w:bottom w:val="single" w:sz="4" w:space="0" w:color="auto"/>
              <w:right w:val="single" w:sz="4" w:space="0" w:color="auto"/>
            </w:tcBorders>
            <w:shd w:val="clear" w:color="auto" w:fill="auto"/>
            <w:hideMark/>
          </w:tcPr>
          <w:p w14:paraId="28000F3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come with built-in functionality for archiving data.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54303C"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9CB285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1D67FF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45F9767"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DB051A"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Scalability</w:t>
            </w:r>
          </w:p>
        </w:tc>
      </w:tr>
      <w:tr w:rsidR="00E848B2" w:rsidRPr="00EF5547" w14:paraId="4D03BE0C" w14:textId="77777777" w:rsidTr="00484436">
        <w:trPr>
          <w:trHeight w:val="24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025E8" w14:textId="008EBFD8"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104</w:t>
            </w:r>
          </w:p>
        </w:tc>
        <w:tc>
          <w:tcPr>
            <w:tcW w:w="5693" w:type="dxa"/>
            <w:tcBorders>
              <w:top w:val="single" w:sz="4" w:space="0" w:color="auto"/>
              <w:left w:val="nil"/>
              <w:bottom w:val="single" w:sz="4" w:space="0" w:color="auto"/>
              <w:right w:val="single" w:sz="4" w:space="0" w:color="auto"/>
            </w:tcBorders>
            <w:shd w:val="clear" w:color="auto" w:fill="auto"/>
            <w:hideMark/>
          </w:tcPr>
          <w:p w14:paraId="11FB06C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be scalable as per bank roadmap for expansion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640D84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0B6655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05AF8B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01B53DF" w14:textId="77777777" w:rsidTr="00484436">
        <w:trPr>
          <w:trHeight w:val="2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EB617" w14:textId="7F1EDA3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105</w:t>
            </w:r>
          </w:p>
        </w:tc>
        <w:tc>
          <w:tcPr>
            <w:tcW w:w="5693" w:type="dxa"/>
            <w:tcBorders>
              <w:top w:val="single" w:sz="4" w:space="0" w:color="auto"/>
              <w:left w:val="nil"/>
              <w:bottom w:val="single" w:sz="4" w:space="0" w:color="auto"/>
              <w:right w:val="single" w:sz="4" w:space="0" w:color="auto"/>
            </w:tcBorders>
            <w:shd w:val="clear" w:color="auto" w:fill="auto"/>
            <w:hideMark/>
          </w:tcPr>
          <w:p w14:paraId="1ABC612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Solution should support integration with big data storage configuration such as Hadoop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7E7017C"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430CB5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EF6760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1233D99" w14:textId="77777777" w:rsidTr="00484436">
        <w:trPr>
          <w:trHeight w:val="48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5D9E" w14:textId="6B2C8F57"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106</w:t>
            </w:r>
          </w:p>
        </w:tc>
        <w:tc>
          <w:tcPr>
            <w:tcW w:w="5693" w:type="dxa"/>
            <w:tcBorders>
              <w:top w:val="single" w:sz="4" w:space="0" w:color="auto"/>
              <w:left w:val="nil"/>
              <w:bottom w:val="single" w:sz="4" w:space="0" w:color="auto"/>
              <w:right w:val="single" w:sz="4" w:space="0" w:color="auto"/>
            </w:tcBorders>
            <w:shd w:val="clear" w:color="auto" w:fill="auto"/>
            <w:hideMark/>
          </w:tcPr>
          <w:p w14:paraId="35AD347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support creation of incident management workflows to track incident from creation to closure, provide reports on pending incidents, permit upload of related evidences such as screenshots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0C195D0"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D9D205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FEE399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D9E4526" w14:textId="77777777" w:rsidTr="00484436">
        <w:trPr>
          <w:trHeight w:val="89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132F" w14:textId="0B5B9BFC"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107</w:t>
            </w:r>
          </w:p>
        </w:tc>
        <w:tc>
          <w:tcPr>
            <w:tcW w:w="5693" w:type="dxa"/>
            <w:tcBorders>
              <w:top w:val="single" w:sz="4" w:space="0" w:color="auto"/>
              <w:left w:val="nil"/>
              <w:bottom w:val="single" w:sz="4" w:space="0" w:color="auto"/>
              <w:right w:val="single" w:sz="4" w:space="0" w:color="auto"/>
            </w:tcBorders>
            <w:shd w:val="clear" w:color="auto" w:fill="auto"/>
            <w:hideMark/>
          </w:tcPr>
          <w:p w14:paraId="278FF4F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system should receive feeds from a threat intelligence repository maintained by the OEM which consists of inputs from various threat sources and security devices across the globe.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B5DAE2"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39AF58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ACB202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7EFA9A6"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CFA4BD"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Integration</w:t>
            </w:r>
          </w:p>
        </w:tc>
      </w:tr>
      <w:tr w:rsidR="00E848B2" w:rsidRPr="00EF5547" w14:paraId="1D6BE5B7" w14:textId="77777777" w:rsidTr="0048443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C079F" w14:textId="2BE4404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108</w:t>
            </w:r>
          </w:p>
        </w:tc>
        <w:tc>
          <w:tcPr>
            <w:tcW w:w="5693" w:type="dxa"/>
            <w:tcBorders>
              <w:top w:val="single" w:sz="4" w:space="0" w:color="auto"/>
              <w:left w:val="nil"/>
              <w:bottom w:val="single" w:sz="4" w:space="0" w:color="auto"/>
              <w:right w:val="single" w:sz="4" w:space="0" w:color="auto"/>
            </w:tcBorders>
            <w:shd w:val="clear" w:color="auto" w:fill="auto"/>
            <w:hideMark/>
          </w:tcPr>
          <w:p w14:paraId="4FCD08B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Integrate with DLP solutions to identify misuse of sensitive information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7D47043"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BE35FA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CD9750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7E3453B" w14:textId="77777777" w:rsidTr="00484436">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523B" w14:textId="3C104270"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109</w:t>
            </w:r>
          </w:p>
        </w:tc>
        <w:tc>
          <w:tcPr>
            <w:tcW w:w="5693" w:type="dxa"/>
            <w:tcBorders>
              <w:top w:val="single" w:sz="4" w:space="0" w:color="auto"/>
              <w:left w:val="nil"/>
              <w:bottom w:val="single" w:sz="4" w:space="0" w:color="auto"/>
              <w:right w:val="single" w:sz="4" w:space="0" w:color="auto"/>
            </w:tcBorders>
            <w:shd w:val="clear" w:color="auto" w:fill="auto"/>
            <w:hideMark/>
          </w:tcPr>
          <w:p w14:paraId="0A57767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Integrate with PIM and other Directory solution to relate security events to user activities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690661"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0268BD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1CF46F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BA84F10" w14:textId="77777777" w:rsidTr="00484436">
        <w:trPr>
          <w:trHeight w:val="39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3C2E0" w14:textId="40A2CD68"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w:t>
            </w:r>
          </w:p>
        </w:tc>
        <w:tc>
          <w:tcPr>
            <w:tcW w:w="5693" w:type="dxa"/>
            <w:tcBorders>
              <w:top w:val="single" w:sz="4" w:space="0" w:color="auto"/>
              <w:left w:val="nil"/>
              <w:bottom w:val="single" w:sz="4" w:space="0" w:color="auto"/>
              <w:right w:val="single" w:sz="4" w:space="0" w:color="auto"/>
            </w:tcBorders>
            <w:shd w:val="clear" w:color="auto" w:fill="auto"/>
            <w:hideMark/>
          </w:tcPr>
          <w:p w14:paraId="50B7C81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Integration with Vulnerability Assessment tools to identify security events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58312F6"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07B389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236CEC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BE6CDD4" w14:textId="77777777" w:rsidTr="00484436">
        <w:trPr>
          <w:trHeight w:val="37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DEDD1" w14:textId="1221A1CC"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111</w:t>
            </w:r>
          </w:p>
        </w:tc>
        <w:tc>
          <w:tcPr>
            <w:tcW w:w="5693" w:type="dxa"/>
            <w:tcBorders>
              <w:top w:val="single" w:sz="4" w:space="0" w:color="auto"/>
              <w:left w:val="nil"/>
              <w:bottom w:val="single" w:sz="4" w:space="0" w:color="auto"/>
              <w:right w:val="single" w:sz="4" w:space="0" w:color="auto"/>
            </w:tcBorders>
            <w:shd w:val="clear" w:color="auto" w:fill="auto"/>
            <w:hideMark/>
          </w:tcPr>
          <w:p w14:paraId="5CC95AB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Integrate with GRC solution to capture compliance against security policies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AA1EFC"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07370B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7B87ED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C340A6F" w14:textId="77777777" w:rsidTr="00484436">
        <w:trPr>
          <w:trHeight w:val="8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3220B" w14:textId="173530F5"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112</w:t>
            </w:r>
          </w:p>
        </w:tc>
        <w:tc>
          <w:tcPr>
            <w:tcW w:w="5693" w:type="dxa"/>
            <w:tcBorders>
              <w:top w:val="single" w:sz="4" w:space="0" w:color="auto"/>
              <w:left w:val="nil"/>
              <w:bottom w:val="single" w:sz="4" w:space="0" w:color="auto"/>
              <w:right w:val="single" w:sz="4" w:space="0" w:color="auto"/>
            </w:tcBorders>
            <w:shd w:val="clear" w:color="auto" w:fill="auto"/>
            <w:hideMark/>
          </w:tcPr>
          <w:p w14:paraId="0BEDECA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Integrate with existing helpdesk/ incident management tools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19C381A"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121263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FC3237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F17A31B" w14:textId="77777777" w:rsidTr="00484436">
        <w:trPr>
          <w:trHeight w:val="7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11061" w14:textId="212399C9"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113</w:t>
            </w:r>
          </w:p>
        </w:tc>
        <w:tc>
          <w:tcPr>
            <w:tcW w:w="5693" w:type="dxa"/>
            <w:tcBorders>
              <w:top w:val="single" w:sz="4" w:space="0" w:color="auto"/>
              <w:left w:val="nil"/>
              <w:bottom w:val="single" w:sz="4" w:space="0" w:color="auto"/>
              <w:right w:val="single" w:sz="4" w:space="0" w:color="auto"/>
            </w:tcBorders>
            <w:shd w:val="clear" w:color="auto" w:fill="auto"/>
            <w:hideMark/>
          </w:tcPr>
          <w:p w14:paraId="095E1AB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Should be able to integrate with bank's existing backup solution for performing backup of the SIEM.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A3421F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D07FD1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686091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B3ECE84" w14:textId="77777777" w:rsidTr="00484436">
        <w:trPr>
          <w:trHeight w:val="6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8FE14" w14:textId="4C151E87"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114</w:t>
            </w:r>
          </w:p>
        </w:tc>
        <w:tc>
          <w:tcPr>
            <w:tcW w:w="5693" w:type="dxa"/>
            <w:tcBorders>
              <w:top w:val="single" w:sz="4" w:space="0" w:color="auto"/>
              <w:left w:val="nil"/>
              <w:bottom w:val="single" w:sz="4" w:space="0" w:color="auto"/>
              <w:right w:val="single" w:sz="4" w:space="0" w:color="auto"/>
            </w:tcBorders>
            <w:shd w:val="clear" w:color="auto" w:fill="auto"/>
            <w:hideMark/>
          </w:tcPr>
          <w:p w14:paraId="579812B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Should be able to integrate with Core Banking solution, RTGS/NEFT etc. and address the use cases mentioned in the RFP at a minimum.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013D5D3"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3FEA81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B843DA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DEA8B51" w14:textId="77777777" w:rsidTr="00484436">
        <w:trPr>
          <w:trHeight w:val="7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555DB" w14:textId="1604F4D8"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115</w:t>
            </w:r>
          </w:p>
        </w:tc>
        <w:tc>
          <w:tcPr>
            <w:tcW w:w="5693" w:type="dxa"/>
            <w:tcBorders>
              <w:top w:val="single" w:sz="4" w:space="0" w:color="auto"/>
              <w:left w:val="nil"/>
              <w:bottom w:val="single" w:sz="4" w:space="0" w:color="auto"/>
              <w:right w:val="single" w:sz="4" w:space="0" w:color="auto"/>
            </w:tcBorders>
            <w:shd w:val="clear" w:color="auto" w:fill="auto"/>
            <w:hideMark/>
          </w:tcPr>
          <w:p w14:paraId="2D3B530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Connector Development tool/SDK availability for developing collection mechanism for home-grown or any other unsupported applications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EC19CA"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7A63EB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FC0AE4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99DA7E4"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EFA51A" w14:textId="77777777" w:rsidR="00E848B2" w:rsidRPr="00EF5547" w:rsidRDefault="007C250D"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Operational</w:t>
            </w:r>
            <w:r w:rsidR="00E848B2" w:rsidRPr="00EF5547">
              <w:rPr>
                <w:rFonts w:ascii="Arial" w:eastAsia="Times New Roman" w:hAnsi="Arial" w:cs="Arial"/>
                <w:b/>
                <w:bCs/>
                <w:color w:val="000000"/>
                <w:sz w:val="20"/>
                <w:szCs w:val="20"/>
              </w:rPr>
              <w:t xml:space="preserve"> Requirements</w:t>
            </w:r>
          </w:p>
        </w:tc>
      </w:tr>
      <w:tr w:rsidR="00E848B2" w:rsidRPr="00EF5547" w14:paraId="044D7E3B" w14:textId="77777777" w:rsidTr="00484436">
        <w:trPr>
          <w:trHeight w:val="1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C0AD" w14:textId="2A88064B" w:rsidR="00E848B2" w:rsidRPr="007A616A" w:rsidRDefault="001B19AB"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116</w:t>
            </w:r>
          </w:p>
        </w:tc>
        <w:tc>
          <w:tcPr>
            <w:tcW w:w="5693" w:type="dxa"/>
            <w:tcBorders>
              <w:top w:val="single" w:sz="4" w:space="0" w:color="auto"/>
              <w:left w:val="nil"/>
              <w:bottom w:val="single" w:sz="4" w:space="0" w:color="auto"/>
              <w:right w:val="single" w:sz="4" w:space="0" w:color="auto"/>
            </w:tcBorders>
            <w:shd w:val="clear" w:color="auto" w:fill="auto"/>
            <w:hideMark/>
          </w:tcPr>
          <w:p w14:paraId="6272876F" w14:textId="77777777" w:rsidR="00E848B2" w:rsidRPr="007A616A" w:rsidRDefault="00E848B2" w:rsidP="00874F18">
            <w:pPr>
              <w:spacing w:after="0" w:line="240" w:lineRule="auto"/>
              <w:rPr>
                <w:rFonts w:ascii="Arial" w:eastAsia="Times New Roman" w:hAnsi="Arial" w:cs="Arial"/>
                <w:sz w:val="20"/>
                <w:szCs w:val="20"/>
              </w:rPr>
            </w:pPr>
            <w:r w:rsidRPr="007A616A">
              <w:rPr>
                <w:rFonts w:ascii="Arial" w:eastAsia="Times New Roman" w:hAnsi="Arial" w:cs="Arial"/>
                <w:sz w:val="20"/>
                <w:szCs w:val="20"/>
              </w:rPr>
              <w:t>The proposed solution should have an automated/scheduled backup</w:t>
            </w:r>
            <w:r w:rsidR="002C4F63" w:rsidRPr="007A616A">
              <w:rPr>
                <w:rFonts w:ascii="Arial" w:eastAsia="Times New Roman" w:hAnsi="Arial" w:cs="Arial"/>
                <w:sz w:val="20"/>
                <w:szCs w:val="20"/>
              </w:rPr>
              <w:t xml:space="preserve"> of logs</w:t>
            </w:r>
            <w:r w:rsidRPr="007A616A">
              <w:rPr>
                <w:rFonts w:ascii="Arial" w:eastAsia="Times New Roman" w:hAnsi="Arial" w:cs="Arial"/>
                <w:sz w:val="20"/>
                <w:szCs w:val="20"/>
              </w:rPr>
              <w:t xml:space="preserve"> and recovery process</w:t>
            </w:r>
            <w:r w:rsidR="002C4F63" w:rsidRPr="007A616A">
              <w:rPr>
                <w:rFonts w:ascii="Arial" w:eastAsia="Times New Roman" w:hAnsi="Arial" w:cs="Arial"/>
                <w:sz w:val="20"/>
                <w:szCs w:val="20"/>
              </w:rPr>
              <w:t xml:space="preserve"> of backup media.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C29E51"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B405FF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FAE7F1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A209365" w14:textId="77777777" w:rsidTr="00484436">
        <w:trPr>
          <w:trHeight w:val="26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42C0" w14:textId="4E5052E0" w:rsidR="00E848B2" w:rsidRPr="007A616A" w:rsidRDefault="001B19AB"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117</w:t>
            </w:r>
          </w:p>
        </w:tc>
        <w:tc>
          <w:tcPr>
            <w:tcW w:w="5693" w:type="dxa"/>
            <w:tcBorders>
              <w:top w:val="single" w:sz="4" w:space="0" w:color="auto"/>
              <w:left w:val="nil"/>
              <w:bottom w:val="single" w:sz="4" w:space="0" w:color="auto"/>
              <w:right w:val="single" w:sz="4" w:space="0" w:color="auto"/>
            </w:tcBorders>
            <w:shd w:val="clear" w:color="auto" w:fill="auto"/>
            <w:hideMark/>
          </w:tcPr>
          <w:p w14:paraId="3B3D84C2" w14:textId="77777777" w:rsidR="00E848B2" w:rsidRPr="007A616A" w:rsidRDefault="00E848B2" w:rsidP="00874F18">
            <w:pPr>
              <w:spacing w:after="0" w:line="240" w:lineRule="auto"/>
              <w:rPr>
                <w:rFonts w:ascii="Arial" w:eastAsia="Times New Roman" w:hAnsi="Arial" w:cs="Arial"/>
                <w:sz w:val="20"/>
                <w:szCs w:val="20"/>
              </w:rPr>
            </w:pPr>
            <w:r w:rsidRPr="007A616A">
              <w:rPr>
                <w:rFonts w:ascii="Arial" w:eastAsia="Times New Roman" w:hAnsi="Arial" w:cs="Arial"/>
                <w:sz w:val="20"/>
                <w:szCs w:val="20"/>
              </w:rPr>
              <w:t>All the updates and upgrades to SIEM reports should be included with the solution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1AEB7B"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DC8A1D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34F51B2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F23CAD9" w14:textId="77777777" w:rsidTr="00484436">
        <w:trPr>
          <w:trHeight w:val="92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361CF" w14:textId="56D00C41"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118</w:t>
            </w:r>
          </w:p>
        </w:tc>
        <w:tc>
          <w:tcPr>
            <w:tcW w:w="5693" w:type="dxa"/>
            <w:tcBorders>
              <w:top w:val="single" w:sz="4" w:space="0" w:color="auto"/>
              <w:left w:val="nil"/>
              <w:bottom w:val="single" w:sz="4" w:space="0" w:color="auto"/>
              <w:right w:val="single" w:sz="4" w:space="0" w:color="auto"/>
            </w:tcBorders>
            <w:shd w:val="clear" w:color="auto" w:fill="auto"/>
            <w:hideMark/>
          </w:tcPr>
          <w:p w14:paraId="788C0D0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successful bidder shall submit quarterly reports of the events encountered to the engineer-in-charge. The successful bidder shall also submit quarterly reports of equipment performance indicating equipment and disk space utilization.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DD972C"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2FD38B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776AEF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C90DB82" w14:textId="77777777" w:rsidTr="00484436">
        <w:trPr>
          <w:trHeight w:val="8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9D61" w14:textId="04E0E493"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119</w:t>
            </w:r>
          </w:p>
        </w:tc>
        <w:tc>
          <w:tcPr>
            <w:tcW w:w="5693" w:type="dxa"/>
            <w:tcBorders>
              <w:top w:val="single" w:sz="4" w:space="0" w:color="auto"/>
              <w:left w:val="nil"/>
              <w:bottom w:val="single" w:sz="4" w:space="0" w:color="auto"/>
              <w:right w:val="single" w:sz="4" w:space="0" w:color="auto"/>
            </w:tcBorders>
            <w:shd w:val="clear" w:color="auto" w:fill="auto"/>
            <w:hideMark/>
          </w:tcPr>
          <w:p w14:paraId="3687751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SIEM tool should be running 24*7*365 for monitoring of the devices/ servers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5A2FD7F"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8E3AF5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31C9FA3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1932041" w14:textId="77777777" w:rsidTr="00484436">
        <w:trPr>
          <w:trHeight w:val="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1E7A9" w14:textId="14807FBF"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120</w:t>
            </w:r>
          </w:p>
        </w:tc>
        <w:tc>
          <w:tcPr>
            <w:tcW w:w="5693" w:type="dxa"/>
            <w:tcBorders>
              <w:top w:val="single" w:sz="4" w:space="0" w:color="auto"/>
              <w:left w:val="nil"/>
              <w:bottom w:val="single" w:sz="4" w:space="0" w:color="auto"/>
              <w:right w:val="single" w:sz="4" w:space="0" w:color="auto"/>
            </w:tcBorders>
            <w:shd w:val="clear" w:color="auto" w:fill="auto"/>
            <w:hideMark/>
          </w:tcPr>
          <w:p w14:paraId="17612BA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SIEM tool should maintain the audit trail for the management activities of individual users accessing and using the application and reports being accessed.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5D405FA"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1F601A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5AAB94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E0A3C0A" w14:textId="77777777" w:rsidTr="00484436">
        <w:trPr>
          <w:trHeight w:val="62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92552" w14:textId="521D7B4D"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121</w:t>
            </w:r>
          </w:p>
        </w:tc>
        <w:tc>
          <w:tcPr>
            <w:tcW w:w="5693" w:type="dxa"/>
            <w:tcBorders>
              <w:top w:val="single" w:sz="4" w:space="0" w:color="auto"/>
              <w:left w:val="nil"/>
              <w:bottom w:val="single" w:sz="4" w:space="0" w:color="auto"/>
              <w:right w:val="single" w:sz="4" w:space="0" w:color="auto"/>
            </w:tcBorders>
            <w:shd w:val="clear" w:color="auto" w:fill="auto"/>
            <w:hideMark/>
          </w:tcPr>
          <w:p w14:paraId="45298E1C" w14:textId="77777777" w:rsidR="00E848B2" w:rsidRPr="007A616A" w:rsidRDefault="00E848B2" w:rsidP="00874F18">
            <w:pPr>
              <w:spacing w:after="0" w:line="240" w:lineRule="auto"/>
              <w:rPr>
                <w:rFonts w:ascii="Arial" w:eastAsia="Times New Roman" w:hAnsi="Arial" w:cs="Arial"/>
                <w:sz w:val="20"/>
                <w:szCs w:val="20"/>
              </w:rPr>
            </w:pPr>
            <w:r w:rsidRPr="007A616A">
              <w:rPr>
                <w:rFonts w:ascii="Arial" w:eastAsia="Times New Roman" w:hAnsi="Arial" w:cs="Arial"/>
                <w:sz w:val="20"/>
                <w:szCs w:val="20"/>
              </w:rPr>
              <w:t>The offered solution should allow integration of log data information into watch list for monitoring in existing correlation rules. Ex- a suspicious IP can be added to blacklisted IP address in a correlation rule watching all outgoing/incoming connections through firewall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63DA16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5661FC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9DEA91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6EAD457" w14:textId="77777777" w:rsidTr="00484436">
        <w:trPr>
          <w:trHeight w:val="25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E0D32" w14:textId="170720B3"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122</w:t>
            </w:r>
          </w:p>
        </w:tc>
        <w:tc>
          <w:tcPr>
            <w:tcW w:w="5693" w:type="dxa"/>
            <w:tcBorders>
              <w:top w:val="single" w:sz="4" w:space="0" w:color="auto"/>
              <w:left w:val="nil"/>
              <w:bottom w:val="single" w:sz="4" w:space="0" w:color="auto"/>
              <w:right w:val="single" w:sz="4" w:space="0" w:color="auto"/>
            </w:tcBorders>
            <w:shd w:val="clear" w:color="auto" w:fill="auto"/>
            <w:hideMark/>
          </w:tcPr>
          <w:p w14:paraId="653D0E87" w14:textId="77777777" w:rsidR="00E848B2" w:rsidRPr="007A616A" w:rsidRDefault="00E848B2" w:rsidP="00874F18">
            <w:pPr>
              <w:spacing w:after="0" w:line="240" w:lineRule="auto"/>
              <w:rPr>
                <w:rFonts w:ascii="Arial" w:eastAsia="Times New Roman" w:hAnsi="Arial" w:cs="Arial"/>
                <w:sz w:val="20"/>
                <w:szCs w:val="20"/>
              </w:rPr>
            </w:pPr>
            <w:r w:rsidRPr="007A616A">
              <w:rPr>
                <w:rFonts w:ascii="Arial" w:eastAsia="Times New Roman" w:hAnsi="Arial" w:cs="Arial"/>
                <w:sz w:val="20"/>
                <w:szCs w:val="20"/>
              </w:rPr>
              <w:t xml:space="preserve">The </w:t>
            </w:r>
            <w:r w:rsidR="004E09E7" w:rsidRPr="007A616A">
              <w:rPr>
                <w:rFonts w:ascii="Arial" w:eastAsia="Times New Roman" w:hAnsi="Arial" w:cs="Arial"/>
                <w:sz w:val="20"/>
                <w:szCs w:val="20"/>
              </w:rPr>
              <w:t>proposed solution should be IPv6 compliant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263494D"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5FFFD4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8A401E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0A1607CF" w14:textId="77777777" w:rsidTr="00484436">
        <w:trPr>
          <w:trHeight w:val="1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CF04" w14:textId="0D757617"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123</w:t>
            </w:r>
          </w:p>
        </w:tc>
        <w:tc>
          <w:tcPr>
            <w:tcW w:w="5693" w:type="dxa"/>
            <w:tcBorders>
              <w:top w:val="single" w:sz="4" w:space="0" w:color="auto"/>
              <w:left w:val="nil"/>
              <w:bottom w:val="single" w:sz="4" w:space="0" w:color="auto"/>
              <w:right w:val="single" w:sz="4" w:space="0" w:color="auto"/>
            </w:tcBorders>
            <w:shd w:val="clear" w:color="auto" w:fill="auto"/>
            <w:hideMark/>
          </w:tcPr>
          <w:p w14:paraId="7072BC3E" w14:textId="77777777" w:rsidR="00E848B2" w:rsidRPr="007A616A" w:rsidRDefault="00E848B2" w:rsidP="00874F18">
            <w:pPr>
              <w:spacing w:after="0" w:line="240" w:lineRule="auto"/>
              <w:rPr>
                <w:rFonts w:ascii="Arial" w:eastAsia="Times New Roman" w:hAnsi="Arial" w:cs="Arial"/>
                <w:sz w:val="20"/>
                <w:szCs w:val="20"/>
              </w:rPr>
            </w:pPr>
            <w:r w:rsidRPr="007A616A">
              <w:rPr>
                <w:rFonts w:ascii="Arial" w:eastAsia="Times New Roman" w:hAnsi="Arial" w:cs="Arial"/>
                <w:sz w:val="20"/>
                <w:szCs w:val="20"/>
              </w:rPr>
              <w:t>The vendor should have a local depot in India for support for faster replacements.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AC9706"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42AAEC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480BE6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FCC0A23"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364A46"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Platform/Hardware/Software</w:t>
            </w:r>
          </w:p>
        </w:tc>
      </w:tr>
      <w:tr w:rsidR="00E848B2" w:rsidRPr="00EF5547" w14:paraId="366FF8DF" w14:textId="77777777" w:rsidTr="00484436">
        <w:trPr>
          <w:trHeight w:val="5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CF16" w14:textId="2A7801B0"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124</w:t>
            </w:r>
          </w:p>
        </w:tc>
        <w:tc>
          <w:tcPr>
            <w:tcW w:w="5693" w:type="dxa"/>
            <w:tcBorders>
              <w:top w:val="single" w:sz="4" w:space="0" w:color="auto"/>
              <w:left w:val="nil"/>
              <w:bottom w:val="single" w:sz="4" w:space="0" w:color="auto"/>
              <w:right w:val="single" w:sz="4" w:space="0" w:color="auto"/>
            </w:tcBorders>
            <w:shd w:val="clear" w:color="auto" w:fill="auto"/>
            <w:hideMark/>
          </w:tcPr>
          <w:p w14:paraId="73EE47D2" w14:textId="4FBB86DD"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xml:space="preserve">The platform of the offered </w:t>
            </w:r>
            <w:r w:rsidR="007A616A">
              <w:rPr>
                <w:rFonts w:ascii="Arial" w:eastAsia="Times New Roman" w:hAnsi="Arial" w:cs="Arial"/>
                <w:color w:val="000000"/>
                <w:sz w:val="20"/>
                <w:szCs w:val="20"/>
              </w:rPr>
              <w:t xml:space="preserve">product should be supplied as a </w:t>
            </w:r>
            <w:r w:rsidRPr="00EF5547">
              <w:rPr>
                <w:rFonts w:ascii="Arial" w:eastAsia="Times New Roman" w:hAnsi="Arial" w:cs="Arial"/>
                <w:color w:val="000000"/>
                <w:sz w:val="20"/>
                <w:szCs w:val="20"/>
              </w:rPr>
              <w:t>complete Solution including hardware and software.</w:t>
            </w:r>
            <w:r w:rsidRPr="00EF5547">
              <w:rPr>
                <w:rFonts w:ascii="Arial" w:eastAsia="Times New Roman" w:hAnsi="Arial" w:cs="Arial"/>
                <w:color w:val="000000"/>
                <w:sz w:val="20"/>
                <w:szCs w:val="20"/>
              </w:rPr>
              <w:br/>
              <w:t>It should include all licensed software components necessary for correlation of logs for the devices including, but not limited to the list given in annexure for the functioning of the offered solution e.g. database licenses, reporting tools, customization tools etc.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46326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B08A80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622219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5D43AC2F" w14:textId="77777777" w:rsidTr="00484436">
        <w:trPr>
          <w:trHeight w:val="6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B5A62" w14:textId="794F338D"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125</w:t>
            </w:r>
          </w:p>
        </w:tc>
        <w:tc>
          <w:tcPr>
            <w:tcW w:w="5693" w:type="dxa"/>
            <w:tcBorders>
              <w:top w:val="single" w:sz="4" w:space="0" w:color="auto"/>
              <w:left w:val="nil"/>
              <w:bottom w:val="single" w:sz="4" w:space="0" w:color="auto"/>
              <w:right w:val="single" w:sz="4" w:space="0" w:color="auto"/>
            </w:tcBorders>
            <w:shd w:val="clear" w:color="auto" w:fill="auto"/>
            <w:hideMark/>
          </w:tcPr>
          <w:p w14:paraId="48B70D2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In case any hardware or additional support required for ticketing tool, the same will be provided by bidder as part of delivery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7FBFA6"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CE810A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3DD2DBB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9C17E48"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316377"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Location Independence</w:t>
            </w:r>
          </w:p>
        </w:tc>
      </w:tr>
      <w:tr w:rsidR="00E848B2" w:rsidRPr="00EF5547" w14:paraId="29FA4DFD" w14:textId="77777777" w:rsidTr="00484436">
        <w:trPr>
          <w:trHeight w:val="130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676E2" w14:textId="49EF09FC"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126</w:t>
            </w:r>
          </w:p>
        </w:tc>
        <w:tc>
          <w:tcPr>
            <w:tcW w:w="5693" w:type="dxa"/>
            <w:tcBorders>
              <w:top w:val="single" w:sz="4" w:space="0" w:color="auto"/>
              <w:left w:val="nil"/>
              <w:bottom w:val="single" w:sz="4" w:space="0" w:color="auto"/>
              <w:right w:val="single" w:sz="4" w:space="0" w:color="auto"/>
            </w:tcBorders>
            <w:shd w:val="clear" w:color="auto" w:fill="auto"/>
            <w:hideMark/>
          </w:tcPr>
          <w:p w14:paraId="5BDB971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offered solution should be able to collect, correlate and analyze logs from various devices located at different locations of SIDBI, without any additional cost implication on SIDBI. The lo</w:t>
            </w:r>
            <w:r w:rsidR="001126B1">
              <w:rPr>
                <w:rFonts w:ascii="Arial" w:eastAsia="Times New Roman" w:hAnsi="Arial" w:cs="Arial"/>
                <w:color w:val="000000"/>
                <w:sz w:val="20"/>
                <w:szCs w:val="20"/>
              </w:rPr>
              <w:t xml:space="preserve">cations covered are Data Center, Navi </w:t>
            </w:r>
            <w:r w:rsidRPr="00EF5547">
              <w:rPr>
                <w:rFonts w:ascii="Arial" w:eastAsia="Times New Roman" w:hAnsi="Arial" w:cs="Arial"/>
                <w:color w:val="000000"/>
                <w:sz w:val="20"/>
                <w:szCs w:val="20"/>
              </w:rPr>
              <w:t>Mumbai and DR Chennai. However it must be possible to include devices located at other locations of SIDBI without any significant changes in implementation.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3F2E4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CDF687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1B7245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684BF19"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8EACB8"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Log Storage Format</w:t>
            </w:r>
          </w:p>
        </w:tc>
      </w:tr>
      <w:tr w:rsidR="00E848B2" w:rsidRPr="00EF5547" w14:paraId="6FACA1E4" w14:textId="77777777" w:rsidTr="00484436">
        <w:trPr>
          <w:trHeight w:val="105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FB07" w14:textId="3EDA6DB9"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127</w:t>
            </w:r>
          </w:p>
        </w:tc>
        <w:tc>
          <w:tcPr>
            <w:tcW w:w="5693" w:type="dxa"/>
            <w:tcBorders>
              <w:top w:val="single" w:sz="4" w:space="0" w:color="auto"/>
              <w:left w:val="nil"/>
              <w:bottom w:val="single" w:sz="4" w:space="0" w:color="auto"/>
              <w:right w:val="single" w:sz="4" w:space="0" w:color="auto"/>
            </w:tcBorders>
            <w:shd w:val="clear" w:color="auto" w:fill="auto"/>
            <w:hideMark/>
          </w:tcPr>
          <w:p w14:paraId="36E1F6F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offered solution should store all logs in raw format as sent by the above devices. These raw logs should be time stamped and compressed before being written to the storage. The logs should be maintained in tamper proof condition and shall have proper integrity mechanisms to be in place for log security.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5CC16C8"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192C136"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60B043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A48001B"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CCB9CB7"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Log Parsing</w:t>
            </w:r>
          </w:p>
        </w:tc>
      </w:tr>
      <w:tr w:rsidR="00E848B2" w:rsidRPr="00EF5547" w14:paraId="088CBEE1" w14:textId="77777777" w:rsidTr="0048443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8EDA9" w14:textId="6A663EC2"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128</w:t>
            </w:r>
          </w:p>
        </w:tc>
        <w:tc>
          <w:tcPr>
            <w:tcW w:w="5693" w:type="dxa"/>
            <w:tcBorders>
              <w:top w:val="single" w:sz="4" w:space="0" w:color="auto"/>
              <w:left w:val="nil"/>
              <w:bottom w:val="single" w:sz="4" w:space="0" w:color="auto"/>
              <w:right w:val="single" w:sz="4" w:space="0" w:color="auto"/>
            </w:tcBorders>
            <w:shd w:val="clear" w:color="auto" w:fill="auto"/>
            <w:hideMark/>
          </w:tcPr>
          <w:p w14:paraId="5E02752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Any Log parsing activities should not alter the raw log in any format.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F54AC9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E6DCD6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56E039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16CC7B4"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837D5B"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Log Retention Period</w:t>
            </w:r>
          </w:p>
        </w:tc>
      </w:tr>
      <w:tr w:rsidR="00E848B2" w:rsidRPr="00EF5547" w14:paraId="0113DD77" w14:textId="77777777" w:rsidTr="00484436">
        <w:trPr>
          <w:trHeight w:val="9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0E59" w14:textId="7D427E3F"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129</w:t>
            </w:r>
          </w:p>
        </w:tc>
        <w:tc>
          <w:tcPr>
            <w:tcW w:w="5693" w:type="dxa"/>
            <w:tcBorders>
              <w:top w:val="single" w:sz="4" w:space="0" w:color="auto"/>
              <w:left w:val="nil"/>
              <w:bottom w:val="single" w:sz="4" w:space="0" w:color="auto"/>
              <w:right w:val="single" w:sz="4" w:space="0" w:color="auto"/>
            </w:tcBorders>
            <w:shd w:val="clear" w:color="auto" w:fill="auto"/>
            <w:hideMark/>
          </w:tcPr>
          <w:p w14:paraId="05D12A8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proposed system must provide support for defining different retention periods for different devices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592761"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B487FC5"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75A5FA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239A98C"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223CB42"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Notification</w:t>
            </w:r>
          </w:p>
        </w:tc>
      </w:tr>
      <w:tr w:rsidR="00E848B2" w:rsidRPr="00EF5547" w14:paraId="72576488" w14:textId="77777777" w:rsidTr="00484436">
        <w:trPr>
          <w:trHeight w:val="26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A4DEE" w14:textId="378352C3"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5693" w:type="dxa"/>
            <w:tcBorders>
              <w:top w:val="single" w:sz="4" w:space="0" w:color="auto"/>
              <w:left w:val="nil"/>
              <w:bottom w:val="single" w:sz="4" w:space="0" w:color="auto"/>
              <w:right w:val="single" w:sz="4" w:space="0" w:color="auto"/>
            </w:tcBorders>
            <w:shd w:val="clear" w:color="auto" w:fill="auto"/>
            <w:hideMark/>
          </w:tcPr>
          <w:p w14:paraId="46FC76C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system must provide target device notification if target device is down or no longer sending/ receiving events.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65AFE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E19CAD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3E87947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F83F138"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B8A44D"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Tamper Logging</w:t>
            </w:r>
          </w:p>
        </w:tc>
      </w:tr>
      <w:tr w:rsidR="00E848B2" w:rsidRPr="00EF5547" w14:paraId="58FD2DF7" w14:textId="77777777" w:rsidTr="00484436">
        <w:trPr>
          <w:trHeight w:val="6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9C39E" w14:textId="6CE0F1FD"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131</w:t>
            </w:r>
          </w:p>
        </w:tc>
        <w:tc>
          <w:tcPr>
            <w:tcW w:w="5693" w:type="dxa"/>
            <w:tcBorders>
              <w:top w:val="single" w:sz="4" w:space="0" w:color="auto"/>
              <w:left w:val="nil"/>
              <w:bottom w:val="single" w:sz="4" w:space="0" w:color="auto"/>
              <w:right w:val="single" w:sz="4" w:space="0" w:color="auto"/>
            </w:tcBorders>
            <w:shd w:val="clear" w:color="auto" w:fill="auto"/>
            <w:hideMark/>
          </w:tcPr>
          <w:p w14:paraId="3E6248C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data archival should be configured to store information in tamper proof format and should comply with all the relevant regulations. The solution should prevent tampering of any type of logs and log any attempts to tamper logs.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B9000D1"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E7C470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0BE20C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164A691A" w14:textId="77777777" w:rsidTr="00484436">
        <w:trPr>
          <w:trHeight w:val="70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9403D" w14:textId="65E5472A"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132</w:t>
            </w:r>
          </w:p>
        </w:tc>
        <w:tc>
          <w:tcPr>
            <w:tcW w:w="5693" w:type="dxa"/>
            <w:tcBorders>
              <w:top w:val="single" w:sz="4" w:space="0" w:color="auto"/>
              <w:left w:val="nil"/>
              <w:bottom w:val="single" w:sz="4" w:space="0" w:color="auto"/>
              <w:right w:val="single" w:sz="4" w:space="0" w:color="auto"/>
            </w:tcBorders>
            <w:shd w:val="clear" w:color="auto" w:fill="auto"/>
            <w:hideMark/>
          </w:tcPr>
          <w:p w14:paraId="4082200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Once the log is written to the storage it should not be modifiable. It should have proper mechanisms to prevent log tampering.</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B138B67"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7D7C69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BEB207E"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07ED877"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AED06E"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Incident Management and Ticketing Tool</w:t>
            </w:r>
          </w:p>
        </w:tc>
      </w:tr>
      <w:tr w:rsidR="00E848B2" w:rsidRPr="00EF5547" w14:paraId="2E016DC7" w14:textId="77777777" w:rsidTr="00484436">
        <w:trPr>
          <w:trHeight w:val="72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3122B" w14:textId="09C18BF0"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133</w:t>
            </w:r>
          </w:p>
        </w:tc>
        <w:tc>
          <w:tcPr>
            <w:tcW w:w="5693" w:type="dxa"/>
            <w:tcBorders>
              <w:top w:val="single" w:sz="4" w:space="0" w:color="auto"/>
              <w:left w:val="nil"/>
              <w:bottom w:val="single" w:sz="4" w:space="0" w:color="auto"/>
              <w:right w:val="single" w:sz="4" w:space="0" w:color="auto"/>
            </w:tcBorders>
            <w:shd w:val="clear" w:color="auto" w:fill="auto"/>
            <w:hideMark/>
          </w:tcPr>
          <w:p w14:paraId="611CB34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have incident management and/or integrate with incident management tool to generate automated tickets for the alert events generated by th</w:t>
            </w:r>
            <w:r>
              <w:rPr>
                <w:rFonts w:ascii="Arial" w:eastAsia="Times New Roman" w:hAnsi="Arial" w:cs="Arial"/>
                <w:color w:val="000000"/>
                <w:sz w:val="20"/>
                <w:szCs w:val="20"/>
              </w:rPr>
              <w:t>e SIEM and other proposed tools.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171C83"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2ADA66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AD4BA71"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27518BB7" w14:textId="77777777" w:rsidTr="00484436">
        <w:trPr>
          <w:trHeight w:val="6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24EB" w14:textId="74E1E4B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134</w:t>
            </w:r>
          </w:p>
        </w:tc>
        <w:tc>
          <w:tcPr>
            <w:tcW w:w="5693" w:type="dxa"/>
            <w:tcBorders>
              <w:top w:val="single" w:sz="4" w:space="0" w:color="auto"/>
              <w:left w:val="nil"/>
              <w:bottom w:val="single" w:sz="4" w:space="0" w:color="auto"/>
              <w:right w:val="single" w:sz="4" w:space="0" w:color="auto"/>
            </w:tcBorders>
            <w:shd w:val="clear" w:color="auto" w:fill="auto"/>
            <w:hideMark/>
          </w:tcPr>
          <w:p w14:paraId="49DDF2A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solution should provide complete life cycle management of tickets from incident generation till closure of the incident. The solution should have capability to structure rule based work flow and calendar/ event based alerting capability.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B2119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4596E1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5E0ACC9"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257C13E" w14:textId="77777777" w:rsidTr="00484436">
        <w:trPr>
          <w:trHeight w:val="63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9A625" w14:textId="35B5AC16"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135</w:t>
            </w:r>
          </w:p>
        </w:tc>
        <w:tc>
          <w:tcPr>
            <w:tcW w:w="5693" w:type="dxa"/>
            <w:tcBorders>
              <w:top w:val="single" w:sz="4" w:space="0" w:color="auto"/>
              <w:left w:val="nil"/>
              <w:bottom w:val="single" w:sz="4" w:space="0" w:color="auto"/>
              <w:right w:val="single" w:sz="4" w:space="0" w:color="auto"/>
            </w:tcBorders>
            <w:shd w:val="clear" w:color="auto" w:fill="auto"/>
            <w:hideMark/>
          </w:tcPr>
          <w:p w14:paraId="3617E24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tool should facilitate time/ event based automated escalation of tickets as per the escalation matrix defined by the Bank</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D4FF1E4"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EFF919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7D813EEB"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0C3C32B" w14:textId="77777777" w:rsidTr="00484436">
        <w:trPr>
          <w:trHeight w:val="8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D5BBC" w14:textId="756A5713"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136</w:t>
            </w:r>
          </w:p>
        </w:tc>
        <w:tc>
          <w:tcPr>
            <w:tcW w:w="5693" w:type="dxa"/>
            <w:tcBorders>
              <w:top w:val="single" w:sz="4" w:space="0" w:color="auto"/>
              <w:left w:val="nil"/>
              <w:bottom w:val="single" w:sz="4" w:space="0" w:color="auto"/>
              <w:right w:val="single" w:sz="4" w:space="0" w:color="auto"/>
            </w:tcBorders>
            <w:shd w:val="clear" w:color="auto" w:fill="auto"/>
            <w:hideMark/>
          </w:tcPr>
          <w:p w14:paraId="3ED530E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xml:space="preserve">The tool should be web based online portal available over desktop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C3216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FE571C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604B3882"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464B2C78" w14:textId="77777777" w:rsidTr="00484436">
        <w:trPr>
          <w:trHeight w:val="5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330B3" w14:textId="62FC016C"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137</w:t>
            </w:r>
          </w:p>
        </w:tc>
        <w:tc>
          <w:tcPr>
            <w:tcW w:w="5693" w:type="dxa"/>
            <w:tcBorders>
              <w:top w:val="single" w:sz="4" w:space="0" w:color="auto"/>
              <w:left w:val="nil"/>
              <w:bottom w:val="single" w:sz="4" w:space="0" w:color="auto"/>
              <w:right w:val="single" w:sz="4" w:space="0" w:color="auto"/>
            </w:tcBorders>
            <w:shd w:val="clear" w:color="auto" w:fill="auto"/>
            <w:hideMark/>
          </w:tcPr>
          <w:p w14:paraId="2E1001F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Apart from CSOC team, the incident management tool access also needs to be provided to individual asset/application owners of Bank to enable them to track and close events/incidents pertaining to their section/department.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2850C0"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0AE9E6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6600C324"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69740AAF" w14:textId="77777777" w:rsidTr="00484436">
        <w:trPr>
          <w:trHeight w:val="19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5E31E" w14:textId="4A8B360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138</w:t>
            </w:r>
          </w:p>
        </w:tc>
        <w:tc>
          <w:tcPr>
            <w:tcW w:w="5693" w:type="dxa"/>
            <w:tcBorders>
              <w:top w:val="single" w:sz="4" w:space="0" w:color="auto"/>
              <w:left w:val="nil"/>
              <w:bottom w:val="single" w:sz="4" w:space="0" w:color="auto"/>
              <w:right w:val="single" w:sz="4" w:space="0" w:color="auto"/>
            </w:tcBorders>
            <w:shd w:val="clear" w:color="auto" w:fill="auto"/>
            <w:hideMark/>
          </w:tcPr>
          <w:p w14:paraId="1016C27A"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Bidder needs to provide ticketing tool for at-least 50 users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42F8E39"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F6FFA9F"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5EE7E6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75EC1C02" w14:textId="77777777" w:rsidTr="00484436">
        <w:trPr>
          <w:trHeight w:val="26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AD08A" w14:textId="303C97FB"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139</w:t>
            </w:r>
          </w:p>
        </w:tc>
        <w:tc>
          <w:tcPr>
            <w:tcW w:w="5693" w:type="dxa"/>
            <w:tcBorders>
              <w:top w:val="single" w:sz="4" w:space="0" w:color="auto"/>
              <w:left w:val="nil"/>
              <w:bottom w:val="single" w:sz="4" w:space="0" w:color="auto"/>
              <w:right w:val="single" w:sz="4" w:space="0" w:color="auto"/>
            </w:tcBorders>
            <w:shd w:val="clear" w:color="auto" w:fill="auto"/>
            <w:hideMark/>
          </w:tcPr>
          <w:p w14:paraId="36AF065D"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Access also needs to be provided to Bank‘s CISO and other identified individuals for monitoring purpose.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93FB85"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F250013"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9809BF7"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r w:rsidR="00E848B2" w:rsidRPr="00EF5547" w14:paraId="314FEBBF" w14:textId="77777777" w:rsidTr="00E5550E">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DFB6B4A" w14:textId="77777777" w:rsidR="00E848B2" w:rsidRPr="00EF5547" w:rsidRDefault="00E848B2" w:rsidP="00874F18">
            <w:pPr>
              <w:spacing w:after="0" w:line="240" w:lineRule="auto"/>
              <w:jc w:val="center"/>
              <w:rPr>
                <w:rFonts w:ascii="Arial" w:eastAsia="Times New Roman" w:hAnsi="Arial" w:cs="Arial"/>
                <w:b/>
                <w:bCs/>
                <w:color w:val="000000"/>
                <w:sz w:val="20"/>
                <w:szCs w:val="20"/>
              </w:rPr>
            </w:pPr>
            <w:r w:rsidRPr="00EF5547">
              <w:rPr>
                <w:rFonts w:ascii="Arial" w:eastAsia="Times New Roman" w:hAnsi="Arial" w:cs="Arial"/>
                <w:b/>
                <w:bCs/>
                <w:color w:val="000000"/>
                <w:sz w:val="20"/>
                <w:szCs w:val="20"/>
              </w:rPr>
              <w:t>Vulnerability Updates</w:t>
            </w:r>
          </w:p>
        </w:tc>
      </w:tr>
      <w:tr w:rsidR="00E848B2" w:rsidRPr="00EF5547" w14:paraId="45389DFC" w14:textId="77777777" w:rsidTr="00484436">
        <w:trPr>
          <w:trHeight w:val="15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3CD96" w14:textId="3E3180D1" w:rsidR="00E848B2" w:rsidRPr="00EF5547" w:rsidRDefault="001B19A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140</w:t>
            </w:r>
          </w:p>
        </w:tc>
        <w:tc>
          <w:tcPr>
            <w:tcW w:w="5693" w:type="dxa"/>
            <w:tcBorders>
              <w:top w:val="single" w:sz="4" w:space="0" w:color="auto"/>
              <w:left w:val="nil"/>
              <w:bottom w:val="single" w:sz="4" w:space="0" w:color="auto"/>
              <w:right w:val="single" w:sz="4" w:space="0" w:color="auto"/>
            </w:tcBorders>
            <w:shd w:val="clear" w:color="auto" w:fill="auto"/>
            <w:hideMark/>
          </w:tcPr>
          <w:p w14:paraId="2CC2CD1C"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The offered solution should include vulnerability details with updates from a known vulnerability database like NVD (National Vulnerability Database) or similar databases.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84367F0" w14:textId="77777777" w:rsidR="00E848B2" w:rsidRPr="00EF5547" w:rsidRDefault="00E848B2" w:rsidP="00874F18">
            <w:pPr>
              <w:spacing w:after="0" w:line="240" w:lineRule="auto"/>
              <w:jc w:val="center"/>
              <w:rPr>
                <w:rFonts w:ascii="Arial" w:eastAsia="Times New Roman" w:hAnsi="Arial" w:cs="Arial"/>
                <w:color w:val="000000"/>
                <w:sz w:val="20"/>
                <w:szCs w:val="20"/>
              </w:rPr>
            </w:pPr>
            <w:r w:rsidRPr="00EF5547">
              <w:rPr>
                <w:rFonts w:ascii="Arial" w:eastAsia="Times New Roman" w:hAnsi="Arial" w:cs="Arial"/>
                <w:color w:val="000000"/>
                <w:sz w:val="20"/>
                <w:szCs w:val="20"/>
              </w:rPr>
              <w:t>H</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CF747F0"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158FB5A8" w14:textId="77777777" w:rsidR="00E848B2" w:rsidRPr="00EF5547" w:rsidRDefault="00E848B2" w:rsidP="00874F18">
            <w:pPr>
              <w:spacing w:after="0" w:line="240" w:lineRule="auto"/>
              <w:rPr>
                <w:rFonts w:ascii="Arial" w:eastAsia="Times New Roman" w:hAnsi="Arial" w:cs="Arial"/>
                <w:color w:val="000000"/>
                <w:sz w:val="20"/>
                <w:szCs w:val="20"/>
              </w:rPr>
            </w:pPr>
            <w:r w:rsidRPr="00EF5547">
              <w:rPr>
                <w:rFonts w:ascii="Arial" w:eastAsia="Times New Roman" w:hAnsi="Arial" w:cs="Arial"/>
                <w:color w:val="000000"/>
                <w:sz w:val="20"/>
                <w:szCs w:val="20"/>
              </w:rPr>
              <w:t> </w:t>
            </w:r>
          </w:p>
        </w:tc>
      </w:tr>
    </w:tbl>
    <w:p w14:paraId="2811AFFA" w14:textId="142D6A8D" w:rsidR="001B19AB" w:rsidRDefault="001B19AB" w:rsidP="00E848B2">
      <w:pPr>
        <w:rPr>
          <w:rFonts w:ascii="Arial" w:eastAsia="Times New Roman" w:hAnsi="Arial" w:cs="Arial"/>
          <w:kern w:val="32"/>
          <w:sz w:val="20"/>
          <w:szCs w:val="20"/>
          <w:u w:val="single"/>
        </w:rPr>
      </w:pPr>
    </w:p>
    <w:p w14:paraId="69B30756" w14:textId="72CAEC10" w:rsidR="00E848B2" w:rsidRPr="00236499" w:rsidRDefault="001B19AB" w:rsidP="00E848B2">
      <w:pPr>
        <w:rPr>
          <w:rFonts w:ascii="Arial" w:eastAsia="Times New Roman" w:hAnsi="Arial" w:cs="Arial"/>
          <w:kern w:val="32"/>
          <w:sz w:val="20"/>
          <w:szCs w:val="20"/>
          <w:u w:val="single"/>
        </w:rPr>
      </w:pPr>
      <w:r>
        <w:rPr>
          <w:rFonts w:ascii="Arial" w:eastAsia="Times New Roman" w:hAnsi="Arial" w:cs="Arial"/>
          <w:kern w:val="32"/>
          <w:sz w:val="20"/>
          <w:szCs w:val="20"/>
          <w:u w:val="single"/>
        </w:rPr>
        <w:br w:type="page"/>
      </w:r>
    </w:p>
    <w:p w14:paraId="4998E515" w14:textId="77777777" w:rsidR="00E848B2" w:rsidRPr="00236499" w:rsidRDefault="00E848B2" w:rsidP="00E848B2">
      <w:pPr>
        <w:pStyle w:val="NormalText"/>
        <w:keepNext/>
        <w:spacing w:after="0" w:line="360" w:lineRule="auto"/>
        <w:ind w:left="360"/>
        <w:jc w:val="center"/>
        <w:outlineLvl w:val="1"/>
        <w:rPr>
          <w:rFonts w:cs="Arial"/>
          <w:b/>
          <w:u w:val="single"/>
          <w:lang w:val="en-US"/>
        </w:rPr>
      </w:pPr>
      <w:bookmarkStart w:id="474" w:name="_Toc1472052"/>
      <w:r w:rsidRPr="00720DE2">
        <w:rPr>
          <w:rFonts w:cs="Arial"/>
          <w:b/>
          <w:u w:val="single"/>
          <w:lang w:val="en-US"/>
        </w:rPr>
        <w:t>Annexure 11.</w:t>
      </w:r>
      <w:r w:rsidRPr="00236499">
        <w:rPr>
          <w:rFonts w:cs="Arial"/>
          <w:b/>
          <w:u w:val="single"/>
          <w:lang w:val="en-US"/>
        </w:rPr>
        <w:t>2 Privilege Identity Management</w:t>
      </w:r>
      <w:bookmarkEnd w:id="474"/>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059"/>
        <w:gridCol w:w="1070"/>
        <w:gridCol w:w="1350"/>
        <w:gridCol w:w="1062"/>
      </w:tblGrid>
      <w:tr w:rsidR="00E848B2" w:rsidRPr="00236499" w14:paraId="2A11D6B0" w14:textId="77777777" w:rsidTr="00484436">
        <w:trPr>
          <w:trHeight w:val="510"/>
        </w:trPr>
        <w:tc>
          <w:tcPr>
            <w:tcW w:w="439" w:type="dxa"/>
            <w:shd w:val="clear" w:color="auto" w:fill="D0CECE" w:themeFill="background2" w:themeFillShade="E6"/>
            <w:noWrap/>
            <w:vAlign w:val="center"/>
            <w:hideMark/>
          </w:tcPr>
          <w:p w14:paraId="0999399D" w14:textId="77777777" w:rsidR="00E848B2" w:rsidRPr="00236499" w:rsidRDefault="00E848B2" w:rsidP="00874F18">
            <w:pPr>
              <w:spacing w:after="0" w:line="240" w:lineRule="auto"/>
              <w:jc w:val="center"/>
              <w:rPr>
                <w:rFonts w:ascii="Arial" w:eastAsia="Times New Roman" w:hAnsi="Arial" w:cs="Arial"/>
                <w:b/>
                <w:bCs/>
                <w:sz w:val="20"/>
                <w:szCs w:val="20"/>
              </w:rPr>
            </w:pPr>
            <w:r w:rsidRPr="00236499">
              <w:rPr>
                <w:rFonts w:ascii="Arial" w:eastAsia="Times New Roman" w:hAnsi="Arial" w:cs="Arial"/>
                <w:b/>
                <w:bCs/>
                <w:sz w:val="20"/>
                <w:szCs w:val="20"/>
              </w:rPr>
              <w:t>#</w:t>
            </w:r>
          </w:p>
        </w:tc>
        <w:tc>
          <w:tcPr>
            <w:tcW w:w="6059" w:type="dxa"/>
            <w:shd w:val="clear" w:color="auto" w:fill="D0CECE" w:themeFill="background2" w:themeFillShade="E6"/>
            <w:vAlign w:val="center"/>
            <w:hideMark/>
          </w:tcPr>
          <w:p w14:paraId="5643ED7D" w14:textId="77777777" w:rsidR="00E848B2" w:rsidRPr="00236499" w:rsidRDefault="00E848B2" w:rsidP="00874F18">
            <w:pPr>
              <w:spacing w:after="0" w:line="240" w:lineRule="auto"/>
              <w:rPr>
                <w:rFonts w:ascii="Arial" w:eastAsia="Times New Roman" w:hAnsi="Arial" w:cs="Arial"/>
                <w:b/>
                <w:bCs/>
                <w:sz w:val="20"/>
                <w:szCs w:val="20"/>
              </w:rPr>
            </w:pPr>
            <w:r w:rsidRPr="00236499">
              <w:rPr>
                <w:rFonts w:ascii="Arial" w:eastAsia="Times New Roman" w:hAnsi="Arial" w:cs="Arial"/>
                <w:b/>
                <w:bCs/>
                <w:sz w:val="20"/>
                <w:szCs w:val="20"/>
              </w:rPr>
              <w:t>Requirement Description</w:t>
            </w:r>
          </w:p>
        </w:tc>
        <w:tc>
          <w:tcPr>
            <w:tcW w:w="1070" w:type="dxa"/>
            <w:shd w:val="clear" w:color="auto" w:fill="D0CECE" w:themeFill="background2" w:themeFillShade="E6"/>
            <w:vAlign w:val="center"/>
            <w:hideMark/>
          </w:tcPr>
          <w:p w14:paraId="06FAA9C2" w14:textId="77777777" w:rsidR="00E848B2" w:rsidRPr="00236499" w:rsidRDefault="00E848B2" w:rsidP="00874F18">
            <w:pPr>
              <w:spacing w:after="0" w:line="240" w:lineRule="auto"/>
              <w:jc w:val="center"/>
              <w:rPr>
                <w:rFonts w:ascii="Arial" w:eastAsia="Times New Roman" w:hAnsi="Arial" w:cs="Arial"/>
                <w:b/>
                <w:bCs/>
                <w:sz w:val="20"/>
                <w:szCs w:val="20"/>
              </w:rPr>
            </w:pPr>
            <w:r w:rsidRPr="00236499">
              <w:rPr>
                <w:rFonts w:ascii="Arial" w:eastAsia="Times New Roman" w:hAnsi="Arial" w:cs="Arial"/>
                <w:b/>
                <w:bCs/>
                <w:sz w:val="20"/>
                <w:szCs w:val="20"/>
              </w:rPr>
              <w:t>Priority - High (H) / Low (L)</w:t>
            </w:r>
          </w:p>
        </w:tc>
        <w:tc>
          <w:tcPr>
            <w:tcW w:w="1350" w:type="dxa"/>
            <w:shd w:val="clear" w:color="auto" w:fill="D0CECE" w:themeFill="background2" w:themeFillShade="E6"/>
            <w:vAlign w:val="center"/>
            <w:hideMark/>
          </w:tcPr>
          <w:p w14:paraId="594F26AE" w14:textId="77777777" w:rsidR="00E848B2" w:rsidRPr="00236499" w:rsidRDefault="00E848B2" w:rsidP="00874F18">
            <w:pPr>
              <w:spacing w:after="0" w:line="240" w:lineRule="auto"/>
              <w:rPr>
                <w:rFonts w:ascii="Arial" w:eastAsia="Times New Roman" w:hAnsi="Arial" w:cs="Arial"/>
                <w:b/>
                <w:bCs/>
                <w:sz w:val="20"/>
                <w:szCs w:val="20"/>
              </w:rPr>
            </w:pPr>
            <w:r w:rsidRPr="00236499">
              <w:rPr>
                <w:rFonts w:ascii="Arial" w:eastAsia="Times New Roman" w:hAnsi="Arial" w:cs="Arial"/>
                <w:b/>
                <w:bCs/>
                <w:sz w:val="20"/>
                <w:szCs w:val="20"/>
              </w:rPr>
              <w:t>Compliance (Y/N)</w:t>
            </w:r>
          </w:p>
        </w:tc>
        <w:tc>
          <w:tcPr>
            <w:tcW w:w="1062" w:type="dxa"/>
            <w:shd w:val="clear" w:color="auto" w:fill="D0CECE" w:themeFill="background2" w:themeFillShade="E6"/>
            <w:vAlign w:val="center"/>
            <w:hideMark/>
          </w:tcPr>
          <w:p w14:paraId="4C8BCBAF" w14:textId="77777777" w:rsidR="00E848B2" w:rsidRPr="00236499" w:rsidRDefault="00E848B2" w:rsidP="00874F18">
            <w:pPr>
              <w:spacing w:after="0" w:line="240" w:lineRule="auto"/>
              <w:rPr>
                <w:rFonts w:ascii="Arial" w:eastAsia="Times New Roman" w:hAnsi="Arial" w:cs="Arial"/>
                <w:b/>
                <w:bCs/>
                <w:sz w:val="20"/>
                <w:szCs w:val="20"/>
              </w:rPr>
            </w:pPr>
            <w:r w:rsidRPr="00236499">
              <w:rPr>
                <w:rFonts w:ascii="Arial" w:eastAsia="Times New Roman" w:hAnsi="Arial" w:cs="Arial"/>
                <w:b/>
                <w:bCs/>
                <w:sz w:val="20"/>
                <w:szCs w:val="20"/>
              </w:rPr>
              <w:t>Bidder Remarks (if any)</w:t>
            </w:r>
          </w:p>
        </w:tc>
      </w:tr>
      <w:tr w:rsidR="00E848B2" w:rsidRPr="00236499" w14:paraId="22EE97DF" w14:textId="77777777" w:rsidTr="00E5550E">
        <w:trPr>
          <w:trHeight w:val="300"/>
        </w:trPr>
        <w:tc>
          <w:tcPr>
            <w:tcW w:w="9980" w:type="dxa"/>
            <w:gridSpan w:val="5"/>
            <w:shd w:val="clear" w:color="000000" w:fill="F2F2F2"/>
            <w:noWrap/>
            <w:vAlign w:val="center"/>
            <w:hideMark/>
          </w:tcPr>
          <w:p w14:paraId="0965D6D0"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Single Sign-on and Authentication Models</w:t>
            </w:r>
          </w:p>
        </w:tc>
      </w:tr>
      <w:tr w:rsidR="00E848B2" w:rsidRPr="00236499" w14:paraId="56587361" w14:textId="77777777" w:rsidTr="00484436">
        <w:trPr>
          <w:trHeight w:val="377"/>
        </w:trPr>
        <w:tc>
          <w:tcPr>
            <w:tcW w:w="439" w:type="dxa"/>
            <w:shd w:val="clear" w:color="auto" w:fill="auto"/>
            <w:noWrap/>
            <w:vAlign w:val="center"/>
            <w:hideMark/>
          </w:tcPr>
          <w:p w14:paraId="3645033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w:t>
            </w:r>
          </w:p>
        </w:tc>
        <w:tc>
          <w:tcPr>
            <w:tcW w:w="6059" w:type="dxa"/>
            <w:shd w:val="clear" w:color="auto" w:fill="auto"/>
            <w:vAlign w:val="center"/>
            <w:hideMark/>
          </w:tcPr>
          <w:p w14:paraId="1099B14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create seamless single sign-on for various technologies such as Operating Systems, Databases, Network and Security Devices.</w:t>
            </w:r>
          </w:p>
        </w:tc>
        <w:tc>
          <w:tcPr>
            <w:tcW w:w="1070" w:type="dxa"/>
            <w:shd w:val="clear" w:color="auto" w:fill="auto"/>
            <w:noWrap/>
            <w:vAlign w:val="center"/>
            <w:hideMark/>
          </w:tcPr>
          <w:p w14:paraId="73327EC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3377D6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2D2A6D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7013EAA" w14:textId="77777777" w:rsidTr="00484436">
        <w:trPr>
          <w:trHeight w:val="413"/>
        </w:trPr>
        <w:tc>
          <w:tcPr>
            <w:tcW w:w="439" w:type="dxa"/>
            <w:shd w:val="clear" w:color="auto" w:fill="auto"/>
            <w:noWrap/>
            <w:vAlign w:val="center"/>
            <w:hideMark/>
          </w:tcPr>
          <w:p w14:paraId="1A4F3D3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w:t>
            </w:r>
          </w:p>
        </w:tc>
        <w:tc>
          <w:tcPr>
            <w:tcW w:w="6059" w:type="dxa"/>
            <w:shd w:val="clear" w:color="auto" w:fill="auto"/>
            <w:vAlign w:val="center"/>
            <w:hideMark/>
          </w:tcPr>
          <w:p w14:paraId="6CEB11F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a Generic Target Sy</w:t>
            </w:r>
            <w:r w:rsidR="00874F18">
              <w:rPr>
                <w:rFonts w:ascii="Arial" w:eastAsia="Times New Roman" w:hAnsi="Arial" w:cs="Arial"/>
                <w:color w:val="000000"/>
                <w:sz w:val="20"/>
                <w:szCs w:val="20"/>
              </w:rPr>
              <w:t>stem Connectors to enable one to use</w:t>
            </w:r>
            <w:r w:rsidRPr="00236499">
              <w:rPr>
                <w:rFonts w:ascii="Arial" w:eastAsia="Times New Roman" w:hAnsi="Arial" w:cs="Arial"/>
                <w:color w:val="000000"/>
                <w:sz w:val="20"/>
                <w:szCs w:val="20"/>
              </w:rPr>
              <w:t xml:space="preserve"> this connector for non-standard devices etc.</w:t>
            </w:r>
          </w:p>
        </w:tc>
        <w:tc>
          <w:tcPr>
            <w:tcW w:w="1070" w:type="dxa"/>
            <w:shd w:val="clear" w:color="auto" w:fill="auto"/>
            <w:noWrap/>
            <w:vAlign w:val="center"/>
            <w:hideMark/>
          </w:tcPr>
          <w:p w14:paraId="111CD4B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A1891B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B9A3C1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6989E3C" w14:textId="77777777" w:rsidTr="00484436">
        <w:trPr>
          <w:trHeight w:val="70"/>
        </w:trPr>
        <w:tc>
          <w:tcPr>
            <w:tcW w:w="439" w:type="dxa"/>
            <w:shd w:val="clear" w:color="auto" w:fill="auto"/>
            <w:noWrap/>
            <w:vAlign w:val="center"/>
            <w:hideMark/>
          </w:tcPr>
          <w:p w14:paraId="75CDCB9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w:t>
            </w:r>
          </w:p>
        </w:tc>
        <w:tc>
          <w:tcPr>
            <w:tcW w:w="6059" w:type="dxa"/>
            <w:shd w:val="clear" w:color="auto" w:fill="auto"/>
            <w:vAlign w:val="center"/>
            <w:hideMark/>
          </w:tcPr>
          <w:p w14:paraId="73080C6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agent less, So no agent will be deploy on target devices.</w:t>
            </w:r>
          </w:p>
        </w:tc>
        <w:tc>
          <w:tcPr>
            <w:tcW w:w="1070" w:type="dxa"/>
            <w:shd w:val="clear" w:color="auto" w:fill="auto"/>
            <w:noWrap/>
            <w:vAlign w:val="center"/>
            <w:hideMark/>
          </w:tcPr>
          <w:p w14:paraId="16D2018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1914D9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E5B7B5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8899D69" w14:textId="77777777" w:rsidTr="00484436">
        <w:trPr>
          <w:trHeight w:val="233"/>
        </w:trPr>
        <w:tc>
          <w:tcPr>
            <w:tcW w:w="439" w:type="dxa"/>
            <w:shd w:val="clear" w:color="auto" w:fill="auto"/>
            <w:noWrap/>
            <w:vAlign w:val="center"/>
            <w:hideMark/>
          </w:tcPr>
          <w:p w14:paraId="07FB62E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w:t>
            </w:r>
          </w:p>
        </w:tc>
        <w:tc>
          <w:tcPr>
            <w:tcW w:w="6059" w:type="dxa"/>
            <w:shd w:val="clear" w:color="auto" w:fill="auto"/>
            <w:vAlign w:val="center"/>
            <w:hideMark/>
          </w:tcPr>
          <w:p w14:paraId="520D079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di</w:t>
            </w:r>
            <w:r>
              <w:rPr>
                <w:rFonts w:ascii="Arial" w:eastAsia="Times New Roman" w:hAnsi="Arial" w:cs="Arial"/>
                <w:color w:val="000000"/>
                <w:sz w:val="20"/>
                <w:szCs w:val="20"/>
              </w:rPr>
              <w:t>rect connections to windows, SSH</w:t>
            </w:r>
            <w:r w:rsidRPr="00236499">
              <w:rPr>
                <w:rFonts w:ascii="Arial" w:eastAsia="Times New Roman" w:hAnsi="Arial" w:cs="Arial"/>
                <w:color w:val="000000"/>
                <w:sz w:val="20"/>
                <w:szCs w:val="20"/>
              </w:rPr>
              <w:t>, databases and other managed devices without having to use a jump server.</w:t>
            </w:r>
          </w:p>
        </w:tc>
        <w:tc>
          <w:tcPr>
            <w:tcW w:w="1070" w:type="dxa"/>
            <w:shd w:val="clear" w:color="auto" w:fill="auto"/>
            <w:noWrap/>
            <w:vAlign w:val="center"/>
            <w:hideMark/>
          </w:tcPr>
          <w:p w14:paraId="58E9DC8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EBD7C9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6660542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34D13CC" w14:textId="77777777" w:rsidTr="00484436">
        <w:trPr>
          <w:trHeight w:val="512"/>
        </w:trPr>
        <w:tc>
          <w:tcPr>
            <w:tcW w:w="439" w:type="dxa"/>
            <w:shd w:val="clear" w:color="auto" w:fill="auto"/>
            <w:noWrap/>
            <w:vAlign w:val="center"/>
            <w:hideMark/>
          </w:tcPr>
          <w:p w14:paraId="726889E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w:t>
            </w:r>
          </w:p>
        </w:tc>
        <w:tc>
          <w:tcPr>
            <w:tcW w:w="6059" w:type="dxa"/>
            <w:shd w:val="clear" w:color="auto" w:fill="auto"/>
            <w:vAlign w:val="center"/>
            <w:hideMark/>
          </w:tcPr>
          <w:p w14:paraId="2F803F9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an inbuilt dual factor authentication for soft token, mobile OTP etc. Also it should have an inbuilt authentication for Bio-Metrics without having to acquire another biometric authentication server.</w:t>
            </w:r>
          </w:p>
        </w:tc>
        <w:tc>
          <w:tcPr>
            <w:tcW w:w="1070" w:type="dxa"/>
            <w:shd w:val="clear" w:color="auto" w:fill="auto"/>
            <w:noWrap/>
            <w:vAlign w:val="center"/>
            <w:hideMark/>
          </w:tcPr>
          <w:p w14:paraId="6613318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9600D6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4EF81A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A560C18" w14:textId="77777777" w:rsidTr="00484436">
        <w:trPr>
          <w:trHeight w:val="665"/>
        </w:trPr>
        <w:tc>
          <w:tcPr>
            <w:tcW w:w="439" w:type="dxa"/>
            <w:shd w:val="clear" w:color="auto" w:fill="auto"/>
            <w:noWrap/>
            <w:vAlign w:val="center"/>
            <w:hideMark/>
          </w:tcPr>
          <w:p w14:paraId="2EFD3AD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w:t>
            </w:r>
          </w:p>
        </w:tc>
        <w:tc>
          <w:tcPr>
            <w:tcW w:w="6059" w:type="dxa"/>
            <w:shd w:val="clear" w:color="auto" w:fill="auto"/>
            <w:vAlign w:val="center"/>
            <w:hideMark/>
          </w:tcPr>
          <w:p w14:paraId="43C66F9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integrate with enterprise authentication methods e.g. multiple 3rd party authentication methods including LDAP,  RADIUS and a built-in authentication mechanism</w:t>
            </w:r>
          </w:p>
        </w:tc>
        <w:tc>
          <w:tcPr>
            <w:tcW w:w="1070" w:type="dxa"/>
            <w:shd w:val="clear" w:color="auto" w:fill="auto"/>
            <w:noWrap/>
            <w:vAlign w:val="center"/>
            <w:hideMark/>
          </w:tcPr>
          <w:p w14:paraId="2EB3E3E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639D10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315E74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0C6DDBF" w14:textId="77777777" w:rsidTr="00484436">
        <w:trPr>
          <w:trHeight w:val="70"/>
        </w:trPr>
        <w:tc>
          <w:tcPr>
            <w:tcW w:w="439" w:type="dxa"/>
            <w:shd w:val="clear" w:color="auto" w:fill="auto"/>
            <w:noWrap/>
            <w:vAlign w:val="center"/>
            <w:hideMark/>
          </w:tcPr>
          <w:p w14:paraId="021AE03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w:t>
            </w:r>
          </w:p>
        </w:tc>
        <w:tc>
          <w:tcPr>
            <w:tcW w:w="6059" w:type="dxa"/>
            <w:shd w:val="clear" w:color="auto" w:fill="auto"/>
            <w:vAlign w:val="center"/>
            <w:hideMark/>
          </w:tcPr>
          <w:p w14:paraId="5C19771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also provide local authentication and all the security features as per best standards.</w:t>
            </w:r>
          </w:p>
        </w:tc>
        <w:tc>
          <w:tcPr>
            <w:tcW w:w="1070" w:type="dxa"/>
            <w:shd w:val="clear" w:color="auto" w:fill="auto"/>
            <w:noWrap/>
            <w:vAlign w:val="center"/>
            <w:hideMark/>
          </w:tcPr>
          <w:p w14:paraId="57FAEC5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04A034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26B7DD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ADDE5D5" w14:textId="77777777" w:rsidTr="00484436">
        <w:trPr>
          <w:trHeight w:val="557"/>
        </w:trPr>
        <w:tc>
          <w:tcPr>
            <w:tcW w:w="439" w:type="dxa"/>
            <w:shd w:val="clear" w:color="auto" w:fill="auto"/>
            <w:noWrap/>
            <w:vAlign w:val="center"/>
            <w:hideMark/>
          </w:tcPr>
          <w:p w14:paraId="5835B6E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w:t>
            </w:r>
          </w:p>
        </w:tc>
        <w:tc>
          <w:tcPr>
            <w:tcW w:w="6059" w:type="dxa"/>
            <w:shd w:val="clear" w:color="auto" w:fill="auto"/>
            <w:vAlign w:val="center"/>
            <w:hideMark/>
          </w:tcPr>
          <w:p w14:paraId="1FB6F04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an application integration framework for web based as well as .exe based applications. There should be strong out of the box support including ease of integration with any third party connectors.</w:t>
            </w:r>
          </w:p>
        </w:tc>
        <w:tc>
          <w:tcPr>
            <w:tcW w:w="1070" w:type="dxa"/>
            <w:shd w:val="clear" w:color="auto" w:fill="auto"/>
            <w:noWrap/>
            <w:vAlign w:val="center"/>
            <w:hideMark/>
          </w:tcPr>
          <w:p w14:paraId="482C68E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AC2081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0BE2D5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5762D1B" w14:textId="77777777" w:rsidTr="00484436">
        <w:trPr>
          <w:trHeight w:val="70"/>
        </w:trPr>
        <w:tc>
          <w:tcPr>
            <w:tcW w:w="439" w:type="dxa"/>
            <w:shd w:val="clear" w:color="auto" w:fill="auto"/>
            <w:noWrap/>
            <w:vAlign w:val="center"/>
            <w:hideMark/>
          </w:tcPr>
          <w:p w14:paraId="7DC6C89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w:t>
            </w:r>
          </w:p>
        </w:tc>
        <w:tc>
          <w:tcPr>
            <w:tcW w:w="6059" w:type="dxa"/>
            <w:shd w:val="clear" w:color="auto" w:fill="auto"/>
            <w:vAlign w:val="center"/>
            <w:hideMark/>
          </w:tcPr>
          <w:p w14:paraId="4E0A02C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provide multi-tenancy feature whereby the entire operations can be carried out within a tenant or line of business.</w:t>
            </w:r>
          </w:p>
        </w:tc>
        <w:tc>
          <w:tcPr>
            <w:tcW w:w="1070" w:type="dxa"/>
            <w:shd w:val="clear" w:color="auto" w:fill="auto"/>
            <w:noWrap/>
            <w:vAlign w:val="center"/>
            <w:hideMark/>
          </w:tcPr>
          <w:p w14:paraId="71194F8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30BDF1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979EC9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8E8EC02" w14:textId="77777777" w:rsidTr="00484436">
        <w:trPr>
          <w:trHeight w:val="70"/>
        </w:trPr>
        <w:tc>
          <w:tcPr>
            <w:tcW w:w="439" w:type="dxa"/>
            <w:shd w:val="clear" w:color="auto" w:fill="auto"/>
            <w:noWrap/>
            <w:vAlign w:val="center"/>
            <w:hideMark/>
          </w:tcPr>
          <w:p w14:paraId="61AD2CE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10</w:t>
            </w:r>
          </w:p>
        </w:tc>
        <w:tc>
          <w:tcPr>
            <w:tcW w:w="6059" w:type="dxa"/>
            <w:shd w:val="clear" w:color="auto" w:fill="auto"/>
            <w:vAlign w:val="center"/>
            <w:hideMark/>
          </w:tcPr>
          <w:p w14:paraId="4B9FF6A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provide multi-domain feature whereby the entire operations can operate in an distributed environment</w:t>
            </w:r>
          </w:p>
        </w:tc>
        <w:tc>
          <w:tcPr>
            <w:tcW w:w="1070" w:type="dxa"/>
            <w:shd w:val="clear" w:color="auto" w:fill="auto"/>
            <w:noWrap/>
            <w:vAlign w:val="center"/>
            <w:hideMark/>
          </w:tcPr>
          <w:p w14:paraId="52C5431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4ACE4C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7D1DBC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5B6CB75" w14:textId="77777777" w:rsidTr="00484436">
        <w:trPr>
          <w:trHeight w:val="602"/>
        </w:trPr>
        <w:tc>
          <w:tcPr>
            <w:tcW w:w="439" w:type="dxa"/>
            <w:shd w:val="clear" w:color="auto" w:fill="auto"/>
            <w:noWrap/>
            <w:vAlign w:val="center"/>
            <w:hideMark/>
          </w:tcPr>
          <w:p w14:paraId="5AB2E19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11</w:t>
            </w:r>
          </w:p>
        </w:tc>
        <w:tc>
          <w:tcPr>
            <w:tcW w:w="6059" w:type="dxa"/>
            <w:shd w:val="clear" w:color="auto" w:fill="auto"/>
            <w:vAlign w:val="center"/>
            <w:hideMark/>
          </w:tcPr>
          <w:p w14:paraId="1B85480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handle multi-location architecture or distributed architecture with seamless integration at the User Level. For example: Multiple datacenter may have multiple secondary installations but the primary installation will also simultaneously work for all users and all locations</w:t>
            </w:r>
          </w:p>
        </w:tc>
        <w:tc>
          <w:tcPr>
            <w:tcW w:w="1070" w:type="dxa"/>
            <w:shd w:val="clear" w:color="auto" w:fill="auto"/>
            <w:noWrap/>
            <w:vAlign w:val="center"/>
            <w:hideMark/>
          </w:tcPr>
          <w:p w14:paraId="63291D2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B4FDDC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1FCAE4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03BD14E" w14:textId="77777777" w:rsidTr="00E5550E">
        <w:trPr>
          <w:trHeight w:val="300"/>
        </w:trPr>
        <w:tc>
          <w:tcPr>
            <w:tcW w:w="9980" w:type="dxa"/>
            <w:gridSpan w:val="5"/>
            <w:shd w:val="clear" w:color="000000" w:fill="F2F2F2"/>
            <w:noWrap/>
            <w:vAlign w:val="center"/>
            <w:hideMark/>
          </w:tcPr>
          <w:p w14:paraId="60A83666"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Shared Account Password Management</w:t>
            </w:r>
          </w:p>
        </w:tc>
      </w:tr>
      <w:tr w:rsidR="00E848B2" w:rsidRPr="00236499" w14:paraId="1CC48B1C" w14:textId="77777777" w:rsidTr="00484436">
        <w:trPr>
          <w:trHeight w:val="70"/>
        </w:trPr>
        <w:tc>
          <w:tcPr>
            <w:tcW w:w="439" w:type="dxa"/>
            <w:shd w:val="clear" w:color="auto" w:fill="auto"/>
            <w:vAlign w:val="center"/>
            <w:hideMark/>
          </w:tcPr>
          <w:p w14:paraId="01D9668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12</w:t>
            </w:r>
          </w:p>
        </w:tc>
        <w:tc>
          <w:tcPr>
            <w:tcW w:w="6059" w:type="dxa"/>
            <w:shd w:val="clear" w:color="auto" w:fill="auto"/>
            <w:vAlign w:val="center"/>
            <w:hideMark/>
          </w:tcPr>
          <w:p w14:paraId="0C3FA7B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set password options every x days, months, years and compliance options via the use of a policy</w:t>
            </w:r>
          </w:p>
        </w:tc>
        <w:tc>
          <w:tcPr>
            <w:tcW w:w="1070" w:type="dxa"/>
            <w:shd w:val="clear" w:color="auto" w:fill="auto"/>
            <w:noWrap/>
            <w:vAlign w:val="center"/>
            <w:hideMark/>
          </w:tcPr>
          <w:p w14:paraId="0112847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E71417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19E90DD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699F649" w14:textId="77777777" w:rsidTr="00484436">
        <w:trPr>
          <w:trHeight w:val="510"/>
        </w:trPr>
        <w:tc>
          <w:tcPr>
            <w:tcW w:w="439" w:type="dxa"/>
            <w:shd w:val="clear" w:color="auto" w:fill="auto"/>
            <w:vAlign w:val="center"/>
            <w:hideMark/>
          </w:tcPr>
          <w:p w14:paraId="3B1965C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13</w:t>
            </w:r>
          </w:p>
        </w:tc>
        <w:tc>
          <w:tcPr>
            <w:tcW w:w="6059" w:type="dxa"/>
            <w:shd w:val="clear" w:color="auto" w:fill="auto"/>
            <w:vAlign w:val="center"/>
            <w:hideMark/>
          </w:tcPr>
          <w:p w14:paraId="58622409" w14:textId="77777777" w:rsidR="00E848B2" w:rsidRPr="00236499" w:rsidRDefault="003615AE"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solution should have a</w:t>
            </w:r>
            <w:r w:rsidR="00E848B2" w:rsidRPr="00236499">
              <w:rPr>
                <w:rFonts w:ascii="Arial" w:eastAsia="Times New Roman" w:hAnsi="Arial" w:cs="Arial"/>
                <w:color w:val="000000"/>
                <w:sz w:val="20"/>
                <w:szCs w:val="20"/>
              </w:rPr>
              <w:t>bility to create exception policies for selected systems, applications and devices</w:t>
            </w:r>
          </w:p>
        </w:tc>
        <w:tc>
          <w:tcPr>
            <w:tcW w:w="1070" w:type="dxa"/>
            <w:shd w:val="clear" w:color="auto" w:fill="auto"/>
            <w:noWrap/>
            <w:vAlign w:val="center"/>
            <w:hideMark/>
          </w:tcPr>
          <w:p w14:paraId="480D559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29895E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2BAE2C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F27D7C1" w14:textId="77777777" w:rsidTr="00484436">
        <w:trPr>
          <w:trHeight w:val="710"/>
        </w:trPr>
        <w:tc>
          <w:tcPr>
            <w:tcW w:w="439" w:type="dxa"/>
            <w:shd w:val="clear" w:color="auto" w:fill="auto"/>
            <w:vAlign w:val="center"/>
            <w:hideMark/>
          </w:tcPr>
          <w:p w14:paraId="5B89FED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14</w:t>
            </w:r>
          </w:p>
        </w:tc>
        <w:tc>
          <w:tcPr>
            <w:tcW w:w="6059" w:type="dxa"/>
            <w:shd w:val="clear" w:color="auto" w:fill="auto"/>
            <w:vAlign w:val="center"/>
            <w:hideMark/>
          </w:tcPr>
          <w:p w14:paraId="5802AAB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enable an administrator to define different password formation rules for target accounts on different target systems and supports the full character set that can be used for passwords on each target system.</w:t>
            </w:r>
          </w:p>
        </w:tc>
        <w:tc>
          <w:tcPr>
            <w:tcW w:w="1070" w:type="dxa"/>
            <w:shd w:val="clear" w:color="auto" w:fill="auto"/>
            <w:noWrap/>
            <w:vAlign w:val="center"/>
            <w:hideMark/>
          </w:tcPr>
          <w:p w14:paraId="795D01A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016551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3CA338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ABE7FBA" w14:textId="77777777" w:rsidTr="00484436">
        <w:trPr>
          <w:trHeight w:val="765"/>
        </w:trPr>
        <w:tc>
          <w:tcPr>
            <w:tcW w:w="439" w:type="dxa"/>
            <w:shd w:val="clear" w:color="auto" w:fill="auto"/>
            <w:vAlign w:val="center"/>
            <w:hideMark/>
          </w:tcPr>
          <w:p w14:paraId="268CC53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15</w:t>
            </w:r>
          </w:p>
        </w:tc>
        <w:tc>
          <w:tcPr>
            <w:tcW w:w="6059" w:type="dxa"/>
            <w:shd w:val="clear" w:color="auto" w:fill="auto"/>
            <w:vAlign w:val="center"/>
            <w:hideMark/>
          </w:tcPr>
          <w:p w14:paraId="0177322B" w14:textId="77777777" w:rsidR="00E848B2" w:rsidRPr="00236499" w:rsidRDefault="003615AE"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solution should have f</w:t>
            </w:r>
            <w:r w:rsidR="00E848B2" w:rsidRPr="00236499">
              <w:rPr>
                <w:rFonts w:ascii="Arial" w:eastAsia="Times New Roman" w:hAnsi="Arial" w:cs="Arial"/>
                <w:color w:val="000000"/>
                <w:sz w:val="20"/>
                <w:szCs w:val="20"/>
              </w:rPr>
              <w:t>lexibility that allows exclusivity for password retrieval or multiple users checking out the same password for the same device in the same time period.</w:t>
            </w:r>
          </w:p>
        </w:tc>
        <w:tc>
          <w:tcPr>
            <w:tcW w:w="1070" w:type="dxa"/>
            <w:shd w:val="clear" w:color="auto" w:fill="auto"/>
            <w:noWrap/>
            <w:vAlign w:val="center"/>
            <w:hideMark/>
          </w:tcPr>
          <w:p w14:paraId="54CC44E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B7C555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BE2E6D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E448475" w14:textId="77777777" w:rsidTr="00484436">
        <w:trPr>
          <w:trHeight w:val="278"/>
        </w:trPr>
        <w:tc>
          <w:tcPr>
            <w:tcW w:w="439" w:type="dxa"/>
            <w:shd w:val="clear" w:color="auto" w:fill="auto"/>
            <w:vAlign w:val="center"/>
            <w:hideMark/>
          </w:tcPr>
          <w:p w14:paraId="3936D03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16</w:t>
            </w:r>
          </w:p>
        </w:tc>
        <w:tc>
          <w:tcPr>
            <w:tcW w:w="6059" w:type="dxa"/>
            <w:shd w:val="clear" w:color="auto" w:fill="auto"/>
            <w:vAlign w:val="center"/>
            <w:hideMark/>
          </w:tcPr>
          <w:p w14:paraId="06DDEEE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All locally stored target-account passwords should </w:t>
            </w:r>
            <w:r w:rsidR="003615AE">
              <w:rPr>
                <w:rFonts w:ascii="Arial" w:eastAsia="Times New Roman" w:hAnsi="Arial" w:cs="Arial"/>
                <w:color w:val="000000"/>
                <w:sz w:val="20"/>
                <w:szCs w:val="20"/>
              </w:rPr>
              <w:t xml:space="preserve">be </w:t>
            </w:r>
            <w:r w:rsidRPr="00236499">
              <w:rPr>
                <w:rFonts w:ascii="Arial" w:eastAsia="Times New Roman" w:hAnsi="Arial" w:cs="Arial"/>
                <w:color w:val="000000"/>
                <w:sz w:val="20"/>
                <w:szCs w:val="20"/>
              </w:rPr>
              <w:t xml:space="preserve">encrypted using AES or similar encryption with at least 256 bit keys. </w:t>
            </w:r>
          </w:p>
        </w:tc>
        <w:tc>
          <w:tcPr>
            <w:tcW w:w="1070" w:type="dxa"/>
            <w:shd w:val="clear" w:color="auto" w:fill="auto"/>
            <w:noWrap/>
            <w:vAlign w:val="center"/>
            <w:hideMark/>
          </w:tcPr>
          <w:p w14:paraId="0B22B42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D65809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A035E4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C2E118C" w14:textId="77777777" w:rsidTr="00484436">
        <w:trPr>
          <w:trHeight w:val="70"/>
        </w:trPr>
        <w:tc>
          <w:tcPr>
            <w:tcW w:w="439" w:type="dxa"/>
            <w:shd w:val="clear" w:color="auto" w:fill="auto"/>
            <w:vAlign w:val="center"/>
            <w:hideMark/>
          </w:tcPr>
          <w:p w14:paraId="259A855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17</w:t>
            </w:r>
          </w:p>
        </w:tc>
        <w:tc>
          <w:tcPr>
            <w:tcW w:w="6059" w:type="dxa"/>
            <w:shd w:val="clear" w:color="auto" w:fill="auto"/>
            <w:vAlign w:val="center"/>
            <w:hideMark/>
          </w:tcPr>
          <w:p w14:paraId="33F98EB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the ability t</w:t>
            </w:r>
            <w:r w:rsidR="003615AE">
              <w:rPr>
                <w:rFonts w:ascii="Arial" w:eastAsia="Times New Roman" w:hAnsi="Arial" w:cs="Arial"/>
                <w:color w:val="000000"/>
                <w:sz w:val="20"/>
                <w:szCs w:val="20"/>
              </w:rPr>
              <w:t xml:space="preserve">o reconcile passwords manually </w:t>
            </w:r>
            <w:r w:rsidRPr="00236499">
              <w:rPr>
                <w:rFonts w:ascii="Arial" w:eastAsia="Times New Roman" w:hAnsi="Arial" w:cs="Arial"/>
                <w:color w:val="000000"/>
                <w:sz w:val="20"/>
                <w:szCs w:val="20"/>
              </w:rPr>
              <w:t>upon demand</w:t>
            </w:r>
            <w:r w:rsidR="003615AE">
              <w:rPr>
                <w:rFonts w:ascii="Arial" w:eastAsia="Times New Roman" w:hAnsi="Arial" w:cs="Arial"/>
                <w:color w:val="000000"/>
                <w:sz w:val="20"/>
                <w:szCs w:val="20"/>
              </w:rPr>
              <w:t>.</w:t>
            </w:r>
          </w:p>
        </w:tc>
        <w:tc>
          <w:tcPr>
            <w:tcW w:w="1070" w:type="dxa"/>
            <w:shd w:val="clear" w:color="auto" w:fill="auto"/>
            <w:noWrap/>
            <w:vAlign w:val="center"/>
            <w:hideMark/>
          </w:tcPr>
          <w:p w14:paraId="07E4692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0A2EE3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659A514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54FA0C0" w14:textId="77777777" w:rsidTr="00484436">
        <w:trPr>
          <w:trHeight w:val="287"/>
        </w:trPr>
        <w:tc>
          <w:tcPr>
            <w:tcW w:w="439" w:type="dxa"/>
            <w:shd w:val="clear" w:color="auto" w:fill="auto"/>
            <w:vAlign w:val="center"/>
            <w:hideMark/>
          </w:tcPr>
          <w:p w14:paraId="3E641D7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18</w:t>
            </w:r>
          </w:p>
        </w:tc>
        <w:tc>
          <w:tcPr>
            <w:tcW w:w="6059" w:type="dxa"/>
            <w:shd w:val="clear" w:color="auto" w:fill="auto"/>
            <w:vAlign w:val="center"/>
            <w:hideMark/>
          </w:tcPr>
          <w:p w14:paraId="21CC71DF" w14:textId="77777777" w:rsidR="00E848B2" w:rsidRPr="00236499" w:rsidRDefault="003615AE"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solution should allow</w:t>
            </w:r>
            <w:r w:rsidR="00E848B2" w:rsidRPr="00236499">
              <w:rPr>
                <w:rFonts w:ascii="Arial" w:eastAsia="Times New Roman" w:hAnsi="Arial" w:cs="Arial"/>
                <w:color w:val="000000"/>
                <w:sz w:val="20"/>
                <w:szCs w:val="20"/>
              </w:rPr>
              <w:t xml:space="preserve"> secure printing of passwords in Pin Mailers. Lifecycle of printing and labeling of envelopes should be part of the module. </w:t>
            </w:r>
          </w:p>
        </w:tc>
        <w:tc>
          <w:tcPr>
            <w:tcW w:w="1070" w:type="dxa"/>
            <w:shd w:val="clear" w:color="auto" w:fill="auto"/>
            <w:noWrap/>
            <w:vAlign w:val="center"/>
            <w:hideMark/>
          </w:tcPr>
          <w:p w14:paraId="3B393E9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E232B1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639752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736C625" w14:textId="77777777" w:rsidTr="00484436">
        <w:trPr>
          <w:trHeight w:val="70"/>
        </w:trPr>
        <w:tc>
          <w:tcPr>
            <w:tcW w:w="439" w:type="dxa"/>
            <w:shd w:val="clear" w:color="auto" w:fill="auto"/>
            <w:vAlign w:val="center"/>
            <w:hideMark/>
          </w:tcPr>
          <w:p w14:paraId="7AD6A1D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19</w:t>
            </w:r>
          </w:p>
        </w:tc>
        <w:tc>
          <w:tcPr>
            <w:tcW w:w="6059" w:type="dxa"/>
            <w:shd w:val="clear" w:color="auto" w:fill="auto"/>
            <w:vAlign w:val="center"/>
            <w:hideMark/>
          </w:tcPr>
          <w:p w14:paraId="170BA8D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control re-prints with adequate authorization</w:t>
            </w:r>
            <w:r w:rsidR="003615AE">
              <w:rPr>
                <w:rFonts w:ascii="Arial" w:eastAsia="Times New Roman" w:hAnsi="Arial" w:cs="Arial"/>
                <w:color w:val="000000"/>
                <w:sz w:val="20"/>
                <w:szCs w:val="20"/>
              </w:rPr>
              <w:t>.</w:t>
            </w:r>
          </w:p>
        </w:tc>
        <w:tc>
          <w:tcPr>
            <w:tcW w:w="1070" w:type="dxa"/>
            <w:shd w:val="clear" w:color="auto" w:fill="auto"/>
            <w:noWrap/>
            <w:vAlign w:val="center"/>
            <w:hideMark/>
          </w:tcPr>
          <w:p w14:paraId="355A3EE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22C70E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5DF4E65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6087A70" w14:textId="77777777" w:rsidTr="00484436">
        <w:trPr>
          <w:trHeight w:val="70"/>
        </w:trPr>
        <w:tc>
          <w:tcPr>
            <w:tcW w:w="439" w:type="dxa"/>
            <w:shd w:val="clear" w:color="auto" w:fill="auto"/>
            <w:vAlign w:val="center"/>
            <w:hideMark/>
          </w:tcPr>
          <w:p w14:paraId="2B5C480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20</w:t>
            </w:r>
          </w:p>
        </w:tc>
        <w:tc>
          <w:tcPr>
            <w:tcW w:w="6059" w:type="dxa"/>
            <w:shd w:val="clear" w:color="auto" w:fill="auto"/>
            <w:vAlign w:val="center"/>
            <w:hideMark/>
          </w:tcPr>
          <w:p w14:paraId="0E44963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proposed solution should restrict the solution administrators from accessing or viewing passwords or approve password requests</w:t>
            </w:r>
            <w:r w:rsidR="003615AE">
              <w:rPr>
                <w:rFonts w:ascii="Arial" w:eastAsia="Times New Roman" w:hAnsi="Arial" w:cs="Arial"/>
                <w:color w:val="000000"/>
                <w:sz w:val="20"/>
                <w:szCs w:val="20"/>
              </w:rPr>
              <w:t>.</w:t>
            </w:r>
          </w:p>
        </w:tc>
        <w:tc>
          <w:tcPr>
            <w:tcW w:w="1070" w:type="dxa"/>
            <w:shd w:val="clear" w:color="auto" w:fill="auto"/>
            <w:noWrap/>
            <w:vAlign w:val="center"/>
            <w:hideMark/>
          </w:tcPr>
          <w:p w14:paraId="78440CC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5AC1D9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16F8134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D28E904" w14:textId="77777777" w:rsidTr="00484436">
        <w:trPr>
          <w:trHeight w:val="233"/>
        </w:trPr>
        <w:tc>
          <w:tcPr>
            <w:tcW w:w="439" w:type="dxa"/>
            <w:shd w:val="clear" w:color="auto" w:fill="auto"/>
            <w:vAlign w:val="center"/>
            <w:hideMark/>
          </w:tcPr>
          <w:p w14:paraId="4E4DE6E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21</w:t>
            </w:r>
          </w:p>
        </w:tc>
        <w:tc>
          <w:tcPr>
            <w:tcW w:w="6059" w:type="dxa"/>
            <w:shd w:val="clear" w:color="auto" w:fill="auto"/>
            <w:vAlign w:val="center"/>
            <w:hideMark/>
          </w:tcPr>
          <w:p w14:paraId="1D9F884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the capability to seamlessly change the passwords for the large number of desktops. It should be able to handle floating IPs</w:t>
            </w:r>
            <w:r w:rsidR="003615AE">
              <w:rPr>
                <w:rFonts w:ascii="Arial" w:eastAsia="Times New Roman" w:hAnsi="Arial" w:cs="Arial"/>
                <w:color w:val="000000"/>
                <w:sz w:val="20"/>
                <w:szCs w:val="20"/>
              </w:rPr>
              <w:t>.</w:t>
            </w:r>
          </w:p>
        </w:tc>
        <w:tc>
          <w:tcPr>
            <w:tcW w:w="1070" w:type="dxa"/>
            <w:shd w:val="clear" w:color="auto" w:fill="auto"/>
            <w:noWrap/>
            <w:vAlign w:val="center"/>
            <w:hideMark/>
          </w:tcPr>
          <w:p w14:paraId="0C3AEDC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BC0755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16224C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A25F579" w14:textId="77777777" w:rsidTr="00E5550E">
        <w:trPr>
          <w:trHeight w:val="300"/>
        </w:trPr>
        <w:tc>
          <w:tcPr>
            <w:tcW w:w="9980" w:type="dxa"/>
            <w:gridSpan w:val="5"/>
            <w:shd w:val="clear" w:color="000000" w:fill="F2F2F2"/>
            <w:noWrap/>
            <w:vAlign w:val="center"/>
            <w:hideMark/>
          </w:tcPr>
          <w:p w14:paraId="457FFD51"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Access Control</w:t>
            </w:r>
          </w:p>
        </w:tc>
      </w:tr>
      <w:tr w:rsidR="00E848B2" w:rsidRPr="00236499" w14:paraId="2F66243E" w14:textId="77777777" w:rsidTr="00484436">
        <w:trPr>
          <w:trHeight w:val="332"/>
        </w:trPr>
        <w:tc>
          <w:tcPr>
            <w:tcW w:w="439" w:type="dxa"/>
            <w:shd w:val="clear" w:color="auto" w:fill="auto"/>
            <w:noWrap/>
            <w:vAlign w:val="center"/>
            <w:hideMark/>
          </w:tcPr>
          <w:p w14:paraId="7D47161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22</w:t>
            </w:r>
          </w:p>
        </w:tc>
        <w:tc>
          <w:tcPr>
            <w:tcW w:w="6059" w:type="dxa"/>
            <w:shd w:val="clear" w:color="auto" w:fill="auto"/>
            <w:vAlign w:val="center"/>
            <w:hideMark/>
          </w:tcPr>
          <w:p w14:paraId="2B28841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restrict usage of critical commands over a SSH based console based on any combination of target account, group or target system and end-user.</w:t>
            </w:r>
          </w:p>
        </w:tc>
        <w:tc>
          <w:tcPr>
            <w:tcW w:w="1070" w:type="dxa"/>
            <w:shd w:val="clear" w:color="auto" w:fill="auto"/>
            <w:noWrap/>
            <w:vAlign w:val="center"/>
            <w:hideMark/>
          </w:tcPr>
          <w:p w14:paraId="4C5F741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4F5702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56DB1FF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0AE3E7B" w14:textId="77777777" w:rsidTr="00484436">
        <w:trPr>
          <w:trHeight w:val="530"/>
        </w:trPr>
        <w:tc>
          <w:tcPr>
            <w:tcW w:w="439" w:type="dxa"/>
            <w:shd w:val="clear" w:color="auto" w:fill="auto"/>
            <w:noWrap/>
            <w:vAlign w:val="center"/>
            <w:hideMark/>
          </w:tcPr>
          <w:p w14:paraId="7C892C5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23</w:t>
            </w:r>
          </w:p>
        </w:tc>
        <w:tc>
          <w:tcPr>
            <w:tcW w:w="6059" w:type="dxa"/>
            <w:shd w:val="clear" w:color="auto" w:fill="auto"/>
            <w:vAlign w:val="center"/>
            <w:hideMark/>
          </w:tcPr>
          <w:p w14:paraId="35782E2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restrict privileged activities on a windows server (e.g. host to host jumps, cmd</w:t>
            </w:r>
            <w:r w:rsidR="003615AE">
              <w:rPr>
                <w:rFonts w:ascii="Arial" w:eastAsia="Times New Roman" w:hAnsi="Arial" w:cs="Arial"/>
                <w:color w:val="000000"/>
                <w:sz w:val="20"/>
                <w:szCs w:val="20"/>
              </w:rPr>
              <w:t xml:space="preserve"> </w:t>
            </w:r>
            <w:r w:rsidRPr="00236499">
              <w:rPr>
                <w:rFonts w:ascii="Arial" w:eastAsia="Times New Roman" w:hAnsi="Arial" w:cs="Arial"/>
                <w:color w:val="000000"/>
                <w:sz w:val="20"/>
                <w:szCs w:val="20"/>
              </w:rPr>
              <w:t>/</w:t>
            </w:r>
            <w:r w:rsidR="003615AE">
              <w:rPr>
                <w:rFonts w:ascii="Arial" w:eastAsia="Times New Roman" w:hAnsi="Arial" w:cs="Arial"/>
                <w:color w:val="000000"/>
                <w:sz w:val="20"/>
                <w:szCs w:val="20"/>
              </w:rPr>
              <w:t xml:space="preserve"> </w:t>
            </w:r>
            <w:r w:rsidRPr="00236499">
              <w:rPr>
                <w:rFonts w:ascii="Arial" w:eastAsia="Times New Roman" w:hAnsi="Arial" w:cs="Arial"/>
                <w:color w:val="000000"/>
                <w:sz w:val="20"/>
                <w:szCs w:val="20"/>
              </w:rPr>
              <w:t>telnet access, application access, tab restrictions) from session initiated with PIM</w:t>
            </w:r>
            <w:r w:rsidR="003615AE">
              <w:rPr>
                <w:rFonts w:ascii="Arial" w:eastAsia="Times New Roman" w:hAnsi="Arial" w:cs="Arial"/>
                <w:color w:val="000000"/>
                <w:sz w:val="20"/>
                <w:szCs w:val="20"/>
              </w:rPr>
              <w:t>.</w:t>
            </w:r>
          </w:p>
        </w:tc>
        <w:tc>
          <w:tcPr>
            <w:tcW w:w="1070" w:type="dxa"/>
            <w:shd w:val="clear" w:color="auto" w:fill="auto"/>
            <w:noWrap/>
            <w:vAlign w:val="center"/>
            <w:hideMark/>
          </w:tcPr>
          <w:p w14:paraId="5E8F488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9DE9CB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C2EF65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6DFD5FC" w14:textId="77777777" w:rsidTr="00484436">
        <w:trPr>
          <w:trHeight w:val="233"/>
        </w:trPr>
        <w:tc>
          <w:tcPr>
            <w:tcW w:w="439" w:type="dxa"/>
            <w:shd w:val="clear" w:color="auto" w:fill="auto"/>
            <w:noWrap/>
            <w:vAlign w:val="center"/>
            <w:hideMark/>
          </w:tcPr>
          <w:p w14:paraId="579FAF5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24</w:t>
            </w:r>
          </w:p>
        </w:tc>
        <w:tc>
          <w:tcPr>
            <w:tcW w:w="6059" w:type="dxa"/>
            <w:shd w:val="clear" w:color="auto" w:fill="auto"/>
            <w:vAlign w:val="center"/>
            <w:hideMark/>
          </w:tcPr>
          <w:p w14:paraId="2416F22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restrict usage of critical commands on command line through SSH clients on any combination of target account, group or target system and end-user.</w:t>
            </w:r>
          </w:p>
        </w:tc>
        <w:tc>
          <w:tcPr>
            <w:tcW w:w="1070" w:type="dxa"/>
            <w:shd w:val="clear" w:color="auto" w:fill="auto"/>
            <w:noWrap/>
            <w:vAlign w:val="center"/>
            <w:hideMark/>
          </w:tcPr>
          <w:p w14:paraId="1F548F9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A149FD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5445DA9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E1F1ABD" w14:textId="77777777" w:rsidTr="00484436">
        <w:trPr>
          <w:trHeight w:val="70"/>
        </w:trPr>
        <w:tc>
          <w:tcPr>
            <w:tcW w:w="439" w:type="dxa"/>
            <w:shd w:val="clear" w:color="auto" w:fill="auto"/>
            <w:noWrap/>
            <w:vAlign w:val="center"/>
            <w:hideMark/>
          </w:tcPr>
          <w:p w14:paraId="2420D31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25</w:t>
            </w:r>
          </w:p>
        </w:tc>
        <w:tc>
          <w:tcPr>
            <w:tcW w:w="6059" w:type="dxa"/>
            <w:shd w:val="clear" w:color="auto" w:fill="auto"/>
            <w:vAlign w:val="center"/>
            <w:hideMark/>
          </w:tcPr>
          <w:p w14:paraId="1A4E786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restrict usage of critical commands on tables for database access through SSH, SQL+ (client/), front-end database utilities on any combination of target account, group or target system and end-user.</w:t>
            </w:r>
          </w:p>
        </w:tc>
        <w:tc>
          <w:tcPr>
            <w:tcW w:w="1070" w:type="dxa"/>
            <w:shd w:val="clear" w:color="auto" w:fill="auto"/>
            <w:noWrap/>
            <w:vAlign w:val="center"/>
            <w:hideMark/>
          </w:tcPr>
          <w:p w14:paraId="4F6D4AC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EDB765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4578F3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1CEA747" w14:textId="77777777" w:rsidTr="00484436">
        <w:trPr>
          <w:trHeight w:val="440"/>
        </w:trPr>
        <w:tc>
          <w:tcPr>
            <w:tcW w:w="439" w:type="dxa"/>
            <w:shd w:val="clear" w:color="auto" w:fill="auto"/>
            <w:noWrap/>
            <w:vAlign w:val="center"/>
            <w:hideMark/>
          </w:tcPr>
          <w:p w14:paraId="2A5176A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26</w:t>
            </w:r>
          </w:p>
        </w:tc>
        <w:tc>
          <w:tcPr>
            <w:tcW w:w="6059" w:type="dxa"/>
            <w:shd w:val="clear" w:color="auto" w:fill="auto"/>
            <w:vAlign w:val="center"/>
            <w:hideMark/>
          </w:tcPr>
          <w:p w14:paraId="12412AF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provide for inbuilt database management utility to enable granular control on database access for Sql, my Sql, DB2, Oracle etc.</w:t>
            </w:r>
          </w:p>
        </w:tc>
        <w:tc>
          <w:tcPr>
            <w:tcW w:w="1070" w:type="dxa"/>
            <w:shd w:val="clear" w:color="auto" w:fill="auto"/>
            <w:noWrap/>
            <w:vAlign w:val="center"/>
            <w:hideMark/>
          </w:tcPr>
          <w:p w14:paraId="691A718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682A83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D7CA4E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AB03F23" w14:textId="77777777" w:rsidTr="00484436">
        <w:trPr>
          <w:trHeight w:val="197"/>
        </w:trPr>
        <w:tc>
          <w:tcPr>
            <w:tcW w:w="439" w:type="dxa"/>
            <w:shd w:val="clear" w:color="auto" w:fill="auto"/>
            <w:noWrap/>
            <w:vAlign w:val="center"/>
            <w:hideMark/>
          </w:tcPr>
          <w:p w14:paraId="2FF4309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27</w:t>
            </w:r>
          </w:p>
        </w:tc>
        <w:tc>
          <w:tcPr>
            <w:tcW w:w="6059" w:type="dxa"/>
            <w:shd w:val="clear" w:color="auto" w:fill="auto"/>
            <w:vAlign w:val="center"/>
            <w:hideMark/>
          </w:tcPr>
          <w:p w14:paraId="45F852D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workflow control built-in for critical administrative functions over SSH including databases (example user creation, password change etc.) and should be able to request for approval on the fly for those commands which are critical.</w:t>
            </w:r>
          </w:p>
        </w:tc>
        <w:tc>
          <w:tcPr>
            <w:tcW w:w="1070" w:type="dxa"/>
            <w:shd w:val="clear" w:color="auto" w:fill="auto"/>
            <w:noWrap/>
            <w:vAlign w:val="center"/>
            <w:hideMark/>
          </w:tcPr>
          <w:p w14:paraId="628DE67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8CFCC4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56DBD61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5B8646D" w14:textId="77777777" w:rsidTr="00484436">
        <w:trPr>
          <w:trHeight w:val="485"/>
        </w:trPr>
        <w:tc>
          <w:tcPr>
            <w:tcW w:w="439" w:type="dxa"/>
            <w:shd w:val="clear" w:color="auto" w:fill="auto"/>
            <w:noWrap/>
            <w:vAlign w:val="center"/>
            <w:hideMark/>
          </w:tcPr>
          <w:p w14:paraId="6673104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28</w:t>
            </w:r>
          </w:p>
        </w:tc>
        <w:tc>
          <w:tcPr>
            <w:tcW w:w="6059" w:type="dxa"/>
            <w:shd w:val="clear" w:color="auto" w:fill="auto"/>
            <w:vAlign w:val="center"/>
            <w:hideMark/>
          </w:tcPr>
          <w:p w14:paraId="6745846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should provide for a script manager to help in access controlling scripts and allow to run the scripts on multiple devices at the same time.  </w:t>
            </w:r>
          </w:p>
        </w:tc>
        <w:tc>
          <w:tcPr>
            <w:tcW w:w="1070" w:type="dxa"/>
            <w:shd w:val="clear" w:color="auto" w:fill="auto"/>
            <w:noWrap/>
            <w:vAlign w:val="center"/>
            <w:hideMark/>
          </w:tcPr>
          <w:p w14:paraId="70F6791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A8FDD8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C32D8E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8DC2C92" w14:textId="77777777" w:rsidTr="00484436">
        <w:trPr>
          <w:trHeight w:val="440"/>
        </w:trPr>
        <w:tc>
          <w:tcPr>
            <w:tcW w:w="439" w:type="dxa"/>
            <w:shd w:val="clear" w:color="auto" w:fill="auto"/>
            <w:noWrap/>
            <w:vAlign w:val="center"/>
            <w:hideMark/>
          </w:tcPr>
          <w:p w14:paraId="0DF14DC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29</w:t>
            </w:r>
          </w:p>
        </w:tc>
        <w:tc>
          <w:tcPr>
            <w:tcW w:w="6059" w:type="dxa"/>
            <w:shd w:val="clear" w:color="auto" w:fill="auto"/>
            <w:vAlign w:val="center"/>
            <w:hideMark/>
          </w:tcPr>
          <w:p w14:paraId="7D420DF4" w14:textId="77777777" w:rsidR="00E848B2" w:rsidRPr="00236499" w:rsidRDefault="003615AE"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solution </w:t>
            </w:r>
            <w:r w:rsidR="00E848B2" w:rsidRPr="00236499">
              <w:rPr>
                <w:rFonts w:ascii="Arial" w:eastAsia="Times New Roman" w:hAnsi="Arial" w:cs="Arial"/>
                <w:color w:val="000000"/>
                <w:sz w:val="20"/>
                <w:szCs w:val="20"/>
              </w:rPr>
              <w:t>should be able to define critical commands for alerting &amp; monitoring purpose and also ensure user confirmation (YES or NO) for critical commands over SSH.</w:t>
            </w:r>
          </w:p>
        </w:tc>
        <w:tc>
          <w:tcPr>
            <w:tcW w:w="1070" w:type="dxa"/>
            <w:shd w:val="clear" w:color="auto" w:fill="auto"/>
            <w:noWrap/>
            <w:vAlign w:val="center"/>
            <w:hideMark/>
          </w:tcPr>
          <w:p w14:paraId="6A1E461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673FBA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A8B30C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518B805" w14:textId="77777777" w:rsidTr="00E5550E">
        <w:trPr>
          <w:trHeight w:val="300"/>
        </w:trPr>
        <w:tc>
          <w:tcPr>
            <w:tcW w:w="9980" w:type="dxa"/>
            <w:gridSpan w:val="5"/>
            <w:shd w:val="clear" w:color="000000" w:fill="F2F2F2"/>
            <w:noWrap/>
            <w:vAlign w:val="center"/>
            <w:hideMark/>
          </w:tcPr>
          <w:p w14:paraId="11A6BFCC"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Privileged Session Management and Log Management</w:t>
            </w:r>
          </w:p>
        </w:tc>
      </w:tr>
      <w:tr w:rsidR="00E848B2" w:rsidRPr="00236499" w14:paraId="1CD5FEB7" w14:textId="77777777" w:rsidTr="00484436">
        <w:trPr>
          <w:trHeight w:val="233"/>
        </w:trPr>
        <w:tc>
          <w:tcPr>
            <w:tcW w:w="439" w:type="dxa"/>
            <w:shd w:val="clear" w:color="auto" w:fill="auto"/>
            <w:noWrap/>
            <w:vAlign w:val="center"/>
            <w:hideMark/>
          </w:tcPr>
          <w:p w14:paraId="6058798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30</w:t>
            </w:r>
          </w:p>
        </w:tc>
        <w:tc>
          <w:tcPr>
            <w:tcW w:w="6059" w:type="dxa"/>
            <w:shd w:val="clear" w:color="auto" w:fill="auto"/>
            <w:vAlign w:val="center"/>
            <w:hideMark/>
          </w:tcPr>
          <w:p w14:paraId="3D3ADE2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should be able to support a session recording on any session initiated via PIM solution including servers, network devices, databases and virtualized environments. </w:t>
            </w:r>
          </w:p>
        </w:tc>
        <w:tc>
          <w:tcPr>
            <w:tcW w:w="1070" w:type="dxa"/>
            <w:shd w:val="clear" w:color="auto" w:fill="auto"/>
            <w:noWrap/>
            <w:vAlign w:val="center"/>
            <w:hideMark/>
          </w:tcPr>
          <w:p w14:paraId="1668404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877992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5F3C069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34BB2E5" w14:textId="77777777" w:rsidTr="00484436">
        <w:trPr>
          <w:trHeight w:val="152"/>
        </w:trPr>
        <w:tc>
          <w:tcPr>
            <w:tcW w:w="439" w:type="dxa"/>
            <w:shd w:val="clear" w:color="auto" w:fill="auto"/>
            <w:noWrap/>
            <w:vAlign w:val="center"/>
            <w:hideMark/>
          </w:tcPr>
          <w:p w14:paraId="589971D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31</w:t>
            </w:r>
          </w:p>
        </w:tc>
        <w:tc>
          <w:tcPr>
            <w:tcW w:w="6059" w:type="dxa"/>
            <w:shd w:val="clear" w:color="auto" w:fill="auto"/>
            <w:vAlign w:val="center"/>
            <w:hideMark/>
          </w:tcPr>
          <w:p w14:paraId="11B2451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should be able to log commands for all commands fired over SSH Session and for database access through ssh, sql+ </w:t>
            </w:r>
          </w:p>
        </w:tc>
        <w:tc>
          <w:tcPr>
            <w:tcW w:w="1070" w:type="dxa"/>
            <w:shd w:val="clear" w:color="auto" w:fill="auto"/>
            <w:noWrap/>
            <w:vAlign w:val="center"/>
            <w:hideMark/>
          </w:tcPr>
          <w:p w14:paraId="7F123FD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A28719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C9BE27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31A9CB4" w14:textId="77777777" w:rsidTr="00484436">
        <w:trPr>
          <w:trHeight w:val="70"/>
        </w:trPr>
        <w:tc>
          <w:tcPr>
            <w:tcW w:w="439" w:type="dxa"/>
            <w:shd w:val="clear" w:color="auto" w:fill="auto"/>
            <w:noWrap/>
            <w:vAlign w:val="center"/>
            <w:hideMark/>
          </w:tcPr>
          <w:p w14:paraId="0A1AAF9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32</w:t>
            </w:r>
          </w:p>
        </w:tc>
        <w:tc>
          <w:tcPr>
            <w:tcW w:w="6059" w:type="dxa"/>
            <w:shd w:val="clear" w:color="auto" w:fill="auto"/>
            <w:vAlign w:val="center"/>
            <w:hideMark/>
          </w:tcPr>
          <w:p w14:paraId="3CCE263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log</w:t>
            </w:r>
            <w:r w:rsidR="003615AE">
              <w:rPr>
                <w:rFonts w:ascii="Arial" w:eastAsia="Times New Roman" w:hAnsi="Arial" w:cs="Arial"/>
                <w:color w:val="000000"/>
                <w:sz w:val="20"/>
                <w:szCs w:val="20"/>
              </w:rPr>
              <w:t xml:space="preserve"> </w:t>
            </w:r>
            <w:r w:rsidRPr="00236499">
              <w:rPr>
                <w:rFonts w:ascii="Arial" w:eastAsia="Times New Roman" w:hAnsi="Arial" w:cs="Arial"/>
                <w:color w:val="000000"/>
                <w:sz w:val="20"/>
                <w:szCs w:val="20"/>
              </w:rPr>
              <w:t>/</w:t>
            </w:r>
            <w:r w:rsidR="003615AE">
              <w:rPr>
                <w:rFonts w:ascii="Arial" w:eastAsia="Times New Roman" w:hAnsi="Arial" w:cs="Arial"/>
                <w:color w:val="000000"/>
                <w:sz w:val="20"/>
                <w:szCs w:val="20"/>
              </w:rPr>
              <w:t xml:space="preserve"> </w:t>
            </w:r>
            <w:r w:rsidRPr="00236499">
              <w:rPr>
                <w:rFonts w:ascii="Arial" w:eastAsia="Times New Roman" w:hAnsi="Arial" w:cs="Arial"/>
                <w:color w:val="000000"/>
                <w:sz w:val="20"/>
                <w:szCs w:val="20"/>
              </w:rPr>
              <w:t>search text commands for all sessions of database even through the third party utilities</w:t>
            </w:r>
          </w:p>
        </w:tc>
        <w:tc>
          <w:tcPr>
            <w:tcW w:w="1070" w:type="dxa"/>
            <w:shd w:val="clear" w:color="auto" w:fill="auto"/>
            <w:noWrap/>
            <w:vAlign w:val="center"/>
            <w:hideMark/>
          </w:tcPr>
          <w:p w14:paraId="4B9DFDD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71F1BA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F74E8F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7A2C917" w14:textId="77777777" w:rsidTr="00484436">
        <w:trPr>
          <w:trHeight w:val="152"/>
        </w:trPr>
        <w:tc>
          <w:tcPr>
            <w:tcW w:w="439" w:type="dxa"/>
            <w:shd w:val="clear" w:color="auto" w:fill="auto"/>
            <w:noWrap/>
            <w:vAlign w:val="center"/>
            <w:hideMark/>
          </w:tcPr>
          <w:p w14:paraId="3EFA961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33</w:t>
            </w:r>
          </w:p>
        </w:tc>
        <w:tc>
          <w:tcPr>
            <w:tcW w:w="6059" w:type="dxa"/>
            <w:shd w:val="clear" w:color="auto" w:fill="auto"/>
            <w:vAlign w:val="center"/>
            <w:hideMark/>
          </w:tcPr>
          <w:p w14:paraId="2E5C84A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log</w:t>
            </w:r>
            <w:r w:rsidR="003615AE">
              <w:rPr>
                <w:rFonts w:ascii="Arial" w:eastAsia="Times New Roman" w:hAnsi="Arial" w:cs="Arial"/>
                <w:color w:val="000000"/>
                <w:sz w:val="20"/>
                <w:szCs w:val="20"/>
              </w:rPr>
              <w:t xml:space="preserve"> </w:t>
            </w:r>
            <w:r w:rsidRPr="00236499">
              <w:rPr>
                <w:rFonts w:ascii="Arial" w:eastAsia="Times New Roman" w:hAnsi="Arial" w:cs="Arial"/>
                <w:color w:val="000000"/>
                <w:sz w:val="20"/>
                <w:szCs w:val="20"/>
              </w:rPr>
              <w:t>/</w:t>
            </w:r>
            <w:r w:rsidR="003615AE">
              <w:rPr>
                <w:rFonts w:ascii="Arial" w:eastAsia="Times New Roman" w:hAnsi="Arial" w:cs="Arial"/>
                <w:color w:val="000000"/>
                <w:sz w:val="20"/>
                <w:szCs w:val="20"/>
              </w:rPr>
              <w:t xml:space="preserve"> </w:t>
            </w:r>
            <w:r w:rsidRPr="00236499">
              <w:rPr>
                <w:rFonts w:ascii="Arial" w:eastAsia="Times New Roman" w:hAnsi="Arial" w:cs="Arial"/>
                <w:color w:val="000000"/>
                <w:sz w:val="20"/>
                <w:szCs w:val="20"/>
              </w:rPr>
              <w:t>search text commands for all sessions on RDP</w:t>
            </w:r>
          </w:p>
        </w:tc>
        <w:tc>
          <w:tcPr>
            <w:tcW w:w="1070" w:type="dxa"/>
            <w:shd w:val="clear" w:color="auto" w:fill="auto"/>
            <w:noWrap/>
            <w:vAlign w:val="center"/>
            <w:hideMark/>
          </w:tcPr>
          <w:p w14:paraId="2E5A29D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4045D9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687826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62D09A6" w14:textId="77777777" w:rsidTr="00484436">
        <w:trPr>
          <w:trHeight w:val="70"/>
        </w:trPr>
        <w:tc>
          <w:tcPr>
            <w:tcW w:w="439" w:type="dxa"/>
            <w:shd w:val="clear" w:color="auto" w:fill="auto"/>
            <w:noWrap/>
            <w:vAlign w:val="center"/>
            <w:hideMark/>
          </w:tcPr>
          <w:p w14:paraId="1B09541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34</w:t>
            </w:r>
          </w:p>
        </w:tc>
        <w:tc>
          <w:tcPr>
            <w:tcW w:w="6059" w:type="dxa"/>
            <w:shd w:val="clear" w:color="auto" w:fill="auto"/>
            <w:vAlign w:val="center"/>
            <w:hideMark/>
          </w:tcPr>
          <w:p w14:paraId="4FECD7C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All logs created by the solution should be tamper proof and should have legal hold</w:t>
            </w:r>
          </w:p>
        </w:tc>
        <w:tc>
          <w:tcPr>
            <w:tcW w:w="1070" w:type="dxa"/>
            <w:shd w:val="clear" w:color="auto" w:fill="auto"/>
            <w:noWrap/>
            <w:vAlign w:val="center"/>
            <w:hideMark/>
          </w:tcPr>
          <w:p w14:paraId="4C1F58D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9A1197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645B85E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6D91CBB" w14:textId="77777777" w:rsidTr="00484436">
        <w:trPr>
          <w:trHeight w:val="70"/>
        </w:trPr>
        <w:tc>
          <w:tcPr>
            <w:tcW w:w="439" w:type="dxa"/>
            <w:shd w:val="clear" w:color="auto" w:fill="auto"/>
            <w:noWrap/>
            <w:vAlign w:val="center"/>
            <w:hideMark/>
          </w:tcPr>
          <w:p w14:paraId="28D7DC2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35</w:t>
            </w:r>
          </w:p>
        </w:tc>
        <w:tc>
          <w:tcPr>
            <w:tcW w:w="6059" w:type="dxa"/>
            <w:shd w:val="clear" w:color="auto" w:fill="auto"/>
            <w:vAlign w:val="center"/>
            <w:hideMark/>
          </w:tcPr>
          <w:p w14:paraId="7C259C8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w:t>
            </w:r>
            <w:r w:rsidR="003615AE">
              <w:rPr>
                <w:rFonts w:ascii="Arial" w:eastAsia="Times New Roman" w:hAnsi="Arial" w:cs="Arial"/>
                <w:color w:val="000000"/>
                <w:sz w:val="20"/>
                <w:szCs w:val="20"/>
              </w:rPr>
              <w:t>should log</w:t>
            </w:r>
            <w:r w:rsidRPr="00236499">
              <w:rPr>
                <w:rFonts w:ascii="Arial" w:eastAsia="Times New Roman" w:hAnsi="Arial" w:cs="Arial"/>
                <w:color w:val="000000"/>
                <w:sz w:val="20"/>
                <w:szCs w:val="20"/>
              </w:rPr>
              <w:t xml:space="preserve"> all administrator and end-user activity, including successful and failed access attempts and associated session data (date, time, IP address. Machine addre</w:t>
            </w:r>
            <w:r w:rsidR="003615AE">
              <w:rPr>
                <w:rFonts w:ascii="Arial" w:eastAsia="Times New Roman" w:hAnsi="Arial" w:cs="Arial"/>
                <w:color w:val="000000"/>
                <w:sz w:val="20"/>
                <w:szCs w:val="20"/>
              </w:rPr>
              <w:t>ss, BIOS No and so on). The solution</w:t>
            </w:r>
            <w:r w:rsidRPr="00236499">
              <w:rPr>
                <w:rFonts w:ascii="Arial" w:eastAsia="Times New Roman" w:hAnsi="Arial" w:cs="Arial"/>
                <w:color w:val="000000"/>
                <w:sz w:val="20"/>
                <w:szCs w:val="20"/>
              </w:rPr>
              <w:t xml:space="preserve"> can generate — on-demand or according to an administrator-defined schedule — reports showing user activity filtered by an administrator, end user or user group.</w:t>
            </w:r>
          </w:p>
        </w:tc>
        <w:tc>
          <w:tcPr>
            <w:tcW w:w="1070" w:type="dxa"/>
            <w:shd w:val="clear" w:color="auto" w:fill="auto"/>
            <w:noWrap/>
            <w:vAlign w:val="center"/>
            <w:hideMark/>
          </w:tcPr>
          <w:p w14:paraId="49F206F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502D0C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8105D5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980AB10" w14:textId="77777777" w:rsidTr="00484436">
        <w:trPr>
          <w:trHeight w:val="170"/>
        </w:trPr>
        <w:tc>
          <w:tcPr>
            <w:tcW w:w="439" w:type="dxa"/>
            <w:shd w:val="clear" w:color="auto" w:fill="auto"/>
            <w:noWrap/>
            <w:vAlign w:val="center"/>
            <w:hideMark/>
          </w:tcPr>
          <w:p w14:paraId="32301B2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36</w:t>
            </w:r>
          </w:p>
        </w:tc>
        <w:tc>
          <w:tcPr>
            <w:tcW w:w="6059" w:type="dxa"/>
            <w:shd w:val="clear" w:color="auto" w:fill="auto"/>
            <w:vAlign w:val="center"/>
            <w:hideMark/>
          </w:tcPr>
          <w:p w14:paraId="7A8DC216" w14:textId="77777777" w:rsidR="00E848B2" w:rsidRPr="00236499" w:rsidRDefault="003615AE"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solution should have capability to</w:t>
            </w:r>
            <w:r w:rsidR="00E848B2" w:rsidRPr="00236499">
              <w:rPr>
                <w:rFonts w:ascii="Arial" w:eastAsia="Times New Roman" w:hAnsi="Arial" w:cs="Arial"/>
                <w:color w:val="000000"/>
                <w:sz w:val="20"/>
                <w:szCs w:val="20"/>
              </w:rPr>
              <w:t xml:space="preserve"> restrict access to different reports by administrator, group or role.</w:t>
            </w:r>
          </w:p>
        </w:tc>
        <w:tc>
          <w:tcPr>
            <w:tcW w:w="1070" w:type="dxa"/>
            <w:shd w:val="clear" w:color="auto" w:fill="auto"/>
            <w:vAlign w:val="center"/>
            <w:hideMark/>
          </w:tcPr>
          <w:p w14:paraId="2B5BC4E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A9E602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8DCCBB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88C82E9" w14:textId="77777777" w:rsidTr="00484436">
        <w:trPr>
          <w:trHeight w:val="197"/>
        </w:trPr>
        <w:tc>
          <w:tcPr>
            <w:tcW w:w="439" w:type="dxa"/>
            <w:shd w:val="clear" w:color="auto" w:fill="auto"/>
            <w:noWrap/>
            <w:vAlign w:val="center"/>
            <w:hideMark/>
          </w:tcPr>
          <w:p w14:paraId="182F4E6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37</w:t>
            </w:r>
          </w:p>
        </w:tc>
        <w:tc>
          <w:tcPr>
            <w:tcW w:w="6059" w:type="dxa"/>
            <w:shd w:val="clear" w:color="auto" w:fill="auto"/>
            <w:vAlign w:val="center"/>
            <w:hideMark/>
          </w:tcPr>
          <w:p w14:paraId="69DF3A67" w14:textId="77777777" w:rsidR="00E848B2" w:rsidRPr="00236499" w:rsidRDefault="003615AE"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solution</w:t>
            </w:r>
            <w:r w:rsidR="00E848B2" w:rsidRPr="00236499">
              <w:rPr>
                <w:rFonts w:ascii="Arial" w:eastAsia="Times New Roman" w:hAnsi="Arial" w:cs="Arial"/>
                <w:color w:val="000000"/>
                <w:sz w:val="20"/>
                <w:szCs w:val="20"/>
              </w:rPr>
              <w:t xml:space="preserve"> </w:t>
            </w:r>
            <w:r>
              <w:rPr>
                <w:rFonts w:ascii="Arial" w:eastAsia="Times New Roman" w:hAnsi="Arial" w:cs="Arial"/>
                <w:color w:val="000000"/>
                <w:sz w:val="20"/>
                <w:szCs w:val="20"/>
              </w:rPr>
              <w:t>should generate</w:t>
            </w:r>
            <w:r w:rsidR="00E848B2" w:rsidRPr="00236499">
              <w:rPr>
                <w:rFonts w:ascii="Arial" w:eastAsia="Times New Roman" w:hAnsi="Arial" w:cs="Arial"/>
                <w:color w:val="000000"/>
                <w:sz w:val="20"/>
                <w:szCs w:val="20"/>
              </w:rPr>
              <w:t xml:space="preserve"> reports in at least the following formats: HTML, CSV and PDF</w:t>
            </w:r>
          </w:p>
        </w:tc>
        <w:tc>
          <w:tcPr>
            <w:tcW w:w="1070" w:type="dxa"/>
            <w:shd w:val="clear" w:color="auto" w:fill="auto"/>
            <w:vAlign w:val="center"/>
            <w:hideMark/>
          </w:tcPr>
          <w:p w14:paraId="33D066B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D0190D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01F36F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20998EB" w14:textId="77777777" w:rsidTr="00484436">
        <w:trPr>
          <w:trHeight w:val="70"/>
        </w:trPr>
        <w:tc>
          <w:tcPr>
            <w:tcW w:w="439" w:type="dxa"/>
            <w:shd w:val="clear" w:color="auto" w:fill="auto"/>
            <w:noWrap/>
            <w:vAlign w:val="center"/>
            <w:hideMark/>
          </w:tcPr>
          <w:p w14:paraId="7187150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38</w:t>
            </w:r>
          </w:p>
        </w:tc>
        <w:tc>
          <w:tcPr>
            <w:tcW w:w="6059" w:type="dxa"/>
            <w:shd w:val="clear" w:color="auto" w:fill="auto"/>
            <w:vAlign w:val="center"/>
            <w:hideMark/>
          </w:tcPr>
          <w:p w14:paraId="663EE5CA" w14:textId="77777777" w:rsidR="00E848B2" w:rsidRPr="00236499" w:rsidRDefault="003615AE"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solution </w:t>
            </w:r>
            <w:r w:rsidR="00E848B2" w:rsidRPr="00236499">
              <w:rPr>
                <w:rFonts w:ascii="Arial" w:eastAsia="Times New Roman" w:hAnsi="Arial" w:cs="Arial"/>
                <w:color w:val="000000"/>
                <w:sz w:val="20"/>
                <w:szCs w:val="20"/>
              </w:rPr>
              <w:t>should be able to define critical commands for alerting &amp; monitoring purpose through  SMS or Email alerts</w:t>
            </w:r>
          </w:p>
        </w:tc>
        <w:tc>
          <w:tcPr>
            <w:tcW w:w="1070" w:type="dxa"/>
            <w:shd w:val="clear" w:color="auto" w:fill="auto"/>
            <w:vAlign w:val="center"/>
            <w:hideMark/>
          </w:tcPr>
          <w:p w14:paraId="1602696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59240E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6D199E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6A57867" w14:textId="77777777" w:rsidTr="00484436">
        <w:trPr>
          <w:trHeight w:val="296"/>
        </w:trPr>
        <w:tc>
          <w:tcPr>
            <w:tcW w:w="439" w:type="dxa"/>
            <w:shd w:val="clear" w:color="auto" w:fill="auto"/>
            <w:noWrap/>
            <w:vAlign w:val="center"/>
            <w:hideMark/>
          </w:tcPr>
          <w:p w14:paraId="353C481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39</w:t>
            </w:r>
          </w:p>
        </w:tc>
        <w:tc>
          <w:tcPr>
            <w:tcW w:w="6059" w:type="dxa"/>
            <w:shd w:val="clear" w:color="auto" w:fill="auto"/>
            <w:vAlign w:val="center"/>
            <w:hideMark/>
          </w:tcPr>
          <w:p w14:paraId="64A6503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provide separate logs for commands and session recordings. Session recordings should be available in image/ video based formats</w:t>
            </w:r>
          </w:p>
        </w:tc>
        <w:tc>
          <w:tcPr>
            <w:tcW w:w="1070" w:type="dxa"/>
            <w:shd w:val="clear" w:color="auto" w:fill="auto"/>
            <w:vAlign w:val="center"/>
            <w:hideMark/>
          </w:tcPr>
          <w:p w14:paraId="5B60B1E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L</w:t>
            </w:r>
          </w:p>
        </w:tc>
        <w:tc>
          <w:tcPr>
            <w:tcW w:w="1350" w:type="dxa"/>
            <w:shd w:val="clear" w:color="auto" w:fill="auto"/>
            <w:noWrap/>
            <w:vAlign w:val="bottom"/>
            <w:hideMark/>
          </w:tcPr>
          <w:p w14:paraId="2796269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6542F4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09D868B" w14:textId="77777777" w:rsidTr="00484436">
        <w:trPr>
          <w:trHeight w:val="170"/>
        </w:trPr>
        <w:tc>
          <w:tcPr>
            <w:tcW w:w="439" w:type="dxa"/>
            <w:shd w:val="clear" w:color="auto" w:fill="auto"/>
            <w:noWrap/>
            <w:vAlign w:val="center"/>
            <w:hideMark/>
          </w:tcPr>
          <w:p w14:paraId="3508CC3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40</w:t>
            </w:r>
          </w:p>
        </w:tc>
        <w:tc>
          <w:tcPr>
            <w:tcW w:w="6059" w:type="dxa"/>
            <w:shd w:val="clear" w:color="auto" w:fill="auto"/>
            <w:vAlign w:val="center"/>
            <w:hideMark/>
          </w:tcPr>
          <w:p w14:paraId="2D8EB6F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session recording should be SMART to help jump to the right session through the text logs</w:t>
            </w:r>
          </w:p>
        </w:tc>
        <w:tc>
          <w:tcPr>
            <w:tcW w:w="1070" w:type="dxa"/>
            <w:shd w:val="clear" w:color="auto" w:fill="auto"/>
            <w:vAlign w:val="center"/>
            <w:hideMark/>
          </w:tcPr>
          <w:p w14:paraId="570EE86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L</w:t>
            </w:r>
          </w:p>
        </w:tc>
        <w:tc>
          <w:tcPr>
            <w:tcW w:w="1350" w:type="dxa"/>
            <w:shd w:val="clear" w:color="auto" w:fill="auto"/>
            <w:noWrap/>
            <w:vAlign w:val="bottom"/>
            <w:hideMark/>
          </w:tcPr>
          <w:p w14:paraId="71F728E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1E95CE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740260C" w14:textId="77777777" w:rsidTr="00484436">
        <w:trPr>
          <w:trHeight w:val="70"/>
        </w:trPr>
        <w:tc>
          <w:tcPr>
            <w:tcW w:w="439" w:type="dxa"/>
            <w:shd w:val="clear" w:color="auto" w:fill="auto"/>
            <w:noWrap/>
            <w:vAlign w:val="center"/>
            <w:hideMark/>
          </w:tcPr>
          <w:p w14:paraId="163F7C0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41</w:t>
            </w:r>
          </w:p>
        </w:tc>
        <w:tc>
          <w:tcPr>
            <w:tcW w:w="6059" w:type="dxa"/>
            <w:shd w:val="clear" w:color="auto" w:fill="auto"/>
            <w:vAlign w:val="center"/>
            <w:hideMark/>
          </w:tcPr>
          <w:p w14:paraId="1C860A3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Secure and tamper-proof storage for audit records, policies, entitlements, privileged credentials, recordings etc. </w:t>
            </w:r>
          </w:p>
        </w:tc>
        <w:tc>
          <w:tcPr>
            <w:tcW w:w="1070" w:type="dxa"/>
            <w:shd w:val="clear" w:color="auto" w:fill="auto"/>
            <w:vAlign w:val="center"/>
            <w:hideMark/>
          </w:tcPr>
          <w:p w14:paraId="5D42822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B87BF0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1B9280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1819144" w14:textId="77777777" w:rsidTr="00484436">
        <w:trPr>
          <w:trHeight w:val="70"/>
        </w:trPr>
        <w:tc>
          <w:tcPr>
            <w:tcW w:w="439" w:type="dxa"/>
            <w:shd w:val="clear" w:color="auto" w:fill="auto"/>
            <w:noWrap/>
            <w:vAlign w:val="center"/>
            <w:hideMark/>
          </w:tcPr>
          <w:p w14:paraId="33006DF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42</w:t>
            </w:r>
          </w:p>
        </w:tc>
        <w:tc>
          <w:tcPr>
            <w:tcW w:w="6059" w:type="dxa"/>
            <w:shd w:val="clear" w:color="auto" w:fill="auto"/>
            <w:vAlign w:val="center"/>
            <w:hideMark/>
          </w:tcPr>
          <w:p w14:paraId="32881BF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proposed solution shall allow a blacklist of SQL commands that will be excluded from audit records during the session recording. All other commands will be included. </w:t>
            </w:r>
          </w:p>
        </w:tc>
        <w:tc>
          <w:tcPr>
            <w:tcW w:w="1070" w:type="dxa"/>
            <w:shd w:val="clear" w:color="auto" w:fill="auto"/>
            <w:noWrap/>
            <w:vAlign w:val="center"/>
            <w:hideMark/>
          </w:tcPr>
          <w:p w14:paraId="2AA4934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6B3543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8B20BF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522D164" w14:textId="77777777" w:rsidTr="00E5550E">
        <w:trPr>
          <w:trHeight w:val="300"/>
        </w:trPr>
        <w:tc>
          <w:tcPr>
            <w:tcW w:w="9980" w:type="dxa"/>
            <w:gridSpan w:val="5"/>
            <w:shd w:val="clear" w:color="000000" w:fill="F2F2F2"/>
            <w:noWrap/>
            <w:vAlign w:val="center"/>
            <w:hideMark/>
          </w:tcPr>
          <w:p w14:paraId="72AEC0AE"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PIM Security</w:t>
            </w:r>
          </w:p>
        </w:tc>
      </w:tr>
      <w:tr w:rsidR="00E848B2" w:rsidRPr="00236499" w14:paraId="692AD330" w14:textId="77777777" w:rsidTr="00484436">
        <w:trPr>
          <w:trHeight w:val="251"/>
        </w:trPr>
        <w:tc>
          <w:tcPr>
            <w:tcW w:w="439" w:type="dxa"/>
            <w:shd w:val="clear" w:color="auto" w:fill="auto"/>
            <w:noWrap/>
            <w:vAlign w:val="center"/>
            <w:hideMark/>
          </w:tcPr>
          <w:p w14:paraId="13C7BEA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43</w:t>
            </w:r>
          </w:p>
        </w:tc>
        <w:tc>
          <w:tcPr>
            <w:tcW w:w="6059" w:type="dxa"/>
            <w:shd w:val="clear" w:color="auto" w:fill="auto"/>
            <w:vAlign w:val="center"/>
            <w:hideMark/>
          </w:tcPr>
          <w:p w14:paraId="70EAA20D" w14:textId="77777777" w:rsidR="00E848B2" w:rsidRPr="00236499" w:rsidRDefault="005F7198"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proposed solution </w:t>
            </w:r>
            <w:r w:rsidR="00E848B2" w:rsidRPr="00236499">
              <w:rPr>
                <w:rFonts w:ascii="Arial" w:eastAsia="Times New Roman" w:hAnsi="Arial" w:cs="Arial"/>
                <w:color w:val="000000"/>
                <w:sz w:val="20"/>
                <w:szCs w:val="20"/>
              </w:rPr>
              <w:t>should use minimum FIPS 140-2 validated cryptography for all data encryption.</w:t>
            </w:r>
          </w:p>
        </w:tc>
        <w:tc>
          <w:tcPr>
            <w:tcW w:w="1070" w:type="dxa"/>
            <w:shd w:val="clear" w:color="auto" w:fill="auto"/>
            <w:noWrap/>
            <w:vAlign w:val="center"/>
            <w:hideMark/>
          </w:tcPr>
          <w:p w14:paraId="7457B73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41BD75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1B21579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8080D41" w14:textId="77777777" w:rsidTr="00484436">
        <w:trPr>
          <w:trHeight w:val="143"/>
        </w:trPr>
        <w:tc>
          <w:tcPr>
            <w:tcW w:w="439" w:type="dxa"/>
            <w:shd w:val="clear" w:color="auto" w:fill="auto"/>
            <w:noWrap/>
            <w:vAlign w:val="center"/>
            <w:hideMark/>
          </w:tcPr>
          <w:p w14:paraId="2AF4B84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44</w:t>
            </w:r>
          </w:p>
        </w:tc>
        <w:tc>
          <w:tcPr>
            <w:tcW w:w="6059" w:type="dxa"/>
            <w:shd w:val="clear" w:color="auto" w:fill="auto"/>
            <w:vAlign w:val="center"/>
            <w:hideMark/>
          </w:tcPr>
          <w:p w14:paraId="094E151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w:t>
            </w:r>
            <w:r w:rsidR="005F7198">
              <w:rPr>
                <w:rFonts w:ascii="Arial" w:eastAsia="Times New Roman" w:hAnsi="Arial" w:cs="Arial"/>
                <w:color w:val="000000"/>
                <w:sz w:val="20"/>
                <w:szCs w:val="20"/>
              </w:rPr>
              <w:t>proposed s</w:t>
            </w:r>
            <w:r w:rsidRPr="00236499">
              <w:rPr>
                <w:rFonts w:ascii="Arial" w:eastAsia="Times New Roman" w:hAnsi="Arial" w:cs="Arial"/>
                <w:color w:val="000000"/>
                <w:sz w:val="20"/>
                <w:szCs w:val="20"/>
              </w:rPr>
              <w:t>olution should be TLS 1.2 and SHA-2 compliant for PCI-DSS compliance</w:t>
            </w:r>
          </w:p>
        </w:tc>
        <w:tc>
          <w:tcPr>
            <w:tcW w:w="1070" w:type="dxa"/>
            <w:shd w:val="clear" w:color="auto" w:fill="auto"/>
            <w:noWrap/>
            <w:vAlign w:val="center"/>
            <w:hideMark/>
          </w:tcPr>
          <w:p w14:paraId="138D08E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49A3F3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C77B92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78AD5FE" w14:textId="77777777" w:rsidTr="00484436">
        <w:trPr>
          <w:trHeight w:val="107"/>
        </w:trPr>
        <w:tc>
          <w:tcPr>
            <w:tcW w:w="439" w:type="dxa"/>
            <w:shd w:val="clear" w:color="auto" w:fill="auto"/>
            <w:noWrap/>
            <w:vAlign w:val="center"/>
            <w:hideMark/>
          </w:tcPr>
          <w:p w14:paraId="57F12D8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45</w:t>
            </w:r>
          </w:p>
        </w:tc>
        <w:tc>
          <w:tcPr>
            <w:tcW w:w="6059" w:type="dxa"/>
            <w:shd w:val="clear" w:color="auto" w:fill="auto"/>
            <w:vAlign w:val="center"/>
            <w:hideMark/>
          </w:tcPr>
          <w:p w14:paraId="5A6CC01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All communication between system components, including components residing on the same server should be encrypted. </w:t>
            </w:r>
          </w:p>
        </w:tc>
        <w:tc>
          <w:tcPr>
            <w:tcW w:w="1070" w:type="dxa"/>
            <w:shd w:val="clear" w:color="auto" w:fill="auto"/>
            <w:noWrap/>
            <w:vAlign w:val="center"/>
            <w:hideMark/>
          </w:tcPr>
          <w:p w14:paraId="19119AE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3706F6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1B6D9F7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6A24A45" w14:textId="77777777" w:rsidTr="00484436">
        <w:trPr>
          <w:trHeight w:val="350"/>
        </w:trPr>
        <w:tc>
          <w:tcPr>
            <w:tcW w:w="439" w:type="dxa"/>
            <w:shd w:val="clear" w:color="auto" w:fill="auto"/>
            <w:noWrap/>
            <w:vAlign w:val="center"/>
            <w:hideMark/>
          </w:tcPr>
          <w:p w14:paraId="04405B9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46</w:t>
            </w:r>
          </w:p>
        </w:tc>
        <w:tc>
          <w:tcPr>
            <w:tcW w:w="6059" w:type="dxa"/>
            <w:shd w:val="clear" w:color="auto" w:fill="auto"/>
            <w:vAlign w:val="center"/>
            <w:hideMark/>
          </w:tcPr>
          <w:p w14:paraId="3406CCC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All communication between the client PC and the target server should be completely encrypted using secured gateway. (Example: a telnet session is encrypted from the client PC through the secured gateway)</w:t>
            </w:r>
          </w:p>
        </w:tc>
        <w:tc>
          <w:tcPr>
            <w:tcW w:w="1070" w:type="dxa"/>
            <w:shd w:val="clear" w:color="auto" w:fill="auto"/>
            <w:noWrap/>
            <w:vAlign w:val="center"/>
            <w:hideMark/>
          </w:tcPr>
          <w:p w14:paraId="03E9EF9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09947C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5363618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439E757" w14:textId="77777777" w:rsidTr="00484436">
        <w:trPr>
          <w:trHeight w:val="323"/>
        </w:trPr>
        <w:tc>
          <w:tcPr>
            <w:tcW w:w="439" w:type="dxa"/>
            <w:shd w:val="clear" w:color="auto" w:fill="auto"/>
            <w:noWrap/>
            <w:vAlign w:val="center"/>
            <w:hideMark/>
          </w:tcPr>
          <w:p w14:paraId="3B08100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47</w:t>
            </w:r>
          </w:p>
        </w:tc>
        <w:tc>
          <w:tcPr>
            <w:tcW w:w="6059" w:type="dxa"/>
            <w:shd w:val="clear" w:color="auto" w:fill="auto"/>
            <w:vAlign w:val="center"/>
            <w:hideMark/>
          </w:tcPr>
          <w:p w14:paraId="3F5CE4D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Administrator user cannot see the data (passwords) that are controlled by the solution. </w:t>
            </w:r>
          </w:p>
        </w:tc>
        <w:tc>
          <w:tcPr>
            <w:tcW w:w="1070" w:type="dxa"/>
            <w:shd w:val="clear" w:color="auto" w:fill="auto"/>
            <w:noWrap/>
            <w:vAlign w:val="center"/>
            <w:hideMark/>
          </w:tcPr>
          <w:p w14:paraId="69C4F52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3FEF26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6A71E1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63D9C23" w14:textId="77777777" w:rsidTr="00484436">
        <w:trPr>
          <w:trHeight w:val="314"/>
        </w:trPr>
        <w:tc>
          <w:tcPr>
            <w:tcW w:w="439" w:type="dxa"/>
            <w:shd w:val="clear" w:color="auto" w:fill="auto"/>
            <w:noWrap/>
            <w:vAlign w:val="center"/>
            <w:hideMark/>
          </w:tcPr>
          <w:p w14:paraId="6C6CDB0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48</w:t>
            </w:r>
          </w:p>
        </w:tc>
        <w:tc>
          <w:tcPr>
            <w:tcW w:w="6059" w:type="dxa"/>
            <w:shd w:val="clear" w:color="auto" w:fill="auto"/>
            <w:vAlign w:val="center"/>
            <w:hideMark/>
          </w:tcPr>
          <w:p w14:paraId="271BA77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should secure master data, records, entitlement, policy data and other credentials in tamper proof storage container. </w:t>
            </w:r>
          </w:p>
        </w:tc>
        <w:tc>
          <w:tcPr>
            <w:tcW w:w="1070" w:type="dxa"/>
            <w:shd w:val="clear" w:color="auto" w:fill="auto"/>
            <w:noWrap/>
            <w:vAlign w:val="center"/>
            <w:hideMark/>
          </w:tcPr>
          <w:p w14:paraId="6AF32BF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DEA3FA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6E98C80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9F5291F" w14:textId="77777777" w:rsidTr="00E5550E">
        <w:trPr>
          <w:trHeight w:val="300"/>
        </w:trPr>
        <w:tc>
          <w:tcPr>
            <w:tcW w:w="9980" w:type="dxa"/>
            <w:gridSpan w:val="5"/>
            <w:shd w:val="clear" w:color="000000" w:fill="F2F2F2"/>
            <w:noWrap/>
            <w:vAlign w:val="center"/>
            <w:hideMark/>
          </w:tcPr>
          <w:p w14:paraId="349BD989"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PIM Administration</w:t>
            </w:r>
          </w:p>
        </w:tc>
      </w:tr>
      <w:tr w:rsidR="00E848B2" w:rsidRPr="00236499" w14:paraId="559901AD" w14:textId="77777777" w:rsidTr="00484436">
        <w:trPr>
          <w:trHeight w:val="206"/>
        </w:trPr>
        <w:tc>
          <w:tcPr>
            <w:tcW w:w="439" w:type="dxa"/>
            <w:shd w:val="clear" w:color="auto" w:fill="auto"/>
            <w:noWrap/>
            <w:vAlign w:val="center"/>
            <w:hideMark/>
          </w:tcPr>
          <w:p w14:paraId="2D3767A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49</w:t>
            </w:r>
          </w:p>
        </w:tc>
        <w:tc>
          <w:tcPr>
            <w:tcW w:w="6059" w:type="dxa"/>
            <w:shd w:val="clear" w:color="auto" w:fill="auto"/>
            <w:vAlign w:val="center"/>
            <w:hideMark/>
          </w:tcPr>
          <w:p w14:paraId="418F250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should have central administration web based console for unified administration. </w:t>
            </w:r>
          </w:p>
        </w:tc>
        <w:tc>
          <w:tcPr>
            <w:tcW w:w="1070" w:type="dxa"/>
            <w:shd w:val="clear" w:color="auto" w:fill="auto"/>
            <w:noWrap/>
            <w:vAlign w:val="center"/>
            <w:hideMark/>
          </w:tcPr>
          <w:p w14:paraId="2B8CC82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2E739A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B9B084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16A4705" w14:textId="77777777" w:rsidTr="00484436">
        <w:trPr>
          <w:trHeight w:val="98"/>
        </w:trPr>
        <w:tc>
          <w:tcPr>
            <w:tcW w:w="439" w:type="dxa"/>
            <w:shd w:val="clear" w:color="auto" w:fill="auto"/>
            <w:vAlign w:val="center"/>
            <w:hideMark/>
          </w:tcPr>
          <w:p w14:paraId="69E2360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50</w:t>
            </w:r>
          </w:p>
        </w:tc>
        <w:tc>
          <w:tcPr>
            <w:tcW w:w="6059" w:type="dxa"/>
            <w:shd w:val="clear" w:color="auto" w:fill="auto"/>
            <w:vAlign w:val="center"/>
            <w:hideMark/>
          </w:tcPr>
          <w:p w14:paraId="264028E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tool uses Active Directory/LDAP as an identity store for administrators and end users.</w:t>
            </w:r>
          </w:p>
        </w:tc>
        <w:tc>
          <w:tcPr>
            <w:tcW w:w="1070" w:type="dxa"/>
            <w:shd w:val="clear" w:color="auto" w:fill="auto"/>
            <w:noWrap/>
            <w:vAlign w:val="center"/>
            <w:hideMark/>
          </w:tcPr>
          <w:p w14:paraId="066ED94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5922FB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43D5EC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4011EAB" w14:textId="77777777" w:rsidTr="00484436">
        <w:trPr>
          <w:trHeight w:val="359"/>
        </w:trPr>
        <w:tc>
          <w:tcPr>
            <w:tcW w:w="439" w:type="dxa"/>
            <w:shd w:val="clear" w:color="auto" w:fill="auto"/>
            <w:noWrap/>
            <w:vAlign w:val="center"/>
            <w:hideMark/>
          </w:tcPr>
          <w:p w14:paraId="55336A4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51</w:t>
            </w:r>
          </w:p>
        </w:tc>
        <w:tc>
          <w:tcPr>
            <w:tcW w:w="6059" w:type="dxa"/>
            <w:shd w:val="clear" w:color="auto" w:fill="auto"/>
            <w:vAlign w:val="center"/>
            <w:hideMark/>
          </w:tcPr>
          <w:p w14:paraId="3080E90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Administrative configurations (e.g. configuration of user matrix) shall be accessible via a separate client where client access is controlled by IP address. </w:t>
            </w:r>
          </w:p>
        </w:tc>
        <w:tc>
          <w:tcPr>
            <w:tcW w:w="1070" w:type="dxa"/>
            <w:shd w:val="clear" w:color="auto" w:fill="auto"/>
            <w:noWrap/>
            <w:vAlign w:val="center"/>
            <w:hideMark/>
          </w:tcPr>
          <w:p w14:paraId="5C77A29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4A4F21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6E82C8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0F84E0C" w14:textId="77777777" w:rsidTr="00484436">
        <w:trPr>
          <w:trHeight w:val="107"/>
        </w:trPr>
        <w:tc>
          <w:tcPr>
            <w:tcW w:w="439" w:type="dxa"/>
            <w:shd w:val="clear" w:color="auto" w:fill="auto"/>
            <w:vAlign w:val="center"/>
            <w:hideMark/>
          </w:tcPr>
          <w:p w14:paraId="7A02680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52</w:t>
            </w:r>
          </w:p>
        </w:tc>
        <w:tc>
          <w:tcPr>
            <w:tcW w:w="6059" w:type="dxa"/>
            <w:shd w:val="clear" w:color="auto" w:fill="auto"/>
            <w:vAlign w:val="center"/>
            <w:hideMark/>
          </w:tcPr>
          <w:p w14:paraId="495EA41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Important configuration changes in the solutions (example changes to masters) should be based on at least 5 level workflow approval process and logged accordingly</w:t>
            </w:r>
          </w:p>
        </w:tc>
        <w:tc>
          <w:tcPr>
            <w:tcW w:w="1070" w:type="dxa"/>
            <w:shd w:val="clear" w:color="auto" w:fill="auto"/>
            <w:noWrap/>
            <w:vAlign w:val="center"/>
            <w:hideMark/>
          </w:tcPr>
          <w:p w14:paraId="4EC92F5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72AE10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6308502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B2F7B1F" w14:textId="77777777" w:rsidTr="00484436">
        <w:trPr>
          <w:trHeight w:val="765"/>
        </w:trPr>
        <w:tc>
          <w:tcPr>
            <w:tcW w:w="439" w:type="dxa"/>
            <w:shd w:val="clear" w:color="auto" w:fill="auto"/>
            <w:noWrap/>
            <w:vAlign w:val="center"/>
            <w:hideMark/>
          </w:tcPr>
          <w:p w14:paraId="60D706B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53</w:t>
            </w:r>
          </w:p>
        </w:tc>
        <w:tc>
          <w:tcPr>
            <w:tcW w:w="6059" w:type="dxa"/>
            <w:shd w:val="clear" w:color="auto" w:fill="auto"/>
            <w:vAlign w:val="center"/>
            <w:hideMark/>
          </w:tcPr>
          <w:p w14:paraId="3428701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Segregation of Duties - The Administrator user cannot view the data (passwords) that are controlled by other teams/working groups (UNIX, Oracle etc.).</w:t>
            </w:r>
          </w:p>
        </w:tc>
        <w:tc>
          <w:tcPr>
            <w:tcW w:w="1070" w:type="dxa"/>
            <w:shd w:val="clear" w:color="auto" w:fill="auto"/>
            <w:noWrap/>
            <w:vAlign w:val="center"/>
            <w:hideMark/>
          </w:tcPr>
          <w:p w14:paraId="0E61209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F2CDCF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72680F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869C207" w14:textId="77777777" w:rsidTr="00484436">
        <w:trPr>
          <w:trHeight w:val="305"/>
        </w:trPr>
        <w:tc>
          <w:tcPr>
            <w:tcW w:w="439" w:type="dxa"/>
            <w:shd w:val="clear" w:color="auto" w:fill="auto"/>
            <w:vAlign w:val="center"/>
            <w:hideMark/>
          </w:tcPr>
          <w:p w14:paraId="47932ED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54</w:t>
            </w:r>
          </w:p>
        </w:tc>
        <w:tc>
          <w:tcPr>
            <w:tcW w:w="6059" w:type="dxa"/>
            <w:shd w:val="clear" w:color="auto" w:fill="auto"/>
            <w:vAlign w:val="center"/>
            <w:hideMark/>
          </w:tcPr>
          <w:p w14:paraId="74792BD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provide for self-service portal for users and devices for ease of on boarding both users and devices.</w:t>
            </w:r>
          </w:p>
        </w:tc>
        <w:tc>
          <w:tcPr>
            <w:tcW w:w="1070" w:type="dxa"/>
            <w:shd w:val="clear" w:color="auto" w:fill="auto"/>
            <w:noWrap/>
            <w:vAlign w:val="center"/>
            <w:hideMark/>
          </w:tcPr>
          <w:p w14:paraId="6793143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07A943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994B17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4635E14" w14:textId="77777777" w:rsidTr="00484436">
        <w:trPr>
          <w:trHeight w:val="510"/>
        </w:trPr>
        <w:tc>
          <w:tcPr>
            <w:tcW w:w="439" w:type="dxa"/>
            <w:shd w:val="clear" w:color="auto" w:fill="auto"/>
            <w:noWrap/>
            <w:vAlign w:val="center"/>
            <w:hideMark/>
          </w:tcPr>
          <w:p w14:paraId="3C457A8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55</w:t>
            </w:r>
          </w:p>
        </w:tc>
        <w:tc>
          <w:tcPr>
            <w:tcW w:w="6059" w:type="dxa"/>
            <w:shd w:val="clear" w:color="auto" w:fill="auto"/>
            <w:vAlign w:val="center"/>
            <w:hideMark/>
          </w:tcPr>
          <w:p w14:paraId="507A942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All administrative task should be done LOB wise i.e. Line of Business Wise</w:t>
            </w:r>
          </w:p>
        </w:tc>
        <w:tc>
          <w:tcPr>
            <w:tcW w:w="1070" w:type="dxa"/>
            <w:shd w:val="clear" w:color="auto" w:fill="auto"/>
            <w:noWrap/>
            <w:vAlign w:val="center"/>
            <w:hideMark/>
          </w:tcPr>
          <w:p w14:paraId="0991EFA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L</w:t>
            </w:r>
          </w:p>
        </w:tc>
        <w:tc>
          <w:tcPr>
            <w:tcW w:w="1350" w:type="dxa"/>
            <w:shd w:val="clear" w:color="auto" w:fill="auto"/>
            <w:noWrap/>
            <w:vAlign w:val="bottom"/>
            <w:hideMark/>
          </w:tcPr>
          <w:p w14:paraId="3EA4044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545087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BBE119B" w14:textId="77777777" w:rsidTr="00E5550E">
        <w:trPr>
          <w:trHeight w:val="300"/>
        </w:trPr>
        <w:tc>
          <w:tcPr>
            <w:tcW w:w="9980" w:type="dxa"/>
            <w:gridSpan w:val="5"/>
            <w:shd w:val="clear" w:color="000000" w:fill="F2F2F2"/>
            <w:noWrap/>
            <w:vAlign w:val="center"/>
            <w:hideMark/>
          </w:tcPr>
          <w:p w14:paraId="631D07B8"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Administration, Management, Encryption &amp; Solution Security</w:t>
            </w:r>
          </w:p>
        </w:tc>
      </w:tr>
      <w:tr w:rsidR="00E848B2" w:rsidRPr="00236499" w14:paraId="7827D7DE" w14:textId="77777777" w:rsidTr="00484436">
        <w:trPr>
          <w:trHeight w:val="134"/>
        </w:trPr>
        <w:tc>
          <w:tcPr>
            <w:tcW w:w="439" w:type="dxa"/>
            <w:shd w:val="clear" w:color="auto" w:fill="auto"/>
            <w:vAlign w:val="center"/>
            <w:hideMark/>
          </w:tcPr>
          <w:p w14:paraId="75B6597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56</w:t>
            </w:r>
          </w:p>
        </w:tc>
        <w:tc>
          <w:tcPr>
            <w:tcW w:w="6059" w:type="dxa"/>
            <w:shd w:val="clear" w:color="auto" w:fill="auto"/>
            <w:vAlign w:val="center"/>
            <w:hideMark/>
          </w:tcPr>
          <w:p w14:paraId="6F94567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architecture should be highly scalable both vertically as well as horizontally.</w:t>
            </w:r>
          </w:p>
        </w:tc>
        <w:tc>
          <w:tcPr>
            <w:tcW w:w="1070" w:type="dxa"/>
            <w:shd w:val="clear" w:color="auto" w:fill="auto"/>
            <w:noWrap/>
            <w:vAlign w:val="center"/>
            <w:hideMark/>
          </w:tcPr>
          <w:p w14:paraId="28C5304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FD8E33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E907D6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AF65687" w14:textId="77777777" w:rsidTr="00484436">
        <w:trPr>
          <w:trHeight w:val="197"/>
        </w:trPr>
        <w:tc>
          <w:tcPr>
            <w:tcW w:w="439" w:type="dxa"/>
            <w:shd w:val="clear" w:color="auto" w:fill="auto"/>
            <w:vAlign w:val="center"/>
            <w:hideMark/>
          </w:tcPr>
          <w:p w14:paraId="2B915EB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57</w:t>
            </w:r>
          </w:p>
        </w:tc>
        <w:tc>
          <w:tcPr>
            <w:tcW w:w="6059" w:type="dxa"/>
            <w:shd w:val="clear" w:color="auto" w:fill="auto"/>
            <w:vAlign w:val="center"/>
            <w:hideMark/>
          </w:tcPr>
          <w:p w14:paraId="02EBE1D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proposed solution shall provide multi-tier architecture where the database and application level is separated. </w:t>
            </w:r>
          </w:p>
        </w:tc>
        <w:tc>
          <w:tcPr>
            <w:tcW w:w="1070" w:type="dxa"/>
            <w:shd w:val="clear" w:color="auto" w:fill="auto"/>
            <w:noWrap/>
            <w:vAlign w:val="center"/>
            <w:hideMark/>
          </w:tcPr>
          <w:p w14:paraId="2E428CA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A1BB7D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467BE2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402177F" w14:textId="77777777" w:rsidTr="00484436">
        <w:trPr>
          <w:trHeight w:val="79"/>
        </w:trPr>
        <w:tc>
          <w:tcPr>
            <w:tcW w:w="439" w:type="dxa"/>
            <w:shd w:val="clear" w:color="auto" w:fill="auto"/>
            <w:vAlign w:val="center"/>
            <w:hideMark/>
          </w:tcPr>
          <w:p w14:paraId="17623EA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58</w:t>
            </w:r>
          </w:p>
        </w:tc>
        <w:tc>
          <w:tcPr>
            <w:tcW w:w="6059" w:type="dxa"/>
            <w:shd w:val="clear" w:color="auto" w:fill="auto"/>
            <w:vAlign w:val="center"/>
            <w:hideMark/>
          </w:tcPr>
          <w:p w14:paraId="2F0A5CB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work at the network layer instead through a jump server. This will have achieve large number of sessions.</w:t>
            </w:r>
          </w:p>
        </w:tc>
        <w:tc>
          <w:tcPr>
            <w:tcW w:w="1070" w:type="dxa"/>
            <w:shd w:val="clear" w:color="auto" w:fill="auto"/>
            <w:noWrap/>
            <w:vAlign w:val="center"/>
            <w:hideMark/>
          </w:tcPr>
          <w:p w14:paraId="3B92CBD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9A2D34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68FC19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31E305A" w14:textId="77777777" w:rsidTr="00484436">
        <w:trPr>
          <w:trHeight w:val="70"/>
        </w:trPr>
        <w:tc>
          <w:tcPr>
            <w:tcW w:w="439" w:type="dxa"/>
            <w:shd w:val="clear" w:color="auto" w:fill="auto"/>
            <w:vAlign w:val="center"/>
            <w:hideMark/>
          </w:tcPr>
          <w:p w14:paraId="2F4C169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59</w:t>
            </w:r>
          </w:p>
        </w:tc>
        <w:tc>
          <w:tcPr>
            <w:tcW w:w="6059" w:type="dxa"/>
            <w:shd w:val="clear" w:color="auto" w:fill="auto"/>
            <w:vAlign w:val="center"/>
            <w:hideMark/>
          </w:tcPr>
          <w:p w14:paraId="150C56B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proposed solution shall provide scalability where it is not limited by the hardware. Also the solution shall provide modular design for capacity planning and scalability metrics. </w:t>
            </w:r>
          </w:p>
        </w:tc>
        <w:tc>
          <w:tcPr>
            <w:tcW w:w="1070" w:type="dxa"/>
            <w:shd w:val="clear" w:color="auto" w:fill="auto"/>
            <w:noWrap/>
            <w:vAlign w:val="center"/>
            <w:hideMark/>
          </w:tcPr>
          <w:p w14:paraId="1567372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3BB54A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4ABEFE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0E7EF0C" w14:textId="77777777" w:rsidTr="00484436">
        <w:trPr>
          <w:trHeight w:val="98"/>
        </w:trPr>
        <w:tc>
          <w:tcPr>
            <w:tcW w:w="439" w:type="dxa"/>
            <w:shd w:val="clear" w:color="auto" w:fill="auto"/>
            <w:vAlign w:val="center"/>
            <w:hideMark/>
          </w:tcPr>
          <w:p w14:paraId="7831CD9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60</w:t>
            </w:r>
          </w:p>
        </w:tc>
        <w:tc>
          <w:tcPr>
            <w:tcW w:w="6059" w:type="dxa"/>
            <w:shd w:val="clear" w:color="auto" w:fill="auto"/>
            <w:vAlign w:val="center"/>
            <w:hideMark/>
          </w:tcPr>
          <w:p w14:paraId="29A87B4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proposed solution shall have the ability to support multiple mirrored systems at offsite Disaster Recovery Facilities across different data center locations. </w:t>
            </w:r>
          </w:p>
        </w:tc>
        <w:tc>
          <w:tcPr>
            <w:tcW w:w="1070" w:type="dxa"/>
            <w:shd w:val="clear" w:color="auto" w:fill="auto"/>
            <w:noWrap/>
            <w:vAlign w:val="center"/>
            <w:hideMark/>
          </w:tcPr>
          <w:p w14:paraId="3F8E752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731975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487983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7396B00" w14:textId="77777777" w:rsidTr="00484436">
        <w:trPr>
          <w:trHeight w:val="79"/>
        </w:trPr>
        <w:tc>
          <w:tcPr>
            <w:tcW w:w="439" w:type="dxa"/>
            <w:shd w:val="clear" w:color="auto" w:fill="auto"/>
            <w:vAlign w:val="center"/>
            <w:hideMark/>
          </w:tcPr>
          <w:p w14:paraId="5CCA4A2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61</w:t>
            </w:r>
          </w:p>
        </w:tc>
        <w:tc>
          <w:tcPr>
            <w:tcW w:w="6059" w:type="dxa"/>
            <w:shd w:val="clear" w:color="auto" w:fill="auto"/>
            <w:vAlign w:val="center"/>
            <w:hideMark/>
          </w:tcPr>
          <w:p w14:paraId="578B3C6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proposed solution shall have built-in options for backup or integration with existing backup solutions </w:t>
            </w:r>
          </w:p>
        </w:tc>
        <w:tc>
          <w:tcPr>
            <w:tcW w:w="1070" w:type="dxa"/>
            <w:shd w:val="clear" w:color="auto" w:fill="auto"/>
            <w:noWrap/>
            <w:vAlign w:val="center"/>
            <w:hideMark/>
          </w:tcPr>
          <w:p w14:paraId="1399A50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85D7E7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5C9BBE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E74AA36" w14:textId="77777777" w:rsidTr="00484436">
        <w:trPr>
          <w:trHeight w:val="70"/>
        </w:trPr>
        <w:tc>
          <w:tcPr>
            <w:tcW w:w="439" w:type="dxa"/>
            <w:shd w:val="clear" w:color="auto" w:fill="auto"/>
            <w:vAlign w:val="center"/>
            <w:hideMark/>
          </w:tcPr>
          <w:p w14:paraId="60CAA4A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62</w:t>
            </w:r>
          </w:p>
        </w:tc>
        <w:tc>
          <w:tcPr>
            <w:tcW w:w="6059" w:type="dxa"/>
            <w:shd w:val="clear" w:color="auto" w:fill="auto"/>
            <w:vAlign w:val="center"/>
            <w:hideMark/>
          </w:tcPr>
          <w:p w14:paraId="591CA49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proposed solution shall handle loss of connectivity to the centralized password management solution automatically. </w:t>
            </w:r>
          </w:p>
        </w:tc>
        <w:tc>
          <w:tcPr>
            <w:tcW w:w="1070" w:type="dxa"/>
            <w:shd w:val="clear" w:color="auto" w:fill="auto"/>
            <w:noWrap/>
            <w:vAlign w:val="center"/>
            <w:hideMark/>
          </w:tcPr>
          <w:p w14:paraId="3AE2241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08F894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6D9168F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6A8573A" w14:textId="77777777" w:rsidTr="00484436">
        <w:trPr>
          <w:trHeight w:val="79"/>
        </w:trPr>
        <w:tc>
          <w:tcPr>
            <w:tcW w:w="439" w:type="dxa"/>
            <w:shd w:val="clear" w:color="auto" w:fill="auto"/>
            <w:vAlign w:val="center"/>
            <w:hideMark/>
          </w:tcPr>
          <w:p w14:paraId="5CB2DBC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63</w:t>
            </w:r>
          </w:p>
        </w:tc>
        <w:tc>
          <w:tcPr>
            <w:tcW w:w="6059" w:type="dxa"/>
            <w:shd w:val="clear" w:color="auto" w:fill="auto"/>
            <w:vAlign w:val="center"/>
            <w:hideMark/>
          </w:tcPr>
          <w:p w14:paraId="54A5DBA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proposed solution shall not require any network topology changes in order to ensure all privileged sessions are controlled by the solution. </w:t>
            </w:r>
          </w:p>
        </w:tc>
        <w:tc>
          <w:tcPr>
            <w:tcW w:w="1070" w:type="dxa"/>
            <w:shd w:val="clear" w:color="auto" w:fill="auto"/>
            <w:noWrap/>
            <w:vAlign w:val="center"/>
            <w:hideMark/>
          </w:tcPr>
          <w:p w14:paraId="79E93DC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3F41BD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6DDD10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EA98CE1" w14:textId="77777777" w:rsidTr="00484436">
        <w:trPr>
          <w:trHeight w:val="125"/>
        </w:trPr>
        <w:tc>
          <w:tcPr>
            <w:tcW w:w="439" w:type="dxa"/>
            <w:shd w:val="clear" w:color="auto" w:fill="auto"/>
            <w:vAlign w:val="center"/>
            <w:hideMark/>
          </w:tcPr>
          <w:p w14:paraId="43271E9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64</w:t>
            </w:r>
          </w:p>
        </w:tc>
        <w:tc>
          <w:tcPr>
            <w:tcW w:w="6059" w:type="dxa"/>
            <w:shd w:val="clear" w:color="auto" w:fill="auto"/>
            <w:vAlign w:val="center"/>
            <w:hideMark/>
          </w:tcPr>
          <w:p w14:paraId="4ECC79F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proposed solution shall support distributed network architecture where different segments need to be supported from a central location. </w:t>
            </w:r>
          </w:p>
        </w:tc>
        <w:tc>
          <w:tcPr>
            <w:tcW w:w="1070" w:type="dxa"/>
            <w:shd w:val="clear" w:color="auto" w:fill="auto"/>
            <w:noWrap/>
            <w:vAlign w:val="center"/>
            <w:hideMark/>
          </w:tcPr>
          <w:p w14:paraId="1570CC8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3634D4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3988EC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1F31316" w14:textId="77777777" w:rsidTr="00484436">
        <w:trPr>
          <w:trHeight w:val="79"/>
        </w:trPr>
        <w:tc>
          <w:tcPr>
            <w:tcW w:w="439" w:type="dxa"/>
            <w:shd w:val="clear" w:color="auto" w:fill="auto"/>
            <w:vAlign w:val="center"/>
            <w:hideMark/>
          </w:tcPr>
          <w:p w14:paraId="498E7CD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65</w:t>
            </w:r>
          </w:p>
        </w:tc>
        <w:tc>
          <w:tcPr>
            <w:tcW w:w="6059" w:type="dxa"/>
            <w:shd w:val="clear" w:color="auto" w:fill="auto"/>
            <w:vAlign w:val="center"/>
            <w:hideMark/>
          </w:tcPr>
          <w:p w14:paraId="7A58FE2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proposed solution shall support both client based (in the case where browser is not available) as well as browser based administration</w:t>
            </w:r>
          </w:p>
        </w:tc>
        <w:tc>
          <w:tcPr>
            <w:tcW w:w="1070" w:type="dxa"/>
            <w:shd w:val="clear" w:color="auto" w:fill="auto"/>
            <w:noWrap/>
            <w:vAlign w:val="center"/>
            <w:hideMark/>
          </w:tcPr>
          <w:p w14:paraId="431A1BA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BA352E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3AFFFB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DBE5711" w14:textId="77777777" w:rsidTr="00484436">
        <w:trPr>
          <w:trHeight w:val="125"/>
        </w:trPr>
        <w:tc>
          <w:tcPr>
            <w:tcW w:w="439" w:type="dxa"/>
            <w:shd w:val="clear" w:color="auto" w:fill="auto"/>
            <w:vAlign w:val="center"/>
            <w:hideMark/>
          </w:tcPr>
          <w:p w14:paraId="552FFE8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66</w:t>
            </w:r>
          </w:p>
        </w:tc>
        <w:tc>
          <w:tcPr>
            <w:tcW w:w="6059" w:type="dxa"/>
            <w:shd w:val="clear" w:color="auto" w:fill="auto"/>
            <w:vAlign w:val="center"/>
            <w:hideMark/>
          </w:tcPr>
          <w:p w14:paraId="2D4411C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proposed solution should be 100% agentless that includes password storage, password management and session recording features. </w:t>
            </w:r>
          </w:p>
        </w:tc>
        <w:tc>
          <w:tcPr>
            <w:tcW w:w="1070" w:type="dxa"/>
            <w:shd w:val="clear" w:color="auto" w:fill="auto"/>
            <w:noWrap/>
            <w:vAlign w:val="center"/>
            <w:hideMark/>
          </w:tcPr>
          <w:p w14:paraId="2769DFF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3C30D0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CD7CC1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05DC189" w14:textId="77777777" w:rsidTr="00484436">
        <w:trPr>
          <w:trHeight w:val="79"/>
        </w:trPr>
        <w:tc>
          <w:tcPr>
            <w:tcW w:w="439" w:type="dxa"/>
            <w:shd w:val="clear" w:color="auto" w:fill="auto"/>
            <w:vAlign w:val="center"/>
            <w:hideMark/>
          </w:tcPr>
          <w:p w14:paraId="1A1EFB8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67</w:t>
            </w:r>
          </w:p>
        </w:tc>
        <w:tc>
          <w:tcPr>
            <w:tcW w:w="6059" w:type="dxa"/>
            <w:shd w:val="clear" w:color="auto" w:fill="auto"/>
            <w:vAlign w:val="center"/>
            <w:hideMark/>
          </w:tcPr>
          <w:p w14:paraId="31A4F19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must support parallel execution of password resets for multiple concurrent requests.</w:t>
            </w:r>
          </w:p>
        </w:tc>
        <w:tc>
          <w:tcPr>
            <w:tcW w:w="1070" w:type="dxa"/>
            <w:shd w:val="clear" w:color="auto" w:fill="auto"/>
            <w:noWrap/>
            <w:vAlign w:val="center"/>
            <w:hideMark/>
          </w:tcPr>
          <w:p w14:paraId="1FD41B0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71C81E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BAF550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49294C4" w14:textId="77777777" w:rsidTr="00484436">
        <w:trPr>
          <w:trHeight w:val="79"/>
        </w:trPr>
        <w:tc>
          <w:tcPr>
            <w:tcW w:w="439" w:type="dxa"/>
            <w:shd w:val="clear" w:color="auto" w:fill="auto"/>
            <w:vAlign w:val="center"/>
            <w:hideMark/>
          </w:tcPr>
          <w:p w14:paraId="07D6965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68</w:t>
            </w:r>
          </w:p>
        </w:tc>
        <w:tc>
          <w:tcPr>
            <w:tcW w:w="6059" w:type="dxa"/>
            <w:shd w:val="clear" w:color="auto" w:fill="auto"/>
            <w:vAlign w:val="center"/>
            <w:hideMark/>
          </w:tcPr>
          <w:p w14:paraId="4E532F5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if required should be available to install on a virtual sever</w:t>
            </w:r>
          </w:p>
        </w:tc>
        <w:tc>
          <w:tcPr>
            <w:tcW w:w="1070" w:type="dxa"/>
            <w:shd w:val="clear" w:color="auto" w:fill="auto"/>
            <w:noWrap/>
            <w:vAlign w:val="center"/>
            <w:hideMark/>
          </w:tcPr>
          <w:p w14:paraId="684C40B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05AE4E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A0D200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D9A67FE" w14:textId="77777777" w:rsidTr="00484436">
        <w:trPr>
          <w:trHeight w:val="305"/>
        </w:trPr>
        <w:tc>
          <w:tcPr>
            <w:tcW w:w="439" w:type="dxa"/>
            <w:shd w:val="clear" w:color="auto" w:fill="auto"/>
            <w:vAlign w:val="center"/>
            <w:hideMark/>
          </w:tcPr>
          <w:p w14:paraId="3662167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69</w:t>
            </w:r>
          </w:p>
        </w:tc>
        <w:tc>
          <w:tcPr>
            <w:tcW w:w="6059" w:type="dxa"/>
            <w:shd w:val="clear" w:color="auto" w:fill="auto"/>
            <w:vAlign w:val="center"/>
            <w:hideMark/>
          </w:tcPr>
          <w:p w14:paraId="6C03D4F9" w14:textId="77777777" w:rsidR="00E848B2" w:rsidRPr="00236499" w:rsidRDefault="00E848B2" w:rsidP="005F719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system should be highly available (24x7x365) and redundant from a hardware failure, application failure, data failure, and or catastrophic failure. </w:t>
            </w:r>
          </w:p>
        </w:tc>
        <w:tc>
          <w:tcPr>
            <w:tcW w:w="1070" w:type="dxa"/>
            <w:shd w:val="clear" w:color="auto" w:fill="auto"/>
            <w:noWrap/>
            <w:vAlign w:val="center"/>
            <w:hideMark/>
          </w:tcPr>
          <w:p w14:paraId="6A0E522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273CD7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6F9EE3E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63575C1" w14:textId="77777777" w:rsidTr="00484436">
        <w:trPr>
          <w:trHeight w:val="70"/>
        </w:trPr>
        <w:tc>
          <w:tcPr>
            <w:tcW w:w="439" w:type="dxa"/>
            <w:shd w:val="clear" w:color="auto" w:fill="auto"/>
            <w:vAlign w:val="center"/>
            <w:hideMark/>
          </w:tcPr>
          <w:p w14:paraId="679448F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70</w:t>
            </w:r>
          </w:p>
        </w:tc>
        <w:tc>
          <w:tcPr>
            <w:tcW w:w="6059" w:type="dxa"/>
            <w:shd w:val="clear" w:color="auto" w:fill="auto"/>
            <w:vAlign w:val="center"/>
            <w:hideMark/>
          </w:tcPr>
          <w:p w14:paraId="3EC0602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should have an ability to have direct connection to target device as well as using secured gateway channel. </w:t>
            </w:r>
          </w:p>
        </w:tc>
        <w:tc>
          <w:tcPr>
            <w:tcW w:w="1070" w:type="dxa"/>
            <w:shd w:val="clear" w:color="auto" w:fill="auto"/>
            <w:noWrap/>
            <w:vAlign w:val="center"/>
            <w:hideMark/>
          </w:tcPr>
          <w:p w14:paraId="7535C75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B2DCC5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17042CC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98C4EA5" w14:textId="77777777" w:rsidTr="00E5550E">
        <w:trPr>
          <w:trHeight w:val="300"/>
        </w:trPr>
        <w:tc>
          <w:tcPr>
            <w:tcW w:w="9980" w:type="dxa"/>
            <w:gridSpan w:val="5"/>
            <w:shd w:val="clear" w:color="000000" w:fill="F2F2F2"/>
            <w:noWrap/>
            <w:vAlign w:val="center"/>
            <w:hideMark/>
          </w:tcPr>
          <w:p w14:paraId="1BF322D7"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Out of Box Integration</w:t>
            </w:r>
          </w:p>
        </w:tc>
      </w:tr>
      <w:tr w:rsidR="00E848B2" w:rsidRPr="00236499" w14:paraId="78DF56E3" w14:textId="77777777" w:rsidTr="00484436">
        <w:trPr>
          <w:trHeight w:val="341"/>
        </w:trPr>
        <w:tc>
          <w:tcPr>
            <w:tcW w:w="439" w:type="dxa"/>
            <w:shd w:val="clear" w:color="auto" w:fill="auto"/>
            <w:noWrap/>
            <w:vAlign w:val="center"/>
            <w:hideMark/>
          </w:tcPr>
          <w:p w14:paraId="76B2072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71</w:t>
            </w:r>
          </w:p>
        </w:tc>
        <w:tc>
          <w:tcPr>
            <w:tcW w:w="6059" w:type="dxa"/>
            <w:shd w:val="clear" w:color="auto" w:fill="auto"/>
            <w:vAlign w:val="center"/>
            <w:hideMark/>
          </w:tcPr>
          <w:p w14:paraId="26C93CA2" w14:textId="77777777" w:rsidR="00E848B2" w:rsidRPr="00236499" w:rsidRDefault="005F7198"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solution should have an a</w:t>
            </w:r>
            <w:r w:rsidR="00E848B2" w:rsidRPr="00236499">
              <w:rPr>
                <w:rFonts w:ascii="Arial" w:eastAsia="Times New Roman" w:hAnsi="Arial" w:cs="Arial"/>
                <w:color w:val="000000"/>
                <w:sz w:val="20"/>
                <w:szCs w:val="20"/>
              </w:rPr>
              <w:t>bility to integrate with enterprise authentication methods e.g. multiple 3rd party authentication methods including AD, LDAP, Windows SSO, PKI, RADIUS and a built-in authentication mechanism.</w:t>
            </w:r>
          </w:p>
        </w:tc>
        <w:tc>
          <w:tcPr>
            <w:tcW w:w="1070" w:type="dxa"/>
            <w:shd w:val="clear" w:color="auto" w:fill="auto"/>
            <w:noWrap/>
            <w:vAlign w:val="center"/>
            <w:hideMark/>
          </w:tcPr>
          <w:p w14:paraId="1127E83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3039BB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C7A3F6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BA0C9D0" w14:textId="77777777" w:rsidTr="00484436">
        <w:trPr>
          <w:trHeight w:val="300"/>
        </w:trPr>
        <w:tc>
          <w:tcPr>
            <w:tcW w:w="439" w:type="dxa"/>
            <w:shd w:val="clear" w:color="auto" w:fill="auto"/>
            <w:noWrap/>
            <w:vAlign w:val="center"/>
            <w:hideMark/>
          </w:tcPr>
          <w:p w14:paraId="2B15481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72</w:t>
            </w:r>
          </w:p>
        </w:tc>
        <w:tc>
          <w:tcPr>
            <w:tcW w:w="6059" w:type="dxa"/>
            <w:shd w:val="clear" w:color="auto" w:fill="auto"/>
            <w:vAlign w:val="center"/>
            <w:hideMark/>
          </w:tcPr>
          <w:p w14:paraId="6A7A628E" w14:textId="77777777" w:rsidR="00E848B2" w:rsidRPr="00236499" w:rsidRDefault="00EB3DEB"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solution should have an</w:t>
            </w:r>
            <w:r w:rsidRPr="00236499">
              <w:rPr>
                <w:rFonts w:ascii="Arial" w:eastAsia="Times New Roman" w:hAnsi="Arial" w:cs="Arial"/>
                <w:color w:val="000000"/>
                <w:sz w:val="20"/>
                <w:szCs w:val="20"/>
              </w:rPr>
              <w:t xml:space="preserve"> </w:t>
            </w:r>
            <w:r>
              <w:rPr>
                <w:rFonts w:ascii="Arial" w:eastAsia="Times New Roman" w:hAnsi="Arial" w:cs="Arial"/>
                <w:color w:val="000000"/>
                <w:sz w:val="20"/>
                <w:szCs w:val="20"/>
              </w:rPr>
              <w:t>a</w:t>
            </w:r>
            <w:r w:rsidR="00E848B2" w:rsidRPr="00236499">
              <w:rPr>
                <w:rFonts w:ascii="Arial" w:eastAsia="Times New Roman" w:hAnsi="Arial" w:cs="Arial"/>
                <w:color w:val="000000"/>
                <w:sz w:val="20"/>
                <w:szCs w:val="20"/>
              </w:rPr>
              <w:t>bility to integrate with Bio-Metric Solutions</w:t>
            </w:r>
          </w:p>
        </w:tc>
        <w:tc>
          <w:tcPr>
            <w:tcW w:w="1070" w:type="dxa"/>
            <w:shd w:val="clear" w:color="auto" w:fill="auto"/>
            <w:noWrap/>
            <w:vAlign w:val="center"/>
            <w:hideMark/>
          </w:tcPr>
          <w:p w14:paraId="7423CC2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C5B196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6DEB6C2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58B1D54" w14:textId="77777777" w:rsidTr="00E5550E">
        <w:trPr>
          <w:trHeight w:val="300"/>
        </w:trPr>
        <w:tc>
          <w:tcPr>
            <w:tcW w:w="9980" w:type="dxa"/>
            <w:gridSpan w:val="5"/>
            <w:shd w:val="clear" w:color="000000" w:fill="F2F2F2"/>
            <w:noWrap/>
            <w:vAlign w:val="center"/>
            <w:hideMark/>
          </w:tcPr>
          <w:p w14:paraId="626B32DC"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Application Password Management</w:t>
            </w:r>
          </w:p>
        </w:tc>
      </w:tr>
      <w:tr w:rsidR="00E848B2" w:rsidRPr="00236499" w14:paraId="7793537B" w14:textId="77777777" w:rsidTr="00484436">
        <w:trPr>
          <w:trHeight w:val="765"/>
        </w:trPr>
        <w:tc>
          <w:tcPr>
            <w:tcW w:w="439" w:type="dxa"/>
            <w:shd w:val="clear" w:color="auto" w:fill="auto"/>
            <w:noWrap/>
            <w:vAlign w:val="center"/>
            <w:hideMark/>
          </w:tcPr>
          <w:p w14:paraId="04F0FF9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73</w:t>
            </w:r>
          </w:p>
        </w:tc>
        <w:tc>
          <w:tcPr>
            <w:tcW w:w="6059" w:type="dxa"/>
            <w:shd w:val="clear" w:color="auto" w:fill="auto"/>
            <w:vAlign w:val="center"/>
            <w:hideMark/>
          </w:tcPr>
          <w:p w14:paraId="2C897EF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an ability to eliminate, manage and protect privileged credentials in applications, scripts, configuration files etc.</w:t>
            </w:r>
          </w:p>
        </w:tc>
        <w:tc>
          <w:tcPr>
            <w:tcW w:w="1070" w:type="dxa"/>
            <w:shd w:val="clear" w:color="auto" w:fill="auto"/>
            <w:noWrap/>
            <w:vAlign w:val="center"/>
            <w:hideMark/>
          </w:tcPr>
          <w:p w14:paraId="31D9D94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D70333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469529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859EBB5" w14:textId="77777777" w:rsidTr="00484436">
        <w:trPr>
          <w:trHeight w:val="765"/>
        </w:trPr>
        <w:tc>
          <w:tcPr>
            <w:tcW w:w="439" w:type="dxa"/>
            <w:shd w:val="clear" w:color="auto" w:fill="auto"/>
            <w:noWrap/>
            <w:vAlign w:val="center"/>
            <w:hideMark/>
          </w:tcPr>
          <w:p w14:paraId="69F69EF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74</w:t>
            </w:r>
          </w:p>
        </w:tc>
        <w:tc>
          <w:tcPr>
            <w:tcW w:w="6059" w:type="dxa"/>
            <w:shd w:val="clear" w:color="auto" w:fill="auto"/>
            <w:vAlign w:val="center"/>
            <w:hideMark/>
          </w:tcPr>
          <w:p w14:paraId="353CC77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authenticate and trust the application requesting the privileged password based on various authentication methods</w:t>
            </w:r>
          </w:p>
        </w:tc>
        <w:tc>
          <w:tcPr>
            <w:tcW w:w="1070" w:type="dxa"/>
            <w:shd w:val="clear" w:color="auto" w:fill="auto"/>
            <w:noWrap/>
            <w:vAlign w:val="center"/>
            <w:hideMark/>
          </w:tcPr>
          <w:p w14:paraId="77BDDFD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A42699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0D8CDB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BC5EC5C" w14:textId="77777777" w:rsidTr="00484436">
        <w:trPr>
          <w:trHeight w:val="143"/>
        </w:trPr>
        <w:tc>
          <w:tcPr>
            <w:tcW w:w="439" w:type="dxa"/>
            <w:shd w:val="clear" w:color="auto" w:fill="auto"/>
            <w:noWrap/>
            <w:vAlign w:val="center"/>
            <w:hideMark/>
          </w:tcPr>
          <w:p w14:paraId="3CB457F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75</w:t>
            </w:r>
          </w:p>
        </w:tc>
        <w:tc>
          <w:tcPr>
            <w:tcW w:w="6059" w:type="dxa"/>
            <w:shd w:val="clear" w:color="auto" w:fill="auto"/>
            <w:vAlign w:val="center"/>
            <w:hideMark/>
          </w:tcPr>
          <w:p w14:paraId="6DA091EC" w14:textId="77777777" w:rsidR="00E848B2" w:rsidRPr="00236499" w:rsidRDefault="00E848B2" w:rsidP="00EB3DEB">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Application Servers Support - The </w:t>
            </w:r>
            <w:r w:rsidR="00EB3DEB">
              <w:rPr>
                <w:rFonts w:ascii="Arial" w:eastAsia="Times New Roman" w:hAnsi="Arial" w:cs="Arial"/>
                <w:color w:val="000000"/>
                <w:sz w:val="20"/>
                <w:szCs w:val="20"/>
              </w:rPr>
              <w:t>solution</w:t>
            </w:r>
            <w:r w:rsidRPr="00236499">
              <w:rPr>
                <w:rFonts w:ascii="Arial" w:eastAsia="Times New Roman" w:hAnsi="Arial" w:cs="Arial"/>
                <w:color w:val="000000"/>
                <w:sz w:val="20"/>
                <w:szCs w:val="20"/>
              </w:rPr>
              <w:t xml:space="preserve"> should support removing static hard coded passwords from Data Sources in Application Servers. </w:t>
            </w:r>
          </w:p>
        </w:tc>
        <w:tc>
          <w:tcPr>
            <w:tcW w:w="1070" w:type="dxa"/>
            <w:shd w:val="clear" w:color="auto" w:fill="auto"/>
            <w:noWrap/>
            <w:vAlign w:val="center"/>
            <w:hideMark/>
          </w:tcPr>
          <w:p w14:paraId="440B051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5CF350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931EFB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E35CA02" w14:textId="77777777" w:rsidTr="00E5550E">
        <w:trPr>
          <w:trHeight w:val="300"/>
        </w:trPr>
        <w:tc>
          <w:tcPr>
            <w:tcW w:w="9980" w:type="dxa"/>
            <w:gridSpan w:val="5"/>
            <w:shd w:val="clear" w:color="000000" w:fill="F2F2F2"/>
            <w:noWrap/>
            <w:vAlign w:val="center"/>
            <w:hideMark/>
          </w:tcPr>
          <w:p w14:paraId="73097E0E"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Auto Discovery of Privilege Accounts</w:t>
            </w:r>
          </w:p>
        </w:tc>
      </w:tr>
      <w:tr w:rsidR="00E848B2" w:rsidRPr="00236499" w14:paraId="336A56C9" w14:textId="77777777" w:rsidTr="00484436">
        <w:trPr>
          <w:trHeight w:val="765"/>
        </w:trPr>
        <w:tc>
          <w:tcPr>
            <w:tcW w:w="439" w:type="dxa"/>
            <w:shd w:val="clear" w:color="auto" w:fill="auto"/>
            <w:noWrap/>
            <w:vAlign w:val="center"/>
            <w:hideMark/>
          </w:tcPr>
          <w:p w14:paraId="0093905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76</w:t>
            </w:r>
          </w:p>
        </w:tc>
        <w:tc>
          <w:tcPr>
            <w:tcW w:w="6059" w:type="dxa"/>
            <w:shd w:val="clear" w:color="auto" w:fill="auto"/>
            <w:vAlign w:val="center"/>
            <w:hideMark/>
          </w:tcPr>
          <w:p w14:paraId="3815E6E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should be able to perform auto discovery of privileged accounts on target systems and perform two way reconciliation. </w:t>
            </w:r>
          </w:p>
        </w:tc>
        <w:tc>
          <w:tcPr>
            <w:tcW w:w="1070" w:type="dxa"/>
            <w:shd w:val="clear" w:color="auto" w:fill="auto"/>
            <w:noWrap/>
            <w:vAlign w:val="center"/>
            <w:hideMark/>
          </w:tcPr>
          <w:p w14:paraId="3B47D85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E43CEF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1A686EA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3C4833E" w14:textId="77777777" w:rsidTr="00484436">
        <w:trPr>
          <w:trHeight w:val="765"/>
        </w:trPr>
        <w:tc>
          <w:tcPr>
            <w:tcW w:w="439" w:type="dxa"/>
            <w:shd w:val="clear" w:color="auto" w:fill="auto"/>
            <w:noWrap/>
            <w:vAlign w:val="center"/>
            <w:hideMark/>
          </w:tcPr>
          <w:p w14:paraId="11902D7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77</w:t>
            </w:r>
          </w:p>
        </w:tc>
        <w:tc>
          <w:tcPr>
            <w:tcW w:w="6059" w:type="dxa"/>
            <w:shd w:val="clear" w:color="auto" w:fill="auto"/>
            <w:vAlign w:val="center"/>
            <w:hideMark/>
          </w:tcPr>
          <w:p w14:paraId="632E17C2" w14:textId="77777777" w:rsidR="00E848B2" w:rsidRPr="00236499" w:rsidRDefault="00EB3DEB"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should </w:t>
            </w:r>
            <w:r>
              <w:rPr>
                <w:rFonts w:ascii="Arial" w:eastAsia="Times New Roman" w:hAnsi="Arial" w:cs="Arial"/>
                <w:color w:val="000000"/>
                <w:sz w:val="20"/>
                <w:szCs w:val="20"/>
              </w:rPr>
              <w:t>have an a</w:t>
            </w:r>
            <w:r w:rsidR="00E848B2" w:rsidRPr="00236499">
              <w:rPr>
                <w:rFonts w:ascii="Arial" w:eastAsia="Times New Roman" w:hAnsi="Arial" w:cs="Arial"/>
                <w:color w:val="000000"/>
                <w:sz w:val="20"/>
                <w:szCs w:val="20"/>
              </w:rPr>
              <w:t xml:space="preserve">bility to quickly identify all non-built-in local administrator accounts in your environment (flag possible 'backdoor' accounts) </w:t>
            </w:r>
          </w:p>
        </w:tc>
        <w:tc>
          <w:tcPr>
            <w:tcW w:w="1070" w:type="dxa"/>
            <w:shd w:val="clear" w:color="auto" w:fill="auto"/>
            <w:noWrap/>
            <w:vAlign w:val="center"/>
            <w:hideMark/>
          </w:tcPr>
          <w:p w14:paraId="7A52574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3EB048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A1A734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9D4CD26" w14:textId="77777777" w:rsidTr="00484436">
        <w:trPr>
          <w:trHeight w:val="1020"/>
        </w:trPr>
        <w:tc>
          <w:tcPr>
            <w:tcW w:w="439" w:type="dxa"/>
            <w:shd w:val="clear" w:color="auto" w:fill="auto"/>
            <w:noWrap/>
            <w:vAlign w:val="center"/>
            <w:hideMark/>
          </w:tcPr>
          <w:p w14:paraId="34EBBA5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78</w:t>
            </w:r>
          </w:p>
        </w:tc>
        <w:tc>
          <w:tcPr>
            <w:tcW w:w="6059" w:type="dxa"/>
            <w:shd w:val="clear" w:color="auto" w:fill="auto"/>
            <w:vAlign w:val="center"/>
            <w:hideMark/>
          </w:tcPr>
          <w:p w14:paraId="52577244" w14:textId="77777777" w:rsidR="00E848B2" w:rsidRPr="00236499" w:rsidRDefault="00EB3DEB"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The solution should </w:t>
            </w:r>
            <w:r>
              <w:rPr>
                <w:rFonts w:ascii="Arial" w:eastAsia="Times New Roman" w:hAnsi="Arial" w:cs="Arial"/>
                <w:color w:val="000000"/>
                <w:sz w:val="20"/>
                <w:szCs w:val="20"/>
              </w:rPr>
              <w:t>have an</w:t>
            </w:r>
            <w:r w:rsidRPr="00236499">
              <w:rPr>
                <w:rFonts w:ascii="Arial" w:eastAsia="Times New Roman" w:hAnsi="Arial" w:cs="Arial"/>
                <w:color w:val="000000"/>
                <w:sz w:val="20"/>
                <w:szCs w:val="20"/>
              </w:rPr>
              <w:t xml:space="preserve"> </w:t>
            </w:r>
            <w:r>
              <w:rPr>
                <w:rFonts w:ascii="Arial" w:eastAsia="Times New Roman" w:hAnsi="Arial" w:cs="Arial"/>
                <w:color w:val="000000"/>
                <w:sz w:val="20"/>
                <w:szCs w:val="20"/>
              </w:rPr>
              <w:t>a</w:t>
            </w:r>
            <w:r w:rsidR="00E848B2" w:rsidRPr="00236499">
              <w:rPr>
                <w:rFonts w:ascii="Arial" w:eastAsia="Times New Roman" w:hAnsi="Arial" w:cs="Arial"/>
                <w:color w:val="000000"/>
                <w:sz w:val="20"/>
                <w:szCs w:val="20"/>
              </w:rPr>
              <w:t>bility to quickly identify private and public SSH keys, including orphaned SSH keys, on Unix/Linux machines, extracts key related data and ascertain the status of each key</w:t>
            </w:r>
          </w:p>
        </w:tc>
        <w:tc>
          <w:tcPr>
            <w:tcW w:w="1070" w:type="dxa"/>
            <w:shd w:val="clear" w:color="auto" w:fill="auto"/>
            <w:noWrap/>
            <w:vAlign w:val="center"/>
            <w:hideMark/>
          </w:tcPr>
          <w:p w14:paraId="7FC7876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4A3299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27EE99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F556A97" w14:textId="77777777" w:rsidTr="00E5550E">
        <w:trPr>
          <w:trHeight w:val="300"/>
        </w:trPr>
        <w:tc>
          <w:tcPr>
            <w:tcW w:w="9980" w:type="dxa"/>
            <w:gridSpan w:val="5"/>
            <w:shd w:val="clear" w:color="000000" w:fill="F2F2F2"/>
            <w:noWrap/>
            <w:vAlign w:val="center"/>
            <w:hideMark/>
          </w:tcPr>
          <w:p w14:paraId="73CF35F2"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Notification Engine</w:t>
            </w:r>
          </w:p>
        </w:tc>
      </w:tr>
      <w:tr w:rsidR="00E848B2" w:rsidRPr="00236499" w14:paraId="3440CBC6" w14:textId="77777777" w:rsidTr="00484436">
        <w:trPr>
          <w:trHeight w:val="107"/>
        </w:trPr>
        <w:tc>
          <w:tcPr>
            <w:tcW w:w="439" w:type="dxa"/>
            <w:shd w:val="clear" w:color="auto" w:fill="auto"/>
            <w:noWrap/>
            <w:vAlign w:val="center"/>
            <w:hideMark/>
          </w:tcPr>
          <w:p w14:paraId="3AE70F6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79</w:t>
            </w:r>
          </w:p>
        </w:tc>
        <w:tc>
          <w:tcPr>
            <w:tcW w:w="6059" w:type="dxa"/>
            <w:shd w:val="clear" w:color="auto" w:fill="auto"/>
            <w:vAlign w:val="center"/>
            <w:hideMark/>
          </w:tcPr>
          <w:p w14:paraId="4D47AA1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capability to provide alerts and notification for critical PIM events over SMS &amp; Email</w:t>
            </w:r>
          </w:p>
        </w:tc>
        <w:tc>
          <w:tcPr>
            <w:tcW w:w="1070" w:type="dxa"/>
            <w:shd w:val="clear" w:color="auto" w:fill="auto"/>
            <w:noWrap/>
            <w:vAlign w:val="center"/>
            <w:hideMark/>
          </w:tcPr>
          <w:p w14:paraId="5154A72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79DF7A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232DC7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F2AB167" w14:textId="77777777" w:rsidTr="00484436">
        <w:trPr>
          <w:trHeight w:val="278"/>
        </w:trPr>
        <w:tc>
          <w:tcPr>
            <w:tcW w:w="439" w:type="dxa"/>
            <w:shd w:val="clear" w:color="auto" w:fill="auto"/>
            <w:noWrap/>
            <w:vAlign w:val="center"/>
            <w:hideMark/>
          </w:tcPr>
          <w:p w14:paraId="34D63F2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80</w:t>
            </w:r>
          </w:p>
        </w:tc>
        <w:tc>
          <w:tcPr>
            <w:tcW w:w="6059" w:type="dxa"/>
            <w:shd w:val="clear" w:color="auto" w:fill="auto"/>
            <w:vAlign w:val="center"/>
            <w:hideMark/>
          </w:tcPr>
          <w:p w14:paraId="1A4174F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capability to provide alerts and notification for all administration/configuration activities over SMS &amp; Email</w:t>
            </w:r>
          </w:p>
        </w:tc>
        <w:tc>
          <w:tcPr>
            <w:tcW w:w="1070" w:type="dxa"/>
            <w:shd w:val="clear" w:color="auto" w:fill="auto"/>
            <w:noWrap/>
            <w:vAlign w:val="center"/>
            <w:hideMark/>
          </w:tcPr>
          <w:p w14:paraId="5C2FF6C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719FC3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AEE9DD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7B7CE71" w14:textId="77777777" w:rsidTr="00484436">
        <w:trPr>
          <w:trHeight w:val="116"/>
        </w:trPr>
        <w:tc>
          <w:tcPr>
            <w:tcW w:w="439" w:type="dxa"/>
            <w:shd w:val="clear" w:color="auto" w:fill="auto"/>
            <w:noWrap/>
            <w:vAlign w:val="center"/>
            <w:hideMark/>
          </w:tcPr>
          <w:p w14:paraId="13E483F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81</w:t>
            </w:r>
          </w:p>
        </w:tc>
        <w:tc>
          <w:tcPr>
            <w:tcW w:w="6059" w:type="dxa"/>
            <w:shd w:val="clear" w:color="auto" w:fill="auto"/>
            <w:vAlign w:val="center"/>
            <w:hideMark/>
          </w:tcPr>
          <w:p w14:paraId="40A7D33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Customizable notification for command executed on SSH and Telnet based devices</w:t>
            </w:r>
          </w:p>
        </w:tc>
        <w:tc>
          <w:tcPr>
            <w:tcW w:w="1070" w:type="dxa"/>
            <w:shd w:val="clear" w:color="auto" w:fill="auto"/>
            <w:noWrap/>
            <w:vAlign w:val="center"/>
            <w:hideMark/>
          </w:tcPr>
          <w:p w14:paraId="015E536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AB1496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1E5A428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4113C21" w14:textId="77777777" w:rsidTr="00484436">
        <w:trPr>
          <w:trHeight w:val="80"/>
        </w:trPr>
        <w:tc>
          <w:tcPr>
            <w:tcW w:w="439" w:type="dxa"/>
            <w:shd w:val="clear" w:color="auto" w:fill="auto"/>
            <w:noWrap/>
            <w:vAlign w:val="center"/>
            <w:hideMark/>
          </w:tcPr>
          <w:p w14:paraId="31776B2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82</w:t>
            </w:r>
          </w:p>
        </w:tc>
        <w:tc>
          <w:tcPr>
            <w:tcW w:w="6059" w:type="dxa"/>
            <w:shd w:val="clear" w:color="auto" w:fill="auto"/>
            <w:vAlign w:val="center"/>
            <w:hideMark/>
          </w:tcPr>
          <w:p w14:paraId="4D568BC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Customizable notification for command/Process executed on Windows</w:t>
            </w:r>
          </w:p>
        </w:tc>
        <w:tc>
          <w:tcPr>
            <w:tcW w:w="1070" w:type="dxa"/>
            <w:shd w:val="clear" w:color="auto" w:fill="auto"/>
            <w:noWrap/>
            <w:vAlign w:val="center"/>
            <w:hideMark/>
          </w:tcPr>
          <w:p w14:paraId="0C3E046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23B221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1974A7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083F971" w14:textId="77777777" w:rsidTr="00484436">
        <w:trPr>
          <w:trHeight w:val="79"/>
        </w:trPr>
        <w:tc>
          <w:tcPr>
            <w:tcW w:w="439" w:type="dxa"/>
            <w:shd w:val="clear" w:color="auto" w:fill="auto"/>
            <w:noWrap/>
            <w:vAlign w:val="center"/>
            <w:hideMark/>
          </w:tcPr>
          <w:p w14:paraId="343CAA1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83</w:t>
            </w:r>
          </w:p>
        </w:tc>
        <w:tc>
          <w:tcPr>
            <w:tcW w:w="6059" w:type="dxa"/>
            <w:shd w:val="clear" w:color="auto" w:fill="auto"/>
            <w:vAlign w:val="center"/>
            <w:hideMark/>
          </w:tcPr>
          <w:p w14:paraId="1656D22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Notification on target being access on criteria like Line of Business or Groups</w:t>
            </w:r>
          </w:p>
        </w:tc>
        <w:tc>
          <w:tcPr>
            <w:tcW w:w="1070" w:type="dxa"/>
            <w:shd w:val="clear" w:color="auto" w:fill="auto"/>
            <w:noWrap/>
            <w:vAlign w:val="center"/>
            <w:hideMark/>
          </w:tcPr>
          <w:p w14:paraId="1BC833A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A72443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3CAFD4D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EB3DF09" w14:textId="77777777" w:rsidTr="00E5550E">
        <w:trPr>
          <w:trHeight w:val="300"/>
        </w:trPr>
        <w:tc>
          <w:tcPr>
            <w:tcW w:w="9980" w:type="dxa"/>
            <w:gridSpan w:val="5"/>
            <w:shd w:val="clear" w:color="000000" w:fill="F2F2F2"/>
            <w:noWrap/>
            <w:vAlign w:val="center"/>
            <w:hideMark/>
          </w:tcPr>
          <w:p w14:paraId="220541A3"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Solution Workflow</w:t>
            </w:r>
          </w:p>
        </w:tc>
      </w:tr>
      <w:tr w:rsidR="00E848B2" w:rsidRPr="00236499" w14:paraId="4FCDCD27" w14:textId="77777777" w:rsidTr="00484436">
        <w:trPr>
          <w:trHeight w:val="300"/>
        </w:trPr>
        <w:tc>
          <w:tcPr>
            <w:tcW w:w="439" w:type="dxa"/>
            <w:shd w:val="clear" w:color="auto" w:fill="auto"/>
            <w:noWrap/>
            <w:vAlign w:val="center"/>
            <w:hideMark/>
          </w:tcPr>
          <w:p w14:paraId="1580276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84</w:t>
            </w:r>
          </w:p>
        </w:tc>
        <w:tc>
          <w:tcPr>
            <w:tcW w:w="6059" w:type="dxa"/>
            <w:shd w:val="clear" w:color="auto" w:fill="auto"/>
            <w:vAlign w:val="center"/>
            <w:hideMark/>
          </w:tcPr>
          <w:p w14:paraId="70753B3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inbuilt workflow to manage</w:t>
            </w:r>
          </w:p>
        </w:tc>
        <w:tc>
          <w:tcPr>
            <w:tcW w:w="1070" w:type="dxa"/>
            <w:shd w:val="clear" w:color="auto" w:fill="auto"/>
            <w:noWrap/>
            <w:vAlign w:val="center"/>
            <w:hideMark/>
          </w:tcPr>
          <w:p w14:paraId="5C6CA24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E9AC27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223BB1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1D97CF4" w14:textId="77777777" w:rsidTr="00484436">
        <w:trPr>
          <w:trHeight w:val="300"/>
        </w:trPr>
        <w:tc>
          <w:tcPr>
            <w:tcW w:w="439" w:type="dxa"/>
            <w:shd w:val="clear" w:color="auto" w:fill="auto"/>
            <w:noWrap/>
            <w:vAlign w:val="center"/>
            <w:hideMark/>
          </w:tcPr>
          <w:p w14:paraId="254442E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85</w:t>
            </w:r>
          </w:p>
        </w:tc>
        <w:tc>
          <w:tcPr>
            <w:tcW w:w="6059" w:type="dxa"/>
            <w:shd w:val="clear" w:color="auto" w:fill="auto"/>
            <w:vAlign w:val="center"/>
            <w:hideMark/>
          </w:tcPr>
          <w:p w14:paraId="46C7B42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Electronic Approval based Password Retrieval</w:t>
            </w:r>
          </w:p>
        </w:tc>
        <w:tc>
          <w:tcPr>
            <w:tcW w:w="1070" w:type="dxa"/>
            <w:shd w:val="clear" w:color="auto" w:fill="auto"/>
            <w:noWrap/>
            <w:vAlign w:val="center"/>
            <w:hideMark/>
          </w:tcPr>
          <w:p w14:paraId="7656BE9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8D9935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DF5981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3C2E220" w14:textId="77777777" w:rsidTr="00484436">
        <w:trPr>
          <w:trHeight w:val="300"/>
        </w:trPr>
        <w:tc>
          <w:tcPr>
            <w:tcW w:w="439" w:type="dxa"/>
            <w:shd w:val="clear" w:color="auto" w:fill="auto"/>
            <w:noWrap/>
            <w:vAlign w:val="center"/>
            <w:hideMark/>
          </w:tcPr>
          <w:p w14:paraId="6F9B967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86</w:t>
            </w:r>
          </w:p>
        </w:tc>
        <w:tc>
          <w:tcPr>
            <w:tcW w:w="6059" w:type="dxa"/>
            <w:shd w:val="clear" w:color="auto" w:fill="auto"/>
            <w:vAlign w:val="center"/>
            <w:hideMark/>
          </w:tcPr>
          <w:p w14:paraId="3EE88722" w14:textId="77777777" w:rsidR="00E848B2" w:rsidRPr="00236499" w:rsidRDefault="00EB3DEB"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solution should support </w:t>
            </w:r>
            <w:r w:rsidR="00E848B2" w:rsidRPr="00236499">
              <w:rPr>
                <w:rFonts w:ascii="Arial" w:eastAsia="Times New Roman" w:hAnsi="Arial" w:cs="Arial"/>
                <w:color w:val="000000"/>
                <w:sz w:val="20"/>
                <w:szCs w:val="20"/>
              </w:rPr>
              <w:t>Onetime access / Time Based / Permanent Access</w:t>
            </w:r>
          </w:p>
        </w:tc>
        <w:tc>
          <w:tcPr>
            <w:tcW w:w="1070" w:type="dxa"/>
            <w:shd w:val="clear" w:color="auto" w:fill="auto"/>
            <w:noWrap/>
            <w:vAlign w:val="center"/>
            <w:hideMark/>
          </w:tcPr>
          <w:p w14:paraId="799501D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4744A7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5C592A9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04F52E4" w14:textId="77777777" w:rsidTr="00484436">
        <w:trPr>
          <w:trHeight w:val="510"/>
        </w:trPr>
        <w:tc>
          <w:tcPr>
            <w:tcW w:w="439" w:type="dxa"/>
            <w:shd w:val="clear" w:color="auto" w:fill="auto"/>
            <w:noWrap/>
            <w:vAlign w:val="center"/>
            <w:hideMark/>
          </w:tcPr>
          <w:p w14:paraId="4669E39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87</w:t>
            </w:r>
          </w:p>
        </w:tc>
        <w:tc>
          <w:tcPr>
            <w:tcW w:w="6059" w:type="dxa"/>
            <w:shd w:val="clear" w:color="auto" w:fill="auto"/>
            <w:vAlign w:val="center"/>
            <w:hideMark/>
          </w:tcPr>
          <w:p w14:paraId="674C8B9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5 level approval workflow with E-mail and SMS notification with delegation rules</w:t>
            </w:r>
          </w:p>
        </w:tc>
        <w:tc>
          <w:tcPr>
            <w:tcW w:w="1070" w:type="dxa"/>
            <w:shd w:val="clear" w:color="auto" w:fill="auto"/>
            <w:noWrap/>
            <w:vAlign w:val="center"/>
            <w:hideMark/>
          </w:tcPr>
          <w:p w14:paraId="7E931B9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C96F2A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5E7FFD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785DC62" w14:textId="77777777" w:rsidTr="00484436">
        <w:trPr>
          <w:trHeight w:val="70"/>
        </w:trPr>
        <w:tc>
          <w:tcPr>
            <w:tcW w:w="439" w:type="dxa"/>
            <w:shd w:val="clear" w:color="auto" w:fill="auto"/>
            <w:noWrap/>
            <w:vAlign w:val="center"/>
            <w:hideMark/>
          </w:tcPr>
          <w:p w14:paraId="5E2BE90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88</w:t>
            </w:r>
          </w:p>
        </w:tc>
        <w:tc>
          <w:tcPr>
            <w:tcW w:w="6059" w:type="dxa"/>
            <w:shd w:val="clear" w:color="auto" w:fill="auto"/>
            <w:vAlign w:val="center"/>
            <w:hideMark/>
          </w:tcPr>
          <w:p w14:paraId="55981A4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Ability to provide for delegation at all levels in the workflow</w:t>
            </w:r>
          </w:p>
        </w:tc>
        <w:tc>
          <w:tcPr>
            <w:tcW w:w="1070" w:type="dxa"/>
            <w:shd w:val="clear" w:color="auto" w:fill="auto"/>
            <w:noWrap/>
            <w:vAlign w:val="center"/>
            <w:hideMark/>
          </w:tcPr>
          <w:p w14:paraId="4734A9A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A5D245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246F73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59608A2" w14:textId="77777777" w:rsidTr="00484436">
        <w:trPr>
          <w:trHeight w:val="80"/>
        </w:trPr>
        <w:tc>
          <w:tcPr>
            <w:tcW w:w="439" w:type="dxa"/>
            <w:shd w:val="clear" w:color="auto" w:fill="auto"/>
            <w:noWrap/>
            <w:vAlign w:val="center"/>
            <w:hideMark/>
          </w:tcPr>
          <w:p w14:paraId="55645D7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89</w:t>
            </w:r>
          </w:p>
        </w:tc>
        <w:tc>
          <w:tcPr>
            <w:tcW w:w="6059" w:type="dxa"/>
            <w:shd w:val="clear" w:color="auto" w:fill="auto"/>
            <w:vAlign w:val="center"/>
            <w:hideMark/>
          </w:tcPr>
          <w:p w14:paraId="06626B1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Mobile device support - ability to send a request to access a password, approve the request and retrieve the password, all from a hand-held mobile device e.g. smart phones</w:t>
            </w:r>
          </w:p>
        </w:tc>
        <w:tc>
          <w:tcPr>
            <w:tcW w:w="1070" w:type="dxa"/>
            <w:shd w:val="clear" w:color="auto" w:fill="auto"/>
            <w:noWrap/>
            <w:vAlign w:val="center"/>
            <w:hideMark/>
          </w:tcPr>
          <w:p w14:paraId="08B3D29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L</w:t>
            </w:r>
          </w:p>
        </w:tc>
        <w:tc>
          <w:tcPr>
            <w:tcW w:w="1350" w:type="dxa"/>
            <w:shd w:val="clear" w:color="auto" w:fill="auto"/>
            <w:noWrap/>
            <w:vAlign w:val="bottom"/>
            <w:hideMark/>
          </w:tcPr>
          <w:p w14:paraId="75A28DE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782B70D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1777D37" w14:textId="77777777" w:rsidTr="00484436">
        <w:trPr>
          <w:trHeight w:val="70"/>
        </w:trPr>
        <w:tc>
          <w:tcPr>
            <w:tcW w:w="439" w:type="dxa"/>
            <w:shd w:val="clear" w:color="auto" w:fill="auto"/>
            <w:noWrap/>
            <w:vAlign w:val="center"/>
            <w:hideMark/>
          </w:tcPr>
          <w:p w14:paraId="57D5FEC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90</w:t>
            </w:r>
          </w:p>
        </w:tc>
        <w:tc>
          <w:tcPr>
            <w:tcW w:w="6059" w:type="dxa"/>
            <w:shd w:val="clear" w:color="auto" w:fill="auto"/>
            <w:vAlign w:val="center"/>
            <w:hideMark/>
          </w:tcPr>
          <w:p w14:paraId="479CD10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Supports a workflow approval process that is flexible to assign multiple level of approvers based on product or model (i.e. require 2 or more approvals before access is allowed). </w:t>
            </w:r>
          </w:p>
        </w:tc>
        <w:tc>
          <w:tcPr>
            <w:tcW w:w="1070" w:type="dxa"/>
            <w:shd w:val="clear" w:color="auto" w:fill="auto"/>
            <w:noWrap/>
            <w:vAlign w:val="center"/>
            <w:hideMark/>
          </w:tcPr>
          <w:p w14:paraId="660C734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6AF544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F41917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2573A20" w14:textId="77777777" w:rsidTr="00484436">
        <w:trPr>
          <w:trHeight w:val="125"/>
        </w:trPr>
        <w:tc>
          <w:tcPr>
            <w:tcW w:w="439" w:type="dxa"/>
            <w:shd w:val="clear" w:color="auto" w:fill="auto"/>
            <w:noWrap/>
            <w:vAlign w:val="center"/>
            <w:hideMark/>
          </w:tcPr>
          <w:p w14:paraId="400B9D2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91</w:t>
            </w:r>
          </w:p>
        </w:tc>
        <w:tc>
          <w:tcPr>
            <w:tcW w:w="6059" w:type="dxa"/>
            <w:shd w:val="clear" w:color="auto" w:fill="auto"/>
            <w:vAlign w:val="center"/>
            <w:hideMark/>
          </w:tcPr>
          <w:p w14:paraId="1898591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Supports a workflow approval process that requires approvers to be in sequence before final approval is granted. </w:t>
            </w:r>
          </w:p>
        </w:tc>
        <w:tc>
          <w:tcPr>
            <w:tcW w:w="1070" w:type="dxa"/>
            <w:shd w:val="clear" w:color="auto" w:fill="auto"/>
            <w:noWrap/>
            <w:vAlign w:val="center"/>
            <w:hideMark/>
          </w:tcPr>
          <w:p w14:paraId="279E166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6CF3C5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074AF9A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8750D91" w14:textId="77777777" w:rsidTr="00484436">
        <w:trPr>
          <w:trHeight w:val="510"/>
        </w:trPr>
        <w:tc>
          <w:tcPr>
            <w:tcW w:w="439" w:type="dxa"/>
            <w:shd w:val="clear" w:color="auto" w:fill="auto"/>
            <w:noWrap/>
            <w:vAlign w:val="center"/>
            <w:hideMark/>
          </w:tcPr>
          <w:p w14:paraId="475DD70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92</w:t>
            </w:r>
          </w:p>
        </w:tc>
        <w:tc>
          <w:tcPr>
            <w:tcW w:w="6059" w:type="dxa"/>
            <w:shd w:val="clear" w:color="auto" w:fill="auto"/>
            <w:vAlign w:val="center"/>
            <w:hideMark/>
          </w:tcPr>
          <w:p w14:paraId="760E4B7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xml:space="preserve">Ability to log workflow processes and/or have the ability to be reported or audited. </w:t>
            </w:r>
          </w:p>
        </w:tc>
        <w:tc>
          <w:tcPr>
            <w:tcW w:w="1070" w:type="dxa"/>
            <w:shd w:val="clear" w:color="auto" w:fill="auto"/>
            <w:noWrap/>
            <w:vAlign w:val="center"/>
            <w:hideMark/>
          </w:tcPr>
          <w:p w14:paraId="1D71984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9EBAE7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518FE5F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8C70288" w14:textId="77777777" w:rsidTr="00E5550E">
        <w:trPr>
          <w:trHeight w:val="300"/>
        </w:trPr>
        <w:tc>
          <w:tcPr>
            <w:tcW w:w="9980" w:type="dxa"/>
            <w:gridSpan w:val="5"/>
            <w:shd w:val="clear" w:color="000000" w:fill="F2F2F2"/>
            <w:noWrap/>
            <w:vAlign w:val="center"/>
            <w:hideMark/>
          </w:tcPr>
          <w:p w14:paraId="5D96444C" w14:textId="77777777" w:rsidR="00E848B2" w:rsidRPr="00236499" w:rsidRDefault="00E848B2" w:rsidP="00874F18">
            <w:pPr>
              <w:spacing w:after="0" w:line="240" w:lineRule="auto"/>
              <w:jc w:val="center"/>
              <w:rPr>
                <w:rFonts w:ascii="Arial" w:eastAsia="Times New Roman" w:hAnsi="Arial" w:cs="Arial"/>
                <w:b/>
                <w:bCs/>
                <w:color w:val="000000"/>
                <w:sz w:val="20"/>
                <w:szCs w:val="20"/>
              </w:rPr>
            </w:pPr>
            <w:r w:rsidRPr="00236499">
              <w:rPr>
                <w:rFonts w:ascii="Arial" w:eastAsia="Times New Roman" w:hAnsi="Arial" w:cs="Arial"/>
                <w:b/>
                <w:bCs/>
                <w:color w:val="000000"/>
                <w:sz w:val="20"/>
                <w:szCs w:val="20"/>
              </w:rPr>
              <w:t>Dashboard &amp; Reporting &amp;</w:t>
            </w:r>
            <w:r w:rsidR="00EB3DEB">
              <w:rPr>
                <w:rFonts w:ascii="Arial" w:eastAsia="Times New Roman" w:hAnsi="Arial" w:cs="Arial"/>
                <w:b/>
                <w:bCs/>
                <w:color w:val="000000"/>
                <w:sz w:val="20"/>
                <w:szCs w:val="20"/>
              </w:rPr>
              <w:t xml:space="preserve"> </w:t>
            </w:r>
            <w:r w:rsidRPr="00236499">
              <w:rPr>
                <w:rFonts w:ascii="Arial" w:eastAsia="Times New Roman" w:hAnsi="Arial" w:cs="Arial"/>
                <w:b/>
                <w:bCs/>
                <w:color w:val="000000"/>
                <w:sz w:val="20"/>
                <w:szCs w:val="20"/>
              </w:rPr>
              <w:t>Built-in Ticketing system</w:t>
            </w:r>
          </w:p>
        </w:tc>
      </w:tr>
      <w:tr w:rsidR="00E848B2" w:rsidRPr="00236499" w14:paraId="3EA82FB1" w14:textId="77777777" w:rsidTr="00484436">
        <w:trPr>
          <w:trHeight w:val="510"/>
        </w:trPr>
        <w:tc>
          <w:tcPr>
            <w:tcW w:w="439" w:type="dxa"/>
            <w:shd w:val="clear" w:color="auto" w:fill="auto"/>
            <w:noWrap/>
            <w:vAlign w:val="center"/>
            <w:hideMark/>
          </w:tcPr>
          <w:p w14:paraId="35B8FCF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93</w:t>
            </w:r>
          </w:p>
        </w:tc>
        <w:tc>
          <w:tcPr>
            <w:tcW w:w="6059" w:type="dxa"/>
            <w:shd w:val="clear" w:color="auto" w:fill="auto"/>
            <w:vAlign w:val="center"/>
            <w:hideMark/>
          </w:tcPr>
          <w:p w14:paraId="14CD563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Dashboard Capabilities should include real-time view of activities performed by the administrators</w:t>
            </w:r>
          </w:p>
        </w:tc>
        <w:tc>
          <w:tcPr>
            <w:tcW w:w="1070" w:type="dxa"/>
            <w:shd w:val="clear" w:color="auto" w:fill="auto"/>
            <w:noWrap/>
            <w:vAlign w:val="center"/>
            <w:hideMark/>
          </w:tcPr>
          <w:p w14:paraId="2472391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D0482B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4117872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6B0C5A01" w14:textId="77777777" w:rsidTr="00484436">
        <w:trPr>
          <w:trHeight w:val="765"/>
        </w:trPr>
        <w:tc>
          <w:tcPr>
            <w:tcW w:w="439" w:type="dxa"/>
            <w:shd w:val="clear" w:color="auto" w:fill="auto"/>
            <w:noWrap/>
            <w:vAlign w:val="center"/>
            <w:hideMark/>
          </w:tcPr>
          <w:p w14:paraId="553A7B4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94</w:t>
            </w:r>
          </w:p>
        </w:tc>
        <w:tc>
          <w:tcPr>
            <w:tcW w:w="6059" w:type="dxa"/>
            <w:shd w:val="clear" w:color="auto" w:fill="auto"/>
            <w:vAlign w:val="center"/>
            <w:hideMark/>
          </w:tcPr>
          <w:p w14:paraId="3F994FA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ability to report on all system administrative changes performed by PIM Administrators with relevant auditable records</w:t>
            </w:r>
          </w:p>
        </w:tc>
        <w:tc>
          <w:tcPr>
            <w:tcW w:w="1070" w:type="dxa"/>
            <w:shd w:val="clear" w:color="auto" w:fill="auto"/>
            <w:noWrap/>
            <w:vAlign w:val="center"/>
            <w:hideMark/>
          </w:tcPr>
          <w:p w14:paraId="77919E3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86FC16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625B7E6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356476E" w14:textId="77777777" w:rsidTr="00484436">
        <w:trPr>
          <w:trHeight w:val="79"/>
        </w:trPr>
        <w:tc>
          <w:tcPr>
            <w:tcW w:w="439" w:type="dxa"/>
            <w:shd w:val="clear" w:color="auto" w:fill="auto"/>
            <w:noWrap/>
            <w:vAlign w:val="center"/>
            <w:hideMark/>
          </w:tcPr>
          <w:p w14:paraId="53E5C17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95</w:t>
            </w:r>
          </w:p>
        </w:tc>
        <w:tc>
          <w:tcPr>
            <w:tcW w:w="6059" w:type="dxa"/>
            <w:shd w:val="clear" w:color="auto" w:fill="auto"/>
            <w:vAlign w:val="center"/>
            <w:hideMark/>
          </w:tcPr>
          <w:p w14:paraId="303CAC4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Proposed solution should have its own built in ticketing systems</w:t>
            </w:r>
          </w:p>
        </w:tc>
        <w:tc>
          <w:tcPr>
            <w:tcW w:w="1070" w:type="dxa"/>
            <w:shd w:val="clear" w:color="auto" w:fill="auto"/>
            <w:noWrap/>
            <w:vAlign w:val="center"/>
            <w:hideMark/>
          </w:tcPr>
          <w:p w14:paraId="22A91D4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CD4A9D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1585A6A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8B23678" w14:textId="77777777" w:rsidTr="00484436">
        <w:trPr>
          <w:trHeight w:val="555"/>
        </w:trPr>
        <w:tc>
          <w:tcPr>
            <w:tcW w:w="439" w:type="dxa"/>
            <w:shd w:val="clear" w:color="auto" w:fill="auto"/>
            <w:noWrap/>
            <w:vAlign w:val="center"/>
            <w:hideMark/>
          </w:tcPr>
          <w:p w14:paraId="5FFF11B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96</w:t>
            </w:r>
          </w:p>
        </w:tc>
        <w:tc>
          <w:tcPr>
            <w:tcW w:w="6059" w:type="dxa"/>
            <w:shd w:val="clear" w:color="auto" w:fill="auto"/>
            <w:vAlign w:val="center"/>
            <w:hideMark/>
          </w:tcPr>
          <w:p w14:paraId="5758642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vendor should have a local depot in India for support for faster replacements</w:t>
            </w:r>
            <w:r w:rsidRPr="00236499">
              <w:rPr>
                <w:rFonts w:ascii="Arial" w:eastAsia="Times New Roman" w:hAnsi="Arial" w:cs="Arial"/>
                <w:b/>
                <w:bCs/>
                <w:color w:val="004080"/>
                <w:sz w:val="20"/>
                <w:szCs w:val="20"/>
              </w:rPr>
              <w:t>.</w:t>
            </w:r>
          </w:p>
        </w:tc>
        <w:tc>
          <w:tcPr>
            <w:tcW w:w="1070" w:type="dxa"/>
            <w:shd w:val="clear" w:color="auto" w:fill="auto"/>
            <w:noWrap/>
            <w:vAlign w:val="center"/>
            <w:hideMark/>
          </w:tcPr>
          <w:p w14:paraId="750682C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5D50ED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62" w:type="dxa"/>
            <w:shd w:val="clear" w:color="auto" w:fill="auto"/>
            <w:noWrap/>
            <w:vAlign w:val="bottom"/>
            <w:hideMark/>
          </w:tcPr>
          <w:p w14:paraId="29A777F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A5F8C22" w14:textId="77777777" w:rsidTr="00484436">
        <w:trPr>
          <w:trHeight w:val="555"/>
        </w:trPr>
        <w:tc>
          <w:tcPr>
            <w:tcW w:w="439" w:type="dxa"/>
            <w:shd w:val="clear" w:color="auto" w:fill="auto"/>
            <w:noWrap/>
            <w:vAlign w:val="center"/>
          </w:tcPr>
          <w:p w14:paraId="07E0571D"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97</w:t>
            </w:r>
          </w:p>
        </w:tc>
        <w:tc>
          <w:tcPr>
            <w:tcW w:w="6059" w:type="dxa"/>
            <w:shd w:val="clear" w:color="auto" w:fill="auto"/>
            <w:vAlign w:val="center"/>
          </w:tcPr>
          <w:p w14:paraId="447AABE2" w14:textId="77777777" w:rsidR="00E848B2" w:rsidRPr="00BD5335" w:rsidRDefault="00E848B2" w:rsidP="00874F18">
            <w:pPr>
              <w:spacing w:after="0" w:line="240" w:lineRule="auto"/>
              <w:rPr>
                <w:rFonts w:ascii="Arial" w:eastAsia="Times New Roman" w:hAnsi="Arial" w:cs="Arial"/>
                <w:color w:val="000000"/>
                <w:sz w:val="20"/>
                <w:szCs w:val="20"/>
              </w:rPr>
            </w:pPr>
            <w:r w:rsidRPr="00BD5335">
              <w:rPr>
                <w:rFonts w:ascii="Arial" w:eastAsia="Calibri" w:hAnsi="Arial" w:cs="Arial"/>
                <w:color w:val="000000"/>
                <w:sz w:val="20"/>
                <w:szCs w:val="20"/>
              </w:rPr>
              <w:t>Copy of credential information to be kept at DR location which will be used in case of any disaster at DC. Bidder can plan additional resources etc. at DR for this requirement.</w:t>
            </w:r>
          </w:p>
        </w:tc>
        <w:tc>
          <w:tcPr>
            <w:tcW w:w="1070" w:type="dxa"/>
            <w:shd w:val="clear" w:color="auto" w:fill="auto"/>
            <w:noWrap/>
            <w:vAlign w:val="center"/>
          </w:tcPr>
          <w:p w14:paraId="3120C75B"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w:t>
            </w:r>
          </w:p>
        </w:tc>
        <w:tc>
          <w:tcPr>
            <w:tcW w:w="1350" w:type="dxa"/>
            <w:shd w:val="clear" w:color="auto" w:fill="auto"/>
            <w:noWrap/>
            <w:vAlign w:val="bottom"/>
          </w:tcPr>
          <w:p w14:paraId="518CC81F" w14:textId="77777777" w:rsidR="00E848B2" w:rsidRPr="00236499" w:rsidRDefault="00E848B2" w:rsidP="00874F18">
            <w:pPr>
              <w:spacing w:after="0" w:line="240" w:lineRule="auto"/>
              <w:rPr>
                <w:rFonts w:ascii="Arial" w:eastAsia="Times New Roman" w:hAnsi="Arial" w:cs="Arial"/>
                <w:color w:val="000000"/>
                <w:sz w:val="20"/>
                <w:szCs w:val="20"/>
              </w:rPr>
            </w:pPr>
          </w:p>
        </w:tc>
        <w:tc>
          <w:tcPr>
            <w:tcW w:w="1062" w:type="dxa"/>
            <w:shd w:val="clear" w:color="auto" w:fill="auto"/>
            <w:noWrap/>
            <w:vAlign w:val="bottom"/>
          </w:tcPr>
          <w:p w14:paraId="20E633D7" w14:textId="77777777" w:rsidR="00E848B2" w:rsidRPr="00236499" w:rsidRDefault="00E848B2" w:rsidP="00874F18">
            <w:pPr>
              <w:spacing w:after="0" w:line="240" w:lineRule="auto"/>
              <w:rPr>
                <w:rFonts w:ascii="Arial" w:eastAsia="Times New Roman" w:hAnsi="Arial" w:cs="Arial"/>
                <w:color w:val="000000"/>
                <w:sz w:val="20"/>
                <w:szCs w:val="20"/>
              </w:rPr>
            </w:pPr>
          </w:p>
        </w:tc>
      </w:tr>
    </w:tbl>
    <w:p w14:paraId="7E8FC3B2" w14:textId="77777777" w:rsidR="00E848B2" w:rsidRPr="00720DE2" w:rsidRDefault="00E848B2" w:rsidP="00E848B2">
      <w:pPr>
        <w:spacing w:line="360" w:lineRule="auto"/>
        <w:rPr>
          <w:rFonts w:ascii="Arial" w:hAnsi="Arial" w:cs="Arial"/>
          <w:sz w:val="20"/>
          <w:szCs w:val="20"/>
          <w:u w:val="single"/>
        </w:rPr>
      </w:pPr>
    </w:p>
    <w:p w14:paraId="6C539193" w14:textId="77777777" w:rsidR="00E848B2" w:rsidRPr="00236499" w:rsidRDefault="00E848B2" w:rsidP="00E848B2">
      <w:pPr>
        <w:rPr>
          <w:rFonts w:ascii="Arial" w:eastAsia="Times New Roman" w:hAnsi="Arial" w:cs="Arial"/>
          <w:kern w:val="32"/>
          <w:sz w:val="20"/>
          <w:szCs w:val="20"/>
          <w:lang w:val="en-GB"/>
        </w:rPr>
      </w:pPr>
      <w:r w:rsidRPr="00236499">
        <w:rPr>
          <w:rFonts w:ascii="Arial" w:hAnsi="Arial" w:cs="Arial"/>
          <w:sz w:val="20"/>
          <w:szCs w:val="20"/>
        </w:rPr>
        <w:br w:type="page"/>
      </w:r>
    </w:p>
    <w:p w14:paraId="5D04B5CD" w14:textId="77777777" w:rsidR="00E848B2" w:rsidRPr="00236499" w:rsidRDefault="00E848B2" w:rsidP="00E848B2">
      <w:pPr>
        <w:pStyle w:val="NormalText"/>
        <w:keepNext/>
        <w:spacing w:after="0" w:line="360" w:lineRule="auto"/>
        <w:ind w:left="360"/>
        <w:jc w:val="center"/>
        <w:outlineLvl w:val="1"/>
        <w:rPr>
          <w:rFonts w:cs="Arial"/>
          <w:b/>
          <w:u w:val="single"/>
          <w:lang w:val="en-US"/>
        </w:rPr>
      </w:pPr>
      <w:bookmarkStart w:id="475" w:name="_Toc1472053"/>
      <w:r w:rsidRPr="00720DE2">
        <w:rPr>
          <w:rFonts w:cs="Arial"/>
          <w:b/>
          <w:u w:val="single"/>
          <w:lang w:val="en-US"/>
        </w:rPr>
        <w:t>Annexure 11.</w:t>
      </w:r>
      <w:r w:rsidRPr="00236499">
        <w:rPr>
          <w:rFonts w:cs="Arial"/>
          <w:b/>
          <w:u w:val="single"/>
          <w:lang w:val="en-US"/>
        </w:rPr>
        <w:t>3 Anti – Advanced Persistent Threat</w:t>
      </w:r>
      <w:bookmarkEnd w:id="475"/>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771"/>
        <w:gridCol w:w="1080"/>
        <w:gridCol w:w="1350"/>
        <w:gridCol w:w="1080"/>
      </w:tblGrid>
      <w:tr w:rsidR="00E848B2" w:rsidRPr="00C93D95" w14:paraId="69B2590E" w14:textId="77777777" w:rsidTr="00CC3BD5">
        <w:trPr>
          <w:trHeight w:val="510"/>
        </w:trPr>
        <w:tc>
          <w:tcPr>
            <w:tcW w:w="439" w:type="dxa"/>
            <w:shd w:val="clear" w:color="auto" w:fill="D0CECE" w:themeFill="background2" w:themeFillShade="E6"/>
            <w:noWrap/>
            <w:vAlign w:val="center"/>
            <w:hideMark/>
          </w:tcPr>
          <w:p w14:paraId="18BF6DFD" w14:textId="77777777" w:rsidR="00E848B2" w:rsidRPr="00C93D95" w:rsidRDefault="00E848B2" w:rsidP="00874F18">
            <w:pPr>
              <w:spacing w:after="0" w:line="240" w:lineRule="auto"/>
              <w:jc w:val="center"/>
              <w:rPr>
                <w:rFonts w:ascii="Arial" w:eastAsia="Times New Roman" w:hAnsi="Arial" w:cs="Arial"/>
                <w:b/>
                <w:bCs/>
                <w:sz w:val="20"/>
                <w:szCs w:val="20"/>
              </w:rPr>
            </w:pPr>
            <w:r w:rsidRPr="00C93D95">
              <w:rPr>
                <w:rFonts w:ascii="Arial" w:eastAsia="Times New Roman" w:hAnsi="Arial" w:cs="Arial"/>
                <w:b/>
                <w:bCs/>
                <w:sz w:val="20"/>
                <w:szCs w:val="20"/>
              </w:rPr>
              <w:t>#</w:t>
            </w:r>
          </w:p>
        </w:tc>
        <w:tc>
          <w:tcPr>
            <w:tcW w:w="5771" w:type="dxa"/>
            <w:shd w:val="clear" w:color="auto" w:fill="D0CECE" w:themeFill="background2" w:themeFillShade="E6"/>
            <w:vAlign w:val="center"/>
            <w:hideMark/>
          </w:tcPr>
          <w:p w14:paraId="02EB47B3" w14:textId="77777777" w:rsidR="00E848B2" w:rsidRPr="00C93D95" w:rsidRDefault="00E848B2" w:rsidP="00874F18">
            <w:pPr>
              <w:spacing w:after="0" w:line="240" w:lineRule="auto"/>
              <w:rPr>
                <w:rFonts w:ascii="Arial" w:eastAsia="Times New Roman" w:hAnsi="Arial" w:cs="Arial"/>
                <w:b/>
                <w:bCs/>
                <w:sz w:val="20"/>
                <w:szCs w:val="20"/>
              </w:rPr>
            </w:pPr>
            <w:r w:rsidRPr="00C93D95">
              <w:rPr>
                <w:rFonts w:ascii="Arial" w:eastAsia="Times New Roman" w:hAnsi="Arial" w:cs="Arial"/>
                <w:b/>
                <w:bCs/>
                <w:sz w:val="20"/>
                <w:szCs w:val="20"/>
              </w:rPr>
              <w:t>Requirement Description</w:t>
            </w:r>
          </w:p>
        </w:tc>
        <w:tc>
          <w:tcPr>
            <w:tcW w:w="1080" w:type="dxa"/>
            <w:shd w:val="clear" w:color="auto" w:fill="D0CECE" w:themeFill="background2" w:themeFillShade="E6"/>
            <w:vAlign w:val="center"/>
            <w:hideMark/>
          </w:tcPr>
          <w:p w14:paraId="172A47C4" w14:textId="77777777" w:rsidR="00E848B2" w:rsidRPr="00C93D95" w:rsidRDefault="00E848B2" w:rsidP="00874F18">
            <w:pPr>
              <w:spacing w:after="0" w:line="240" w:lineRule="auto"/>
              <w:jc w:val="center"/>
              <w:rPr>
                <w:rFonts w:ascii="Arial" w:eastAsia="Times New Roman" w:hAnsi="Arial" w:cs="Arial"/>
                <w:b/>
                <w:bCs/>
                <w:sz w:val="20"/>
                <w:szCs w:val="20"/>
              </w:rPr>
            </w:pPr>
            <w:r w:rsidRPr="00C93D95">
              <w:rPr>
                <w:rFonts w:ascii="Arial" w:eastAsia="Times New Roman" w:hAnsi="Arial" w:cs="Arial"/>
                <w:b/>
                <w:bCs/>
                <w:sz w:val="20"/>
                <w:szCs w:val="20"/>
              </w:rPr>
              <w:t>Priority - High (H) / Low (L)</w:t>
            </w:r>
          </w:p>
        </w:tc>
        <w:tc>
          <w:tcPr>
            <w:tcW w:w="1350" w:type="dxa"/>
            <w:shd w:val="clear" w:color="auto" w:fill="D0CECE" w:themeFill="background2" w:themeFillShade="E6"/>
            <w:vAlign w:val="center"/>
            <w:hideMark/>
          </w:tcPr>
          <w:p w14:paraId="4C0FE459" w14:textId="77777777" w:rsidR="00E848B2" w:rsidRPr="00C93D95" w:rsidRDefault="00E848B2" w:rsidP="00874F18">
            <w:pPr>
              <w:spacing w:after="0" w:line="240" w:lineRule="auto"/>
              <w:rPr>
                <w:rFonts w:ascii="Arial" w:eastAsia="Times New Roman" w:hAnsi="Arial" w:cs="Arial"/>
                <w:b/>
                <w:bCs/>
                <w:sz w:val="20"/>
                <w:szCs w:val="20"/>
              </w:rPr>
            </w:pPr>
            <w:r w:rsidRPr="00C93D95">
              <w:rPr>
                <w:rFonts w:ascii="Arial" w:eastAsia="Times New Roman" w:hAnsi="Arial" w:cs="Arial"/>
                <w:b/>
                <w:bCs/>
                <w:sz w:val="20"/>
                <w:szCs w:val="20"/>
              </w:rPr>
              <w:t>Compliance (Y/N)</w:t>
            </w:r>
          </w:p>
        </w:tc>
        <w:tc>
          <w:tcPr>
            <w:tcW w:w="1080" w:type="dxa"/>
            <w:shd w:val="clear" w:color="auto" w:fill="D0CECE" w:themeFill="background2" w:themeFillShade="E6"/>
            <w:vAlign w:val="center"/>
            <w:hideMark/>
          </w:tcPr>
          <w:p w14:paraId="18B81961" w14:textId="77777777" w:rsidR="00E848B2" w:rsidRPr="00C93D95" w:rsidRDefault="00E848B2" w:rsidP="00874F18">
            <w:pPr>
              <w:spacing w:after="0" w:line="240" w:lineRule="auto"/>
              <w:rPr>
                <w:rFonts w:ascii="Arial" w:eastAsia="Times New Roman" w:hAnsi="Arial" w:cs="Arial"/>
                <w:b/>
                <w:bCs/>
                <w:sz w:val="20"/>
                <w:szCs w:val="20"/>
              </w:rPr>
            </w:pPr>
            <w:r w:rsidRPr="00C93D95">
              <w:rPr>
                <w:rFonts w:ascii="Arial" w:eastAsia="Times New Roman" w:hAnsi="Arial" w:cs="Arial"/>
                <w:b/>
                <w:bCs/>
                <w:sz w:val="20"/>
                <w:szCs w:val="20"/>
              </w:rPr>
              <w:t>Vendor Remarks (if any)</w:t>
            </w:r>
          </w:p>
        </w:tc>
      </w:tr>
      <w:tr w:rsidR="00E848B2" w:rsidRPr="00C93D95" w14:paraId="49F29288" w14:textId="77777777" w:rsidTr="00CC3BD5">
        <w:trPr>
          <w:trHeight w:val="395"/>
        </w:trPr>
        <w:tc>
          <w:tcPr>
            <w:tcW w:w="439" w:type="dxa"/>
            <w:shd w:val="clear" w:color="auto" w:fill="auto"/>
            <w:noWrap/>
            <w:vAlign w:val="center"/>
            <w:hideMark/>
          </w:tcPr>
          <w:p w14:paraId="7A0F5E7A"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w:t>
            </w:r>
          </w:p>
        </w:tc>
        <w:tc>
          <w:tcPr>
            <w:tcW w:w="5771" w:type="dxa"/>
            <w:shd w:val="clear" w:color="auto" w:fill="auto"/>
            <w:hideMark/>
          </w:tcPr>
          <w:p w14:paraId="3AA859D8" w14:textId="77777777" w:rsidR="00E848B2" w:rsidRPr="00C93D95" w:rsidRDefault="00EB3DEB"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00E848B2" w:rsidRPr="00C93D95">
              <w:rPr>
                <w:rFonts w:ascii="Arial" w:eastAsia="Times New Roman" w:hAnsi="Arial" w:cs="Arial"/>
                <w:color w:val="000000"/>
                <w:sz w:val="20"/>
                <w:szCs w:val="20"/>
              </w:rPr>
              <w:t xml:space="preserve">roposed solution should have breach </w:t>
            </w:r>
            <w:r w:rsidR="00A84CED">
              <w:rPr>
                <w:rFonts w:ascii="Arial" w:eastAsia="Times New Roman" w:hAnsi="Arial" w:cs="Arial"/>
                <w:color w:val="000000"/>
                <w:sz w:val="20"/>
                <w:szCs w:val="20"/>
              </w:rPr>
              <w:t>detection rate of more than 99</w:t>
            </w:r>
            <w:r w:rsidR="00E848B2" w:rsidRPr="00C93D95">
              <w:rPr>
                <w:rFonts w:ascii="Arial" w:eastAsia="Times New Roman" w:hAnsi="Arial" w:cs="Arial"/>
                <w:color w:val="000000"/>
                <w:sz w:val="20"/>
                <w:szCs w:val="20"/>
              </w:rPr>
              <w:t>% as per NSS lab Breach Detection Systems test report &amp; the test report should be submitted</w:t>
            </w:r>
          </w:p>
        </w:tc>
        <w:tc>
          <w:tcPr>
            <w:tcW w:w="1080" w:type="dxa"/>
            <w:shd w:val="clear" w:color="auto" w:fill="auto"/>
            <w:vAlign w:val="center"/>
            <w:hideMark/>
          </w:tcPr>
          <w:p w14:paraId="678B801E"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6DBEF821"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2420625"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035C02B3" w14:textId="77777777" w:rsidTr="00CC3BD5">
        <w:trPr>
          <w:trHeight w:val="134"/>
        </w:trPr>
        <w:tc>
          <w:tcPr>
            <w:tcW w:w="439" w:type="dxa"/>
            <w:shd w:val="clear" w:color="auto" w:fill="auto"/>
            <w:noWrap/>
            <w:vAlign w:val="center"/>
            <w:hideMark/>
          </w:tcPr>
          <w:p w14:paraId="79EC441E"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2</w:t>
            </w:r>
          </w:p>
        </w:tc>
        <w:tc>
          <w:tcPr>
            <w:tcW w:w="5771" w:type="dxa"/>
            <w:shd w:val="clear" w:color="000000" w:fill="FFFFFF"/>
            <w:hideMark/>
          </w:tcPr>
          <w:p w14:paraId="77FE357F"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not have been disqualified for false compliance, incorrect RFP submission of the required specs in any other Government/ PSU's in past.</w:t>
            </w:r>
          </w:p>
        </w:tc>
        <w:tc>
          <w:tcPr>
            <w:tcW w:w="1080" w:type="dxa"/>
            <w:shd w:val="clear" w:color="auto" w:fill="auto"/>
            <w:vAlign w:val="center"/>
            <w:hideMark/>
          </w:tcPr>
          <w:p w14:paraId="6E573A0D"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235AFABD"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7451DB6E"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50F09430" w14:textId="77777777" w:rsidTr="00CC3BD5">
        <w:trPr>
          <w:trHeight w:val="1020"/>
        </w:trPr>
        <w:tc>
          <w:tcPr>
            <w:tcW w:w="439" w:type="dxa"/>
            <w:shd w:val="clear" w:color="auto" w:fill="auto"/>
            <w:noWrap/>
            <w:vAlign w:val="center"/>
            <w:hideMark/>
          </w:tcPr>
          <w:p w14:paraId="7BE04AB1"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3</w:t>
            </w:r>
          </w:p>
        </w:tc>
        <w:tc>
          <w:tcPr>
            <w:tcW w:w="5771" w:type="dxa"/>
            <w:shd w:val="clear" w:color="auto" w:fill="auto"/>
            <w:hideMark/>
          </w:tcPr>
          <w:p w14:paraId="669E54F2"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inspect multi-protocol sessions to detect and flag suspicious activity including file downloads through the web, mail attachments and internal infections. It should not have any port based restrictions and should support all ports.</w:t>
            </w:r>
          </w:p>
        </w:tc>
        <w:tc>
          <w:tcPr>
            <w:tcW w:w="1080" w:type="dxa"/>
            <w:shd w:val="clear" w:color="auto" w:fill="auto"/>
            <w:vAlign w:val="center"/>
            <w:hideMark/>
          </w:tcPr>
          <w:p w14:paraId="632DB070"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6AD6A16F"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46FC1CFB"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6200A967" w14:textId="77777777" w:rsidTr="00CC3BD5">
        <w:trPr>
          <w:trHeight w:val="1020"/>
        </w:trPr>
        <w:tc>
          <w:tcPr>
            <w:tcW w:w="439" w:type="dxa"/>
            <w:shd w:val="clear" w:color="auto" w:fill="auto"/>
            <w:noWrap/>
            <w:vAlign w:val="center"/>
            <w:hideMark/>
          </w:tcPr>
          <w:p w14:paraId="3871C875"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4</w:t>
            </w:r>
          </w:p>
        </w:tc>
        <w:tc>
          <w:tcPr>
            <w:tcW w:w="5771" w:type="dxa"/>
            <w:shd w:val="clear" w:color="auto" w:fill="auto"/>
            <w:hideMark/>
          </w:tcPr>
          <w:p w14:paraId="0024143D"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xml:space="preserve">The proposed solution should be able to detect and prevent the persistent threats which come through executable files, PDF files , Flash files, RTF files and/or other  objects without relying upon any external box solution like Firewall / NGFW / IPS/NGIPS/Web Proxy </w:t>
            </w:r>
          </w:p>
        </w:tc>
        <w:tc>
          <w:tcPr>
            <w:tcW w:w="1080" w:type="dxa"/>
            <w:shd w:val="clear" w:color="auto" w:fill="auto"/>
            <w:vAlign w:val="center"/>
            <w:hideMark/>
          </w:tcPr>
          <w:p w14:paraId="03291293"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59BA3D89"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8D79875"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2E4C79E3" w14:textId="77777777" w:rsidTr="00CC3BD5">
        <w:trPr>
          <w:trHeight w:val="1020"/>
        </w:trPr>
        <w:tc>
          <w:tcPr>
            <w:tcW w:w="439" w:type="dxa"/>
            <w:shd w:val="clear" w:color="auto" w:fill="auto"/>
            <w:noWrap/>
            <w:vAlign w:val="center"/>
            <w:hideMark/>
          </w:tcPr>
          <w:p w14:paraId="4E6FB9A5"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5</w:t>
            </w:r>
          </w:p>
        </w:tc>
        <w:tc>
          <w:tcPr>
            <w:tcW w:w="5771" w:type="dxa"/>
            <w:shd w:val="clear" w:color="auto" w:fill="auto"/>
            <w:hideMark/>
          </w:tcPr>
          <w:p w14:paraId="2F31D7FE" w14:textId="77777777" w:rsidR="00E848B2" w:rsidRPr="00C93D95" w:rsidRDefault="00EB3DEB"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00E848B2" w:rsidRPr="00C93D95">
              <w:rPr>
                <w:rFonts w:ascii="Arial" w:eastAsia="Times New Roman" w:hAnsi="Arial" w:cs="Arial"/>
                <w:color w:val="000000"/>
                <w:sz w:val="20"/>
                <w:szCs w:val="20"/>
              </w:rPr>
              <w:t>roposed Solution should have throughput of 2 GBPS</w:t>
            </w:r>
            <w:r w:rsidRPr="00C93D95">
              <w:rPr>
                <w:rFonts w:ascii="Arial" w:eastAsia="Times New Roman" w:hAnsi="Arial" w:cs="Arial"/>
                <w:color w:val="000000"/>
                <w:sz w:val="20"/>
                <w:szCs w:val="20"/>
              </w:rPr>
              <w:t>, have</w:t>
            </w:r>
            <w:r w:rsidR="00E848B2" w:rsidRPr="00C93D95">
              <w:rPr>
                <w:rFonts w:ascii="Arial" w:eastAsia="Times New Roman" w:hAnsi="Arial" w:cs="Arial"/>
                <w:color w:val="000000"/>
                <w:sz w:val="20"/>
                <w:szCs w:val="20"/>
              </w:rPr>
              <w:t xml:space="preserve"> the ability to </w:t>
            </w:r>
            <w:r w:rsidRPr="00C93D95">
              <w:rPr>
                <w:rFonts w:ascii="Arial" w:eastAsia="Times New Roman" w:hAnsi="Arial" w:cs="Arial"/>
                <w:color w:val="000000"/>
                <w:sz w:val="20"/>
                <w:szCs w:val="20"/>
              </w:rPr>
              <w:t>support both</w:t>
            </w:r>
            <w:r w:rsidR="00E848B2" w:rsidRPr="00C93D95">
              <w:rPr>
                <w:rFonts w:ascii="Arial" w:eastAsia="Times New Roman" w:hAnsi="Arial" w:cs="Arial"/>
                <w:color w:val="000000"/>
                <w:sz w:val="20"/>
                <w:szCs w:val="20"/>
              </w:rPr>
              <w:t xml:space="preserve"> inline </w:t>
            </w:r>
            <w:r w:rsidRPr="00C93D95">
              <w:rPr>
                <w:rFonts w:ascii="Arial" w:eastAsia="Times New Roman" w:hAnsi="Arial" w:cs="Arial"/>
                <w:color w:val="000000"/>
                <w:sz w:val="20"/>
                <w:szCs w:val="20"/>
              </w:rPr>
              <w:t>and out</w:t>
            </w:r>
            <w:r w:rsidR="00E848B2" w:rsidRPr="00C93D95">
              <w:rPr>
                <w:rFonts w:ascii="Arial" w:eastAsia="Times New Roman" w:hAnsi="Arial" w:cs="Arial"/>
                <w:color w:val="000000"/>
                <w:sz w:val="20"/>
                <w:szCs w:val="20"/>
              </w:rPr>
              <w:t xml:space="preserve">-of-band detection and should cause limited interruption to the current network environment. </w:t>
            </w:r>
            <w:r>
              <w:rPr>
                <w:rFonts w:ascii="Arial" w:eastAsia="Times New Roman" w:hAnsi="Arial" w:cs="Arial"/>
                <w:color w:val="000000"/>
                <w:sz w:val="20"/>
                <w:szCs w:val="20"/>
              </w:rPr>
              <w:t xml:space="preserve">The </w:t>
            </w:r>
            <w:r w:rsidR="00E848B2" w:rsidRPr="00C93D95">
              <w:rPr>
                <w:rFonts w:ascii="Arial" w:eastAsia="Times New Roman" w:hAnsi="Arial" w:cs="Arial"/>
                <w:color w:val="000000"/>
                <w:sz w:val="20"/>
                <w:szCs w:val="20"/>
              </w:rPr>
              <w:t>Bank reserves the option of using deployment as Inline or out-of-band.</w:t>
            </w:r>
          </w:p>
        </w:tc>
        <w:tc>
          <w:tcPr>
            <w:tcW w:w="1080" w:type="dxa"/>
            <w:shd w:val="clear" w:color="auto" w:fill="auto"/>
            <w:vAlign w:val="center"/>
            <w:hideMark/>
          </w:tcPr>
          <w:p w14:paraId="2637F814"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4C34D1B6"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15E00AC"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3E1C1131" w14:textId="77777777" w:rsidTr="00CC3BD5">
        <w:trPr>
          <w:trHeight w:val="287"/>
        </w:trPr>
        <w:tc>
          <w:tcPr>
            <w:tcW w:w="439" w:type="dxa"/>
            <w:shd w:val="clear" w:color="auto" w:fill="auto"/>
            <w:noWrap/>
            <w:vAlign w:val="center"/>
          </w:tcPr>
          <w:p w14:paraId="46ECC42B" w14:textId="2DAC456F" w:rsidR="00817FF7" w:rsidRPr="00C93D95" w:rsidRDefault="00817FF7"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5771" w:type="dxa"/>
            <w:shd w:val="clear" w:color="auto" w:fill="auto"/>
          </w:tcPr>
          <w:p w14:paraId="042E8323" w14:textId="2ED4AE4C" w:rsidR="00817FF7" w:rsidRPr="00C93D95" w:rsidRDefault="00817FF7" w:rsidP="00817F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C93D95">
              <w:rPr>
                <w:rFonts w:ascii="Arial" w:eastAsia="Times New Roman" w:hAnsi="Arial" w:cs="Arial"/>
                <w:color w:val="000000"/>
                <w:sz w:val="20"/>
                <w:szCs w:val="20"/>
              </w:rPr>
              <w:t>roposed solution should have event detection capabilities that should include malware type, severity, source and destination of attack and the history of the movement of the malware in the network.</w:t>
            </w:r>
          </w:p>
        </w:tc>
        <w:tc>
          <w:tcPr>
            <w:tcW w:w="1080" w:type="dxa"/>
            <w:shd w:val="clear" w:color="auto" w:fill="auto"/>
            <w:vAlign w:val="center"/>
          </w:tcPr>
          <w:p w14:paraId="07697D35" w14:textId="0F9AE007" w:rsidR="00817FF7" w:rsidRPr="00C93D95" w:rsidRDefault="00CC3BD5"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w:t>
            </w:r>
          </w:p>
        </w:tc>
        <w:tc>
          <w:tcPr>
            <w:tcW w:w="1350" w:type="dxa"/>
            <w:shd w:val="clear" w:color="auto" w:fill="auto"/>
            <w:noWrap/>
            <w:vAlign w:val="bottom"/>
          </w:tcPr>
          <w:p w14:paraId="74F50329" w14:textId="59F2CB94" w:rsidR="00817FF7" w:rsidRPr="00C93D95" w:rsidRDefault="00817FF7" w:rsidP="00817FF7">
            <w:pPr>
              <w:spacing w:after="0" w:line="240" w:lineRule="auto"/>
              <w:rPr>
                <w:rFonts w:ascii="Arial" w:eastAsia="Times New Roman" w:hAnsi="Arial" w:cs="Arial"/>
                <w:color w:val="000000"/>
                <w:sz w:val="20"/>
                <w:szCs w:val="20"/>
              </w:rPr>
            </w:pPr>
          </w:p>
        </w:tc>
        <w:tc>
          <w:tcPr>
            <w:tcW w:w="1080" w:type="dxa"/>
            <w:shd w:val="clear" w:color="auto" w:fill="auto"/>
            <w:noWrap/>
            <w:vAlign w:val="bottom"/>
          </w:tcPr>
          <w:p w14:paraId="768742D6" w14:textId="28477F7E" w:rsidR="00817FF7" w:rsidRPr="00C93D95" w:rsidRDefault="00817FF7" w:rsidP="00817FF7">
            <w:pPr>
              <w:spacing w:after="0" w:line="240" w:lineRule="auto"/>
              <w:rPr>
                <w:rFonts w:ascii="Arial" w:eastAsia="Times New Roman" w:hAnsi="Arial" w:cs="Arial"/>
                <w:color w:val="000000"/>
                <w:sz w:val="20"/>
                <w:szCs w:val="20"/>
              </w:rPr>
            </w:pPr>
          </w:p>
        </w:tc>
      </w:tr>
      <w:tr w:rsidR="00817FF7" w:rsidRPr="00C93D95" w14:paraId="03176058" w14:textId="77777777" w:rsidTr="00CC3BD5">
        <w:trPr>
          <w:trHeight w:val="602"/>
        </w:trPr>
        <w:tc>
          <w:tcPr>
            <w:tcW w:w="439" w:type="dxa"/>
            <w:shd w:val="clear" w:color="auto" w:fill="auto"/>
            <w:noWrap/>
            <w:vAlign w:val="center"/>
            <w:hideMark/>
          </w:tcPr>
          <w:p w14:paraId="55CC4B9B"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7</w:t>
            </w:r>
          </w:p>
        </w:tc>
        <w:tc>
          <w:tcPr>
            <w:tcW w:w="5771" w:type="dxa"/>
            <w:shd w:val="clear" w:color="auto" w:fill="auto"/>
            <w:hideMark/>
          </w:tcPr>
          <w:p w14:paraId="197D6C1A" w14:textId="277B33CE"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deployed on premise along with on premise sandbox capability. Sensitive data (such as files) should not be sent outside the network except metadata.</w:t>
            </w:r>
          </w:p>
        </w:tc>
        <w:tc>
          <w:tcPr>
            <w:tcW w:w="1080" w:type="dxa"/>
            <w:shd w:val="clear" w:color="auto" w:fill="auto"/>
            <w:vAlign w:val="center"/>
            <w:hideMark/>
          </w:tcPr>
          <w:p w14:paraId="7BA8DF68"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188FA14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92BDF03"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7F8A682" w14:textId="77777777" w:rsidTr="00CC3BD5">
        <w:trPr>
          <w:trHeight w:val="305"/>
        </w:trPr>
        <w:tc>
          <w:tcPr>
            <w:tcW w:w="439" w:type="dxa"/>
            <w:shd w:val="clear" w:color="auto" w:fill="auto"/>
            <w:noWrap/>
            <w:vAlign w:val="center"/>
            <w:hideMark/>
          </w:tcPr>
          <w:p w14:paraId="32D7B2D0"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8</w:t>
            </w:r>
          </w:p>
        </w:tc>
        <w:tc>
          <w:tcPr>
            <w:tcW w:w="5771" w:type="dxa"/>
            <w:shd w:val="clear" w:color="auto" w:fill="auto"/>
            <w:hideMark/>
          </w:tcPr>
          <w:p w14:paraId="17F39ACD" w14:textId="7592E5DB"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have a capability to store the complete file (if the file is identified as malware or its current state cannot be determined) and its associated artefacts.</w:t>
            </w:r>
          </w:p>
        </w:tc>
        <w:tc>
          <w:tcPr>
            <w:tcW w:w="1080" w:type="dxa"/>
            <w:shd w:val="clear" w:color="auto" w:fill="auto"/>
            <w:vAlign w:val="center"/>
            <w:hideMark/>
          </w:tcPr>
          <w:p w14:paraId="77866EA8"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B50081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4853F55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731B579F" w14:textId="77777777" w:rsidTr="00CC3BD5">
        <w:trPr>
          <w:trHeight w:val="359"/>
        </w:trPr>
        <w:tc>
          <w:tcPr>
            <w:tcW w:w="439" w:type="dxa"/>
            <w:shd w:val="clear" w:color="auto" w:fill="auto"/>
            <w:noWrap/>
            <w:vAlign w:val="center"/>
            <w:hideMark/>
          </w:tcPr>
          <w:p w14:paraId="7918AC21"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9</w:t>
            </w:r>
          </w:p>
        </w:tc>
        <w:tc>
          <w:tcPr>
            <w:tcW w:w="5771" w:type="dxa"/>
            <w:shd w:val="clear" w:color="auto" w:fill="auto"/>
            <w:hideMark/>
          </w:tcPr>
          <w:p w14:paraId="42906533" w14:textId="673B9900"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store packet captures (PCAP) of all Malicious communications detected by sandbox.</w:t>
            </w:r>
          </w:p>
        </w:tc>
        <w:tc>
          <w:tcPr>
            <w:tcW w:w="1080" w:type="dxa"/>
            <w:shd w:val="clear" w:color="auto" w:fill="auto"/>
            <w:vAlign w:val="center"/>
            <w:hideMark/>
          </w:tcPr>
          <w:p w14:paraId="38872F11"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35257B57"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79F97C1D"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04483B40" w14:textId="77777777" w:rsidTr="00CC3BD5">
        <w:trPr>
          <w:trHeight w:val="510"/>
        </w:trPr>
        <w:tc>
          <w:tcPr>
            <w:tcW w:w="439" w:type="dxa"/>
            <w:shd w:val="clear" w:color="auto" w:fill="auto"/>
            <w:noWrap/>
            <w:vAlign w:val="center"/>
            <w:hideMark/>
          </w:tcPr>
          <w:p w14:paraId="7AFD6EF6"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10</w:t>
            </w:r>
          </w:p>
        </w:tc>
        <w:tc>
          <w:tcPr>
            <w:tcW w:w="5771" w:type="dxa"/>
            <w:shd w:val="clear" w:color="auto" w:fill="auto"/>
            <w:hideMark/>
          </w:tcPr>
          <w:p w14:paraId="6796CB7A" w14:textId="0E438375"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support XFF (X-Forwarded-For) to identify the IP Address of a host in a proxy environment.</w:t>
            </w:r>
          </w:p>
        </w:tc>
        <w:tc>
          <w:tcPr>
            <w:tcW w:w="1080" w:type="dxa"/>
            <w:shd w:val="clear" w:color="auto" w:fill="auto"/>
            <w:vAlign w:val="center"/>
            <w:hideMark/>
          </w:tcPr>
          <w:p w14:paraId="1F08E7C1"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33AFA830"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74D4017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097C516D" w14:textId="77777777" w:rsidTr="00CC3BD5">
        <w:trPr>
          <w:trHeight w:val="467"/>
        </w:trPr>
        <w:tc>
          <w:tcPr>
            <w:tcW w:w="439" w:type="dxa"/>
            <w:shd w:val="clear" w:color="auto" w:fill="auto"/>
            <w:noWrap/>
            <w:vAlign w:val="center"/>
            <w:hideMark/>
          </w:tcPr>
          <w:p w14:paraId="6215A8A4"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11</w:t>
            </w:r>
          </w:p>
        </w:tc>
        <w:tc>
          <w:tcPr>
            <w:tcW w:w="5771" w:type="dxa"/>
            <w:shd w:val="clear" w:color="auto" w:fill="auto"/>
            <w:hideMark/>
          </w:tcPr>
          <w:p w14:paraId="73F383BA" w14:textId="3C54DA14" w:rsidR="00817FF7" w:rsidRPr="00C93D95" w:rsidRDefault="00817FF7" w:rsidP="00817F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proposed s</w:t>
            </w:r>
            <w:r w:rsidRPr="00C93D95">
              <w:rPr>
                <w:rFonts w:ascii="Arial" w:eastAsia="Times New Roman" w:hAnsi="Arial" w:cs="Arial"/>
                <w:color w:val="000000"/>
                <w:sz w:val="20"/>
                <w:szCs w:val="20"/>
              </w:rPr>
              <w:t>olution should be able to integrate with its own threat intelligence portal for further investigation, understanding and remediation of an attack.</w:t>
            </w:r>
          </w:p>
        </w:tc>
        <w:tc>
          <w:tcPr>
            <w:tcW w:w="1080" w:type="dxa"/>
            <w:shd w:val="clear" w:color="auto" w:fill="auto"/>
            <w:vAlign w:val="center"/>
            <w:hideMark/>
          </w:tcPr>
          <w:p w14:paraId="601162D7"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1609BE14"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0ECDD54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668305DB" w14:textId="77777777" w:rsidTr="00CC3BD5">
        <w:trPr>
          <w:trHeight w:val="510"/>
        </w:trPr>
        <w:tc>
          <w:tcPr>
            <w:tcW w:w="439" w:type="dxa"/>
            <w:shd w:val="clear" w:color="auto" w:fill="auto"/>
            <w:noWrap/>
            <w:vAlign w:val="center"/>
            <w:hideMark/>
          </w:tcPr>
          <w:p w14:paraId="014C7866"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12</w:t>
            </w:r>
          </w:p>
        </w:tc>
        <w:tc>
          <w:tcPr>
            <w:tcW w:w="5771" w:type="dxa"/>
            <w:shd w:val="clear" w:color="auto" w:fill="auto"/>
            <w:hideMark/>
          </w:tcPr>
          <w:p w14:paraId="6DB3A490" w14:textId="704702C2"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xml:space="preserve">The Proposed solution should be able to support up to 5 network segments on a single appliance to give visibility into WAN, DMZ, Server Farm, Wi-Fi network, MPLS links etc. simultaneously. </w:t>
            </w:r>
          </w:p>
        </w:tc>
        <w:tc>
          <w:tcPr>
            <w:tcW w:w="1080" w:type="dxa"/>
            <w:shd w:val="clear" w:color="auto" w:fill="auto"/>
            <w:vAlign w:val="center"/>
            <w:hideMark/>
          </w:tcPr>
          <w:p w14:paraId="1FBD1B68"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34D123C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65719B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26D6F2F3" w14:textId="77777777" w:rsidTr="00CC3BD5">
        <w:trPr>
          <w:trHeight w:val="548"/>
        </w:trPr>
        <w:tc>
          <w:tcPr>
            <w:tcW w:w="439" w:type="dxa"/>
            <w:shd w:val="clear" w:color="auto" w:fill="auto"/>
            <w:noWrap/>
            <w:vAlign w:val="center"/>
            <w:hideMark/>
          </w:tcPr>
          <w:p w14:paraId="4B84841D"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13</w:t>
            </w:r>
          </w:p>
        </w:tc>
        <w:tc>
          <w:tcPr>
            <w:tcW w:w="5771" w:type="dxa"/>
            <w:shd w:val="clear" w:color="auto" w:fill="auto"/>
            <w:hideMark/>
          </w:tcPr>
          <w:p w14:paraId="35CD3968" w14:textId="4919CF2F"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detect and block communications to known command and control servers, detect reputation of URL being accessed.</w:t>
            </w:r>
          </w:p>
        </w:tc>
        <w:tc>
          <w:tcPr>
            <w:tcW w:w="1080" w:type="dxa"/>
            <w:shd w:val="clear" w:color="auto" w:fill="auto"/>
            <w:noWrap/>
            <w:vAlign w:val="center"/>
            <w:hideMark/>
          </w:tcPr>
          <w:p w14:paraId="1D2021B3"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4B99E79"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10018EF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6D50F814" w14:textId="77777777" w:rsidTr="00CC3BD5">
        <w:trPr>
          <w:trHeight w:val="197"/>
        </w:trPr>
        <w:tc>
          <w:tcPr>
            <w:tcW w:w="439" w:type="dxa"/>
            <w:shd w:val="clear" w:color="auto" w:fill="auto"/>
            <w:noWrap/>
            <w:vAlign w:val="center"/>
            <w:hideMark/>
          </w:tcPr>
          <w:p w14:paraId="1F331DDC"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14</w:t>
            </w:r>
          </w:p>
        </w:tc>
        <w:tc>
          <w:tcPr>
            <w:tcW w:w="5771" w:type="dxa"/>
            <w:shd w:val="clear" w:color="auto" w:fill="auto"/>
            <w:vAlign w:val="center"/>
            <w:hideMark/>
          </w:tcPr>
          <w:p w14:paraId="070D42A3" w14:textId="4946FE75"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identify and help understand the severity and stage of each attack.</w:t>
            </w:r>
          </w:p>
        </w:tc>
        <w:tc>
          <w:tcPr>
            <w:tcW w:w="1080" w:type="dxa"/>
            <w:shd w:val="clear" w:color="auto" w:fill="auto"/>
            <w:vAlign w:val="center"/>
            <w:hideMark/>
          </w:tcPr>
          <w:p w14:paraId="22C22628"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0D3E9630"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3514781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45037D9F" w14:textId="77777777" w:rsidTr="00CC3BD5">
        <w:trPr>
          <w:trHeight w:val="98"/>
        </w:trPr>
        <w:tc>
          <w:tcPr>
            <w:tcW w:w="439" w:type="dxa"/>
            <w:shd w:val="clear" w:color="auto" w:fill="auto"/>
            <w:noWrap/>
            <w:vAlign w:val="center"/>
            <w:hideMark/>
          </w:tcPr>
          <w:p w14:paraId="564A07A8"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15</w:t>
            </w:r>
          </w:p>
        </w:tc>
        <w:tc>
          <w:tcPr>
            <w:tcW w:w="5771" w:type="dxa"/>
            <w:shd w:val="clear" w:color="auto" w:fill="auto"/>
            <w:vAlign w:val="center"/>
            <w:hideMark/>
          </w:tcPr>
          <w:p w14:paraId="7114A38D" w14:textId="69D6A1F4"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have built in capabilities to add exceptions for detections &amp; have capabilities to configure files, IP, URLs and Domains to Black list or white list.</w:t>
            </w:r>
          </w:p>
        </w:tc>
        <w:tc>
          <w:tcPr>
            <w:tcW w:w="1080" w:type="dxa"/>
            <w:shd w:val="clear" w:color="auto" w:fill="auto"/>
            <w:vAlign w:val="center"/>
            <w:hideMark/>
          </w:tcPr>
          <w:p w14:paraId="3FD34B2A"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27F75650"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6B6FC8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7A8E7920" w14:textId="77777777" w:rsidTr="00CC3BD5">
        <w:trPr>
          <w:trHeight w:val="260"/>
        </w:trPr>
        <w:tc>
          <w:tcPr>
            <w:tcW w:w="439" w:type="dxa"/>
            <w:shd w:val="clear" w:color="auto" w:fill="auto"/>
            <w:noWrap/>
            <w:vAlign w:val="center"/>
            <w:hideMark/>
          </w:tcPr>
          <w:p w14:paraId="31F712C8"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16</w:t>
            </w:r>
          </w:p>
        </w:tc>
        <w:tc>
          <w:tcPr>
            <w:tcW w:w="5771" w:type="dxa"/>
            <w:shd w:val="clear" w:color="auto" w:fill="auto"/>
            <w:vAlign w:val="center"/>
            <w:hideMark/>
          </w:tcPr>
          <w:p w14:paraId="6E984A36" w14:textId="003E5F34"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must provide a web service interface/API for customer to customize integration.</w:t>
            </w:r>
          </w:p>
        </w:tc>
        <w:tc>
          <w:tcPr>
            <w:tcW w:w="1080" w:type="dxa"/>
            <w:shd w:val="clear" w:color="auto" w:fill="auto"/>
            <w:vAlign w:val="center"/>
            <w:hideMark/>
          </w:tcPr>
          <w:p w14:paraId="6363E55D"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0A63026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1360905A"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611EBE06" w14:textId="77777777" w:rsidTr="00CC3BD5">
        <w:trPr>
          <w:trHeight w:val="85"/>
        </w:trPr>
        <w:tc>
          <w:tcPr>
            <w:tcW w:w="439" w:type="dxa"/>
            <w:shd w:val="clear" w:color="auto" w:fill="auto"/>
            <w:noWrap/>
            <w:vAlign w:val="center"/>
            <w:hideMark/>
          </w:tcPr>
          <w:p w14:paraId="46C9B5D0"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17</w:t>
            </w:r>
          </w:p>
        </w:tc>
        <w:tc>
          <w:tcPr>
            <w:tcW w:w="5771" w:type="dxa"/>
            <w:shd w:val="clear" w:color="auto" w:fill="auto"/>
            <w:vAlign w:val="center"/>
            <w:hideMark/>
          </w:tcPr>
          <w:p w14:paraId="4350C9B3" w14:textId="19BB4C11"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provide correlated threat data such as:  IP addresses, DNS domain names, URLs, Filenames, Process names, Windows Registry entries, File hashes, Malware detections and Malware families through a portal.</w:t>
            </w:r>
          </w:p>
        </w:tc>
        <w:tc>
          <w:tcPr>
            <w:tcW w:w="1080" w:type="dxa"/>
            <w:shd w:val="clear" w:color="auto" w:fill="auto"/>
            <w:vAlign w:val="center"/>
            <w:hideMark/>
          </w:tcPr>
          <w:p w14:paraId="0D56A967"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50AD91EF"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DC45C89"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3600C8E" w14:textId="77777777" w:rsidTr="00CC3BD5">
        <w:trPr>
          <w:trHeight w:val="70"/>
        </w:trPr>
        <w:tc>
          <w:tcPr>
            <w:tcW w:w="439" w:type="dxa"/>
            <w:shd w:val="clear" w:color="auto" w:fill="auto"/>
            <w:noWrap/>
            <w:vAlign w:val="center"/>
            <w:hideMark/>
          </w:tcPr>
          <w:p w14:paraId="736CC63E"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18</w:t>
            </w:r>
          </w:p>
        </w:tc>
        <w:tc>
          <w:tcPr>
            <w:tcW w:w="5771" w:type="dxa"/>
            <w:shd w:val="clear" w:color="auto" w:fill="auto"/>
            <w:vAlign w:val="center"/>
            <w:hideMark/>
          </w:tcPr>
          <w:p w14:paraId="2EFE1F1A" w14:textId="64620E40"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support SIEM integration using varied methods like open standards/API/Syslog/CEF/LEEF etc.</w:t>
            </w:r>
          </w:p>
        </w:tc>
        <w:tc>
          <w:tcPr>
            <w:tcW w:w="1080" w:type="dxa"/>
            <w:shd w:val="clear" w:color="auto" w:fill="auto"/>
            <w:vAlign w:val="center"/>
            <w:hideMark/>
          </w:tcPr>
          <w:p w14:paraId="65FBF58B"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0E07D22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D16EBC7"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C740193" w14:textId="77777777" w:rsidTr="00CC3BD5">
        <w:trPr>
          <w:trHeight w:val="510"/>
        </w:trPr>
        <w:tc>
          <w:tcPr>
            <w:tcW w:w="439" w:type="dxa"/>
            <w:shd w:val="clear" w:color="auto" w:fill="auto"/>
            <w:noWrap/>
            <w:vAlign w:val="center"/>
            <w:hideMark/>
          </w:tcPr>
          <w:p w14:paraId="26CE8691"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19</w:t>
            </w:r>
          </w:p>
        </w:tc>
        <w:tc>
          <w:tcPr>
            <w:tcW w:w="5771" w:type="dxa"/>
            <w:shd w:val="clear" w:color="auto" w:fill="auto"/>
            <w:vAlign w:val="center"/>
            <w:hideMark/>
          </w:tcPr>
          <w:p w14:paraId="5C0D407E" w14:textId="6F2AC532" w:rsidR="00817FF7" w:rsidRPr="00C93D95" w:rsidRDefault="00817FF7" w:rsidP="00817FF7">
            <w:pPr>
              <w:spacing w:after="0" w:line="240" w:lineRule="auto"/>
              <w:rPr>
                <w:rFonts w:ascii="Arial" w:eastAsia="Times New Roman" w:hAnsi="Arial" w:cs="Arial"/>
                <w:color w:val="000000"/>
                <w:sz w:val="20"/>
                <w:szCs w:val="20"/>
              </w:rPr>
            </w:pPr>
            <w:r w:rsidRPr="00CF4A71">
              <w:rPr>
                <w:rFonts w:ascii="Arial" w:eastAsia="Times New Roman" w:hAnsi="Arial" w:cs="Arial"/>
                <w:sz w:val="20"/>
                <w:szCs w:val="20"/>
              </w:rPr>
              <w:t>The proposed solution should be deployed to protect Bank‘s IT Infrastructure from threat originating/coming from E- mail and Web.</w:t>
            </w:r>
          </w:p>
        </w:tc>
        <w:tc>
          <w:tcPr>
            <w:tcW w:w="1080" w:type="dxa"/>
            <w:shd w:val="clear" w:color="auto" w:fill="auto"/>
            <w:vAlign w:val="center"/>
            <w:hideMark/>
          </w:tcPr>
          <w:p w14:paraId="036FF71F"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9680F77"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82632B5"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67441BD6" w14:textId="77777777" w:rsidTr="00CC3BD5">
        <w:trPr>
          <w:trHeight w:val="510"/>
        </w:trPr>
        <w:tc>
          <w:tcPr>
            <w:tcW w:w="439" w:type="dxa"/>
            <w:shd w:val="clear" w:color="auto" w:fill="auto"/>
            <w:noWrap/>
            <w:vAlign w:val="center"/>
            <w:hideMark/>
          </w:tcPr>
          <w:p w14:paraId="696D4A9A" w14:textId="77777777" w:rsidR="00817FF7" w:rsidRPr="00CF4A71" w:rsidRDefault="00817FF7" w:rsidP="00817FF7">
            <w:pPr>
              <w:spacing w:after="0" w:line="240" w:lineRule="auto"/>
              <w:jc w:val="center"/>
              <w:rPr>
                <w:rFonts w:ascii="Arial" w:eastAsia="Times New Roman" w:hAnsi="Arial" w:cs="Arial"/>
                <w:sz w:val="20"/>
                <w:szCs w:val="20"/>
              </w:rPr>
            </w:pPr>
            <w:r w:rsidRPr="00CF4A71">
              <w:rPr>
                <w:rFonts w:ascii="Arial" w:eastAsia="Times New Roman" w:hAnsi="Arial" w:cs="Arial"/>
                <w:sz w:val="20"/>
                <w:szCs w:val="20"/>
              </w:rPr>
              <w:t>20</w:t>
            </w:r>
          </w:p>
        </w:tc>
        <w:tc>
          <w:tcPr>
            <w:tcW w:w="5771" w:type="dxa"/>
            <w:shd w:val="clear" w:color="auto" w:fill="auto"/>
            <w:vAlign w:val="center"/>
            <w:hideMark/>
          </w:tcPr>
          <w:p w14:paraId="20D3ECDC" w14:textId="5243A689" w:rsidR="00817FF7" w:rsidRPr="00CF4A71" w:rsidRDefault="00817FF7" w:rsidP="00817FF7">
            <w:pPr>
              <w:spacing w:after="0" w:line="240" w:lineRule="auto"/>
              <w:rPr>
                <w:rFonts w:ascii="Arial" w:eastAsia="Times New Roman" w:hAnsi="Arial" w:cs="Arial"/>
                <w:sz w:val="20"/>
                <w:szCs w:val="20"/>
              </w:rPr>
            </w:pPr>
            <w:r w:rsidRPr="00CF4A71">
              <w:rPr>
                <w:rFonts w:ascii="Arial" w:eastAsia="Times New Roman" w:hAnsi="Arial" w:cs="Arial"/>
                <w:sz w:val="20"/>
                <w:szCs w:val="20"/>
              </w:rPr>
              <w:t>The proposed solution should have capability of horizontal scalability.</w:t>
            </w:r>
          </w:p>
        </w:tc>
        <w:tc>
          <w:tcPr>
            <w:tcW w:w="1080" w:type="dxa"/>
            <w:shd w:val="clear" w:color="auto" w:fill="auto"/>
            <w:vAlign w:val="center"/>
            <w:hideMark/>
          </w:tcPr>
          <w:p w14:paraId="7D327182" w14:textId="77777777" w:rsidR="00817FF7" w:rsidRPr="00CF4A71" w:rsidRDefault="00817FF7" w:rsidP="00817FF7">
            <w:pPr>
              <w:spacing w:after="0" w:line="240" w:lineRule="auto"/>
              <w:jc w:val="center"/>
              <w:rPr>
                <w:rFonts w:ascii="Arial" w:eastAsia="Times New Roman" w:hAnsi="Arial" w:cs="Arial"/>
                <w:sz w:val="20"/>
                <w:szCs w:val="20"/>
              </w:rPr>
            </w:pPr>
            <w:r w:rsidRPr="00CF4A71">
              <w:rPr>
                <w:rFonts w:ascii="Arial" w:eastAsia="Times New Roman" w:hAnsi="Arial" w:cs="Arial"/>
                <w:sz w:val="20"/>
                <w:szCs w:val="20"/>
              </w:rPr>
              <w:t>H</w:t>
            </w:r>
          </w:p>
        </w:tc>
        <w:tc>
          <w:tcPr>
            <w:tcW w:w="1350" w:type="dxa"/>
            <w:shd w:val="clear" w:color="auto" w:fill="auto"/>
            <w:noWrap/>
            <w:vAlign w:val="bottom"/>
            <w:hideMark/>
          </w:tcPr>
          <w:p w14:paraId="13399445" w14:textId="77777777" w:rsidR="00817FF7" w:rsidRPr="00CF4A71" w:rsidRDefault="00817FF7" w:rsidP="00817FF7">
            <w:pPr>
              <w:spacing w:after="0" w:line="240" w:lineRule="auto"/>
              <w:rPr>
                <w:rFonts w:ascii="Arial" w:eastAsia="Times New Roman" w:hAnsi="Arial" w:cs="Arial"/>
                <w:sz w:val="20"/>
                <w:szCs w:val="20"/>
              </w:rPr>
            </w:pPr>
            <w:r w:rsidRPr="00CF4A71">
              <w:rPr>
                <w:rFonts w:ascii="Arial" w:eastAsia="Times New Roman" w:hAnsi="Arial" w:cs="Arial"/>
                <w:sz w:val="20"/>
                <w:szCs w:val="20"/>
              </w:rPr>
              <w:t> </w:t>
            </w:r>
          </w:p>
        </w:tc>
        <w:tc>
          <w:tcPr>
            <w:tcW w:w="1080" w:type="dxa"/>
            <w:shd w:val="clear" w:color="auto" w:fill="auto"/>
            <w:noWrap/>
            <w:vAlign w:val="bottom"/>
            <w:hideMark/>
          </w:tcPr>
          <w:p w14:paraId="22F9E147"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r>
      <w:tr w:rsidR="00817FF7" w:rsidRPr="00C93D95" w14:paraId="24F9E296" w14:textId="77777777" w:rsidTr="00CC3BD5">
        <w:trPr>
          <w:trHeight w:val="85"/>
        </w:trPr>
        <w:tc>
          <w:tcPr>
            <w:tcW w:w="439" w:type="dxa"/>
            <w:shd w:val="clear" w:color="000000" w:fill="FFFFFF"/>
            <w:noWrap/>
            <w:vAlign w:val="center"/>
            <w:hideMark/>
          </w:tcPr>
          <w:p w14:paraId="3AECBFAD" w14:textId="77777777" w:rsidR="00817FF7" w:rsidRPr="00CF4A71" w:rsidRDefault="00817FF7" w:rsidP="00817FF7">
            <w:pPr>
              <w:spacing w:after="0" w:line="240" w:lineRule="auto"/>
              <w:jc w:val="center"/>
              <w:rPr>
                <w:rFonts w:ascii="Arial" w:eastAsia="Times New Roman" w:hAnsi="Arial" w:cs="Arial"/>
                <w:sz w:val="20"/>
                <w:szCs w:val="20"/>
              </w:rPr>
            </w:pPr>
            <w:r w:rsidRPr="00CF4A71">
              <w:rPr>
                <w:rFonts w:ascii="Arial" w:eastAsia="Times New Roman" w:hAnsi="Arial" w:cs="Arial"/>
                <w:sz w:val="20"/>
                <w:szCs w:val="20"/>
              </w:rPr>
              <w:t>21</w:t>
            </w:r>
          </w:p>
        </w:tc>
        <w:tc>
          <w:tcPr>
            <w:tcW w:w="5771" w:type="dxa"/>
            <w:shd w:val="clear" w:color="auto" w:fill="auto"/>
            <w:vAlign w:val="center"/>
            <w:hideMark/>
          </w:tcPr>
          <w:p w14:paraId="27822F02" w14:textId="4C673014" w:rsidR="00817FF7" w:rsidRPr="00CF4A71" w:rsidRDefault="00817FF7" w:rsidP="00817FF7">
            <w:pPr>
              <w:spacing w:after="0" w:line="240" w:lineRule="auto"/>
              <w:rPr>
                <w:rFonts w:ascii="Arial" w:eastAsia="Times New Roman" w:hAnsi="Arial" w:cs="Arial"/>
                <w:sz w:val="20"/>
                <w:szCs w:val="20"/>
              </w:rPr>
            </w:pPr>
            <w:r w:rsidRPr="00CF4A71">
              <w:rPr>
                <w:rFonts w:ascii="Arial" w:eastAsia="Times New Roman" w:hAnsi="Arial" w:cs="Arial"/>
                <w:sz w:val="20"/>
                <w:szCs w:val="20"/>
              </w:rPr>
              <w:t>The proposed Solution should be address HTTP,HTTPS,SMTP,SMTP CIFS, FTP and other protocols</w:t>
            </w:r>
          </w:p>
        </w:tc>
        <w:tc>
          <w:tcPr>
            <w:tcW w:w="1080" w:type="dxa"/>
            <w:shd w:val="clear" w:color="auto" w:fill="auto"/>
            <w:vAlign w:val="center"/>
            <w:hideMark/>
          </w:tcPr>
          <w:p w14:paraId="48522D6D" w14:textId="77777777" w:rsidR="00817FF7" w:rsidRPr="00CF4A71" w:rsidRDefault="00817FF7" w:rsidP="00817FF7">
            <w:pPr>
              <w:spacing w:after="0" w:line="240" w:lineRule="auto"/>
              <w:jc w:val="center"/>
              <w:rPr>
                <w:rFonts w:ascii="Arial" w:eastAsia="Times New Roman" w:hAnsi="Arial" w:cs="Arial"/>
                <w:sz w:val="20"/>
                <w:szCs w:val="20"/>
              </w:rPr>
            </w:pPr>
            <w:r w:rsidRPr="00CF4A71">
              <w:rPr>
                <w:rFonts w:ascii="Arial" w:eastAsia="Times New Roman" w:hAnsi="Arial" w:cs="Arial"/>
                <w:sz w:val="20"/>
                <w:szCs w:val="20"/>
              </w:rPr>
              <w:t>H</w:t>
            </w:r>
          </w:p>
        </w:tc>
        <w:tc>
          <w:tcPr>
            <w:tcW w:w="1350" w:type="dxa"/>
            <w:shd w:val="clear" w:color="auto" w:fill="auto"/>
            <w:noWrap/>
            <w:vAlign w:val="bottom"/>
            <w:hideMark/>
          </w:tcPr>
          <w:p w14:paraId="13A5964D" w14:textId="77777777" w:rsidR="00817FF7" w:rsidRPr="00CF4A71" w:rsidRDefault="00817FF7" w:rsidP="00817FF7">
            <w:pPr>
              <w:spacing w:after="0" w:line="240" w:lineRule="auto"/>
              <w:rPr>
                <w:rFonts w:ascii="Arial" w:eastAsia="Times New Roman" w:hAnsi="Arial" w:cs="Arial"/>
                <w:sz w:val="20"/>
                <w:szCs w:val="20"/>
              </w:rPr>
            </w:pPr>
            <w:r w:rsidRPr="00CF4A71">
              <w:rPr>
                <w:rFonts w:ascii="Arial" w:eastAsia="Times New Roman" w:hAnsi="Arial" w:cs="Arial"/>
                <w:sz w:val="20"/>
                <w:szCs w:val="20"/>
              </w:rPr>
              <w:t> </w:t>
            </w:r>
          </w:p>
        </w:tc>
        <w:tc>
          <w:tcPr>
            <w:tcW w:w="1080" w:type="dxa"/>
            <w:shd w:val="clear" w:color="auto" w:fill="auto"/>
            <w:noWrap/>
            <w:vAlign w:val="bottom"/>
            <w:hideMark/>
          </w:tcPr>
          <w:p w14:paraId="5283CA6F"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r>
      <w:tr w:rsidR="00E848B2" w:rsidRPr="00C93D95" w14:paraId="72A5E2E8" w14:textId="77777777" w:rsidTr="00CC3BD5">
        <w:trPr>
          <w:trHeight w:val="300"/>
        </w:trPr>
        <w:tc>
          <w:tcPr>
            <w:tcW w:w="9720" w:type="dxa"/>
            <w:gridSpan w:val="5"/>
            <w:shd w:val="clear" w:color="000000" w:fill="F2F2F2"/>
            <w:noWrap/>
            <w:vAlign w:val="center"/>
            <w:hideMark/>
          </w:tcPr>
          <w:p w14:paraId="199B3751" w14:textId="77777777" w:rsidR="00E848B2" w:rsidRPr="00C93D95" w:rsidRDefault="00E848B2" w:rsidP="00874F18">
            <w:pPr>
              <w:spacing w:after="0" w:line="240" w:lineRule="auto"/>
              <w:jc w:val="center"/>
              <w:rPr>
                <w:rFonts w:ascii="Arial" w:eastAsia="Times New Roman" w:hAnsi="Arial" w:cs="Arial"/>
                <w:b/>
                <w:bCs/>
                <w:color w:val="000000"/>
                <w:sz w:val="20"/>
                <w:szCs w:val="20"/>
              </w:rPr>
            </w:pPr>
            <w:r w:rsidRPr="00C93D95">
              <w:rPr>
                <w:rFonts w:ascii="Arial" w:eastAsia="Times New Roman" w:hAnsi="Arial" w:cs="Arial"/>
                <w:b/>
                <w:bCs/>
                <w:color w:val="000000"/>
                <w:sz w:val="20"/>
                <w:szCs w:val="20"/>
              </w:rPr>
              <w:t>Architecture/Design - Operations</w:t>
            </w:r>
          </w:p>
        </w:tc>
      </w:tr>
      <w:tr w:rsidR="00E848B2" w:rsidRPr="00C93D95" w14:paraId="639A723C" w14:textId="77777777" w:rsidTr="00CC3BD5">
        <w:trPr>
          <w:trHeight w:val="510"/>
        </w:trPr>
        <w:tc>
          <w:tcPr>
            <w:tcW w:w="439" w:type="dxa"/>
            <w:shd w:val="clear" w:color="auto" w:fill="auto"/>
            <w:noWrap/>
            <w:vAlign w:val="center"/>
            <w:hideMark/>
          </w:tcPr>
          <w:p w14:paraId="60FEDF3B" w14:textId="1590BF83" w:rsidR="00E848B2" w:rsidRPr="00CF4A71" w:rsidRDefault="00817FF7"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5771" w:type="dxa"/>
            <w:shd w:val="clear" w:color="auto" w:fill="auto"/>
            <w:vAlign w:val="center"/>
            <w:hideMark/>
          </w:tcPr>
          <w:p w14:paraId="2CC6CB80" w14:textId="77777777" w:rsidR="00E848B2" w:rsidRPr="00CF4A71" w:rsidRDefault="00E848B2" w:rsidP="00874F18">
            <w:pPr>
              <w:spacing w:after="0" w:line="240" w:lineRule="auto"/>
              <w:rPr>
                <w:rFonts w:ascii="Arial" w:eastAsia="Times New Roman" w:hAnsi="Arial" w:cs="Arial"/>
                <w:sz w:val="20"/>
                <w:szCs w:val="20"/>
              </w:rPr>
            </w:pPr>
            <w:r w:rsidRPr="00CF4A71">
              <w:rPr>
                <w:rFonts w:ascii="Arial" w:eastAsia="Times New Roman" w:hAnsi="Arial" w:cs="Arial"/>
                <w:sz w:val="20"/>
                <w:szCs w:val="20"/>
              </w:rPr>
              <w:t>The proposed solution should support maximum number of protocols on Single Sandbox appliance.</w:t>
            </w:r>
          </w:p>
        </w:tc>
        <w:tc>
          <w:tcPr>
            <w:tcW w:w="1080" w:type="dxa"/>
            <w:shd w:val="clear" w:color="auto" w:fill="auto"/>
            <w:vAlign w:val="center"/>
            <w:hideMark/>
          </w:tcPr>
          <w:p w14:paraId="6179CB02" w14:textId="77777777" w:rsidR="00E848B2" w:rsidRPr="00CF4A71" w:rsidRDefault="00E848B2" w:rsidP="00874F18">
            <w:pPr>
              <w:spacing w:after="0" w:line="240" w:lineRule="auto"/>
              <w:jc w:val="center"/>
              <w:rPr>
                <w:rFonts w:ascii="Arial" w:eastAsia="Times New Roman" w:hAnsi="Arial" w:cs="Arial"/>
                <w:sz w:val="20"/>
                <w:szCs w:val="20"/>
              </w:rPr>
            </w:pPr>
            <w:r w:rsidRPr="00CF4A71">
              <w:rPr>
                <w:rFonts w:ascii="Arial" w:eastAsia="Times New Roman" w:hAnsi="Arial" w:cs="Arial"/>
                <w:sz w:val="20"/>
                <w:szCs w:val="20"/>
              </w:rPr>
              <w:t>H</w:t>
            </w:r>
          </w:p>
        </w:tc>
        <w:tc>
          <w:tcPr>
            <w:tcW w:w="1350" w:type="dxa"/>
            <w:shd w:val="clear" w:color="auto" w:fill="auto"/>
            <w:noWrap/>
            <w:vAlign w:val="bottom"/>
            <w:hideMark/>
          </w:tcPr>
          <w:p w14:paraId="186DFFF1"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4F008FD3"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3F8C493C" w14:textId="77777777" w:rsidTr="00CC3BD5">
        <w:trPr>
          <w:trHeight w:val="510"/>
        </w:trPr>
        <w:tc>
          <w:tcPr>
            <w:tcW w:w="439" w:type="dxa"/>
            <w:shd w:val="clear" w:color="auto" w:fill="auto"/>
            <w:noWrap/>
            <w:vAlign w:val="center"/>
            <w:hideMark/>
          </w:tcPr>
          <w:p w14:paraId="371D46CF" w14:textId="1100BFBC" w:rsidR="00E848B2" w:rsidRPr="00CF4A71" w:rsidRDefault="00817FF7"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5771" w:type="dxa"/>
            <w:shd w:val="clear" w:color="auto" w:fill="auto"/>
            <w:vAlign w:val="center"/>
            <w:hideMark/>
          </w:tcPr>
          <w:p w14:paraId="793232F6" w14:textId="1B1ABB33" w:rsidR="00E848B2" w:rsidRPr="00CF4A71" w:rsidRDefault="00E848B2" w:rsidP="00874F18">
            <w:pPr>
              <w:spacing w:after="0" w:line="240" w:lineRule="auto"/>
              <w:rPr>
                <w:rFonts w:ascii="Arial" w:eastAsia="Times New Roman" w:hAnsi="Arial" w:cs="Arial"/>
                <w:sz w:val="20"/>
                <w:szCs w:val="20"/>
              </w:rPr>
            </w:pPr>
            <w:r w:rsidRPr="00CF4A71">
              <w:rPr>
                <w:rFonts w:ascii="Arial" w:eastAsia="Times New Roman" w:hAnsi="Arial" w:cs="Arial"/>
                <w:sz w:val="20"/>
                <w:szCs w:val="20"/>
              </w:rPr>
              <w:t>The proposed solution should have an option to deploy in 'fail open'</w:t>
            </w:r>
            <w:r w:rsidR="00CF4A71" w:rsidRPr="00CF4A71">
              <w:rPr>
                <w:rFonts w:ascii="Arial" w:eastAsia="Times New Roman" w:hAnsi="Arial" w:cs="Arial"/>
                <w:sz w:val="20"/>
                <w:szCs w:val="20"/>
              </w:rPr>
              <w:t xml:space="preserve"> mode</w:t>
            </w:r>
            <w:r w:rsidRPr="00CF4A71">
              <w:rPr>
                <w:rFonts w:ascii="Arial" w:eastAsia="Times New Roman" w:hAnsi="Arial" w:cs="Arial"/>
                <w:sz w:val="20"/>
                <w:szCs w:val="20"/>
              </w:rPr>
              <w:t xml:space="preserve"> in any case of any device failure</w:t>
            </w:r>
          </w:p>
        </w:tc>
        <w:tc>
          <w:tcPr>
            <w:tcW w:w="1080" w:type="dxa"/>
            <w:shd w:val="clear" w:color="auto" w:fill="auto"/>
            <w:noWrap/>
            <w:vAlign w:val="center"/>
            <w:hideMark/>
          </w:tcPr>
          <w:p w14:paraId="15D9F750" w14:textId="77777777" w:rsidR="00E848B2" w:rsidRPr="00CF4A71" w:rsidRDefault="00E848B2" w:rsidP="00874F18">
            <w:pPr>
              <w:spacing w:after="0" w:line="240" w:lineRule="auto"/>
              <w:jc w:val="center"/>
              <w:rPr>
                <w:rFonts w:ascii="Arial" w:eastAsia="Times New Roman" w:hAnsi="Arial" w:cs="Arial"/>
                <w:sz w:val="20"/>
                <w:szCs w:val="20"/>
              </w:rPr>
            </w:pPr>
            <w:r w:rsidRPr="00CF4A71">
              <w:rPr>
                <w:rFonts w:ascii="Arial" w:eastAsia="Times New Roman" w:hAnsi="Arial" w:cs="Arial"/>
                <w:sz w:val="20"/>
                <w:szCs w:val="20"/>
              </w:rPr>
              <w:t>H</w:t>
            </w:r>
          </w:p>
        </w:tc>
        <w:tc>
          <w:tcPr>
            <w:tcW w:w="1350" w:type="dxa"/>
            <w:shd w:val="clear" w:color="auto" w:fill="auto"/>
            <w:noWrap/>
            <w:vAlign w:val="bottom"/>
            <w:hideMark/>
          </w:tcPr>
          <w:p w14:paraId="65F179EC"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7BDF45F9"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1B960715" w14:textId="77777777" w:rsidTr="00CC3BD5">
        <w:trPr>
          <w:trHeight w:val="300"/>
        </w:trPr>
        <w:tc>
          <w:tcPr>
            <w:tcW w:w="9720" w:type="dxa"/>
            <w:gridSpan w:val="5"/>
            <w:shd w:val="clear" w:color="000000" w:fill="F2F2F2"/>
            <w:noWrap/>
            <w:vAlign w:val="center"/>
            <w:hideMark/>
          </w:tcPr>
          <w:p w14:paraId="03E24C4E" w14:textId="77777777" w:rsidR="00E848B2" w:rsidRPr="00C93D95" w:rsidRDefault="00E848B2" w:rsidP="00874F18">
            <w:pPr>
              <w:spacing w:after="0" w:line="240" w:lineRule="auto"/>
              <w:jc w:val="center"/>
              <w:rPr>
                <w:rFonts w:ascii="Arial" w:eastAsia="Times New Roman" w:hAnsi="Arial" w:cs="Arial"/>
                <w:b/>
                <w:bCs/>
                <w:color w:val="000000"/>
                <w:sz w:val="20"/>
                <w:szCs w:val="20"/>
              </w:rPr>
            </w:pPr>
            <w:r w:rsidRPr="00C93D95">
              <w:rPr>
                <w:rFonts w:ascii="Arial" w:eastAsia="Times New Roman" w:hAnsi="Arial" w:cs="Arial"/>
                <w:b/>
                <w:bCs/>
                <w:color w:val="000000"/>
                <w:sz w:val="20"/>
                <w:szCs w:val="20"/>
              </w:rPr>
              <w:t>Performance</w:t>
            </w:r>
          </w:p>
        </w:tc>
      </w:tr>
      <w:tr w:rsidR="00E848B2" w:rsidRPr="00C93D95" w14:paraId="75853C6E" w14:textId="77777777" w:rsidTr="00CC3BD5">
        <w:trPr>
          <w:trHeight w:val="510"/>
        </w:trPr>
        <w:tc>
          <w:tcPr>
            <w:tcW w:w="439" w:type="dxa"/>
            <w:shd w:val="clear" w:color="auto" w:fill="auto"/>
            <w:noWrap/>
            <w:vAlign w:val="center"/>
            <w:hideMark/>
          </w:tcPr>
          <w:p w14:paraId="659A73B0" w14:textId="75488E79" w:rsidR="00E848B2" w:rsidRPr="00CF4A71" w:rsidRDefault="00817FF7"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5771" w:type="dxa"/>
            <w:shd w:val="clear" w:color="auto" w:fill="auto"/>
            <w:vAlign w:val="center"/>
            <w:hideMark/>
          </w:tcPr>
          <w:p w14:paraId="71551694" w14:textId="77777777" w:rsidR="00E848B2" w:rsidRPr="00CF4A71" w:rsidRDefault="00E848B2" w:rsidP="00874F18">
            <w:pPr>
              <w:spacing w:after="0" w:line="240" w:lineRule="auto"/>
              <w:rPr>
                <w:rFonts w:ascii="Arial" w:eastAsia="Times New Roman" w:hAnsi="Arial" w:cs="Arial"/>
                <w:sz w:val="20"/>
                <w:szCs w:val="20"/>
              </w:rPr>
            </w:pPr>
            <w:r w:rsidRPr="00CF4A71">
              <w:rPr>
                <w:rFonts w:ascii="Arial" w:eastAsia="Times New Roman" w:hAnsi="Arial" w:cs="Arial"/>
                <w:sz w:val="20"/>
                <w:szCs w:val="20"/>
              </w:rPr>
              <w:t>Solution should have a provision of 10G interfaces on Appliance proposed for Data ports.</w:t>
            </w:r>
          </w:p>
        </w:tc>
        <w:tc>
          <w:tcPr>
            <w:tcW w:w="1080" w:type="dxa"/>
            <w:shd w:val="clear" w:color="auto" w:fill="auto"/>
            <w:noWrap/>
            <w:vAlign w:val="center"/>
            <w:hideMark/>
          </w:tcPr>
          <w:p w14:paraId="68501E54"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64A87260"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D38C25D"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385C1025" w14:textId="77777777" w:rsidTr="00CC3BD5">
        <w:trPr>
          <w:trHeight w:val="300"/>
        </w:trPr>
        <w:tc>
          <w:tcPr>
            <w:tcW w:w="9720" w:type="dxa"/>
            <w:gridSpan w:val="5"/>
            <w:shd w:val="clear" w:color="000000" w:fill="F2F2F2"/>
            <w:noWrap/>
            <w:vAlign w:val="center"/>
            <w:hideMark/>
          </w:tcPr>
          <w:p w14:paraId="136C2F37" w14:textId="77777777" w:rsidR="00E848B2" w:rsidRPr="00CF4A71" w:rsidRDefault="00E848B2" w:rsidP="00874F18">
            <w:pPr>
              <w:spacing w:after="0" w:line="240" w:lineRule="auto"/>
              <w:jc w:val="center"/>
              <w:rPr>
                <w:rFonts w:ascii="Arial" w:eastAsia="Times New Roman" w:hAnsi="Arial" w:cs="Arial"/>
                <w:b/>
                <w:bCs/>
                <w:sz w:val="20"/>
                <w:szCs w:val="20"/>
              </w:rPr>
            </w:pPr>
            <w:r w:rsidRPr="00CF4A71">
              <w:rPr>
                <w:rFonts w:ascii="Arial" w:eastAsia="Times New Roman" w:hAnsi="Arial" w:cs="Arial"/>
                <w:b/>
                <w:bCs/>
                <w:sz w:val="20"/>
                <w:szCs w:val="20"/>
              </w:rPr>
              <w:t>Technology - Security Effectiveness</w:t>
            </w:r>
          </w:p>
        </w:tc>
      </w:tr>
      <w:tr w:rsidR="00E848B2" w:rsidRPr="00C93D95" w14:paraId="7DDF7FB5" w14:textId="77777777" w:rsidTr="00CC3BD5">
        <w:trPr>
          <w:trHeight w:val="510"/>
        </w:trPr>
        <w:tc>
          <w:tcPr>
            <w:tcW w:w="439" w:type="dxa"/>
            <w:shd w:val="clear" w:color="auto" w:fill="auto"/>
            <w:noWrap/>
            <w:vAlign w:val="center"/>
            <w:hideMark/>
          </w:tcPr>
          <w:p w14:paraId="3EE43A00" w14:textId="41AF9452" w:rsidR="00E848B2" w:rsidRPr="00CF4A71" w:rsidRDefault="00817FF7"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5771" w:type="dxa"/>
            <w:shd w:val="clear" w:color="auto" w:fill="auto"/>
            <w:hideMark/>
          </w:tcPr>
          <w:p w14:paraId="5491F4AE" w14:textId="4F9B8277" w:rsidR="00E848B2" w:rsidRPr="00CF4A71" w:rsidRDefault="00E848B2" w:rsidP="00874F18">
            <w:pPr>
              <w:spacing w:after="0" w:line="240" w:lineRule="auto"/>
              <w:rPr>
                <w:rFonts w:ascii="Arial" w:eastAsia="Times New Roman" w:hAnsi="Arial" w:cs="Arial"/>
                <w:sz w:val="20"/>
                <w:szCs w:val="20"/>
              </w:rPr>
            </w:pPr>
            <w:r w:rsidRPr="00CF4A71">
              <w:rPr>
                <w:rFonts w:ascii="Arial" w:eastAsia="Times New Roman" w:hAnsi="Arial" w:cs="Arial"/>
                <w:sz w:val="20"/>
                <w:szCs w:val="20"/>
              </w:rPr>
              <w:t>The proposed solution should ha</w:t>
            </w:r>
            <w:r w:rsidR="00CF4A71" w:rsidRPr="00CF4A71">
              <w:rPr>
                <w:rFonts w:ascii="Arial" w:eastAsia="Times New Roman" w:hAnsi="Arial" w:cs="Arial"/>
                <w:sz w:val="20"/>
                <w:szCs w:val="20"/>
              </w:rPr>
              <w:t>ve a combination of static and d</w:t>
            </w:r>
            <w:r w:rsidRPr="00CF4A71">
              <w:rPr>
                <w:rFonts w:ascii="Arial" w:eastAsia="Times New Roman" w:hAnsi="Arial" w:cs="Arial"/>
                <w:sz w:val="20"/>
                <w:szCs w:val="20"/>
              </w:rPr>
              <w:t xml:space="preserve">ynamic analysis techniques to unmask cleverly disguised malware. </w:t>
            </w:r>
          </w:p>
        </w:tc>
        <w:tc>
          <w:tcPr>
            <w:tcW w:w="1080" w:type="dxa"/>
            <w:shd w:val="clear" w:color="auto" w:fill="auto"/>
            <w:noWrap/>
            <w:vAlign w:val="center"/>
            <w:hideMark/>
          </w:tcPr>
          <w:p w14:paraId="7E649983"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46242C7"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78A8C6CC"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1F7FC459" w14:textId="77777777" w:rsidTr="00CC3BD5">
        <w:trPr>
          <w:trHeight w:val="143"/>
        </w:trPr>
        <w:tc>
          <w:tcPr>
            <w:tcW w:w="439" w:type="dxa"/>
            <w:shd w:val="clear" w:color="auto" w:fill="auto"/>
            <w:noWrap/>
            <w:vAlign w:val="center"/>
            <w:hideMark/>
          </w:tcPr>
          <w:p w14:paraId="02334FD9" w14:textId="4B5ECDC5" w:rsidR="00E848B2" w:rsidRPr="00CF4A71" w:rsidRDefault="00817FF7"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5771" w:type="dxa"/>
            <w:shd w:val="clear" w:color="auto" w:fill="auto"/>
            <w:vAlign w:val="center"/>
            <w:hideMark/>
          </w:tcPr>
          <w:p w14:paraId="058AEC83" w14:textId="54AC01E5" w:rsidR="00E848B2" w:rsidRPr="00CF4A71" w:rsidRDefault="00E848B2" w:rsidP="00874F18">
            <w:pPr>
              <w:spacing w:after="0" w:line="240" w:lineRule="auto"/>
              <w:rPr>
                <w:rFonts w:ascii="Arial" w:eastAsia="Times New Roman" w:hAnsi="Arial" w:cs="Arial"/>
                <w:sz w:val="20"/>
                <w:szCs w:val="20"/>
              </w:rPr>
            </w:pPr>
            <w:r w:rsidRPr="00CF4A71">
              <w:rPr>
                <w:rFonts w:ascii="Arial" w:eastAsia="Times New Roman" w:hAnsi="Arial" w:cs="Arial"/>
                <w:sz w:val="20"/>
                <w:szCs w:val="20"/>
              </w:rPr>
              <w:t>The proposed solution should have ability to block all outbound call-back communication initiated by the internal clients</w:t>
            </w:r>
            <w:r w:rsidR="00CF4A71" w:rsidRPr="00CF4A71">
              <w:rPr>
                <w:rFonts w:ascii="Arial" w:eastAsia="Times New Roman" w:hAnsi="Arial" w:cs="Arial"/>
                <w:sz w:val="20"/>
                <w:szCs w:val="20"/>
              </w:rPr>
              <w:t xml:space="preserve"> (infected) or</w:t>
            </w:r>
            <w:r w:rsidRPr="00CF4A71">
              <w:rPr>
                <w:rFonts w:ascii="Arial" w:eastAsia="Times New Roman" w:hAnsi="Arial" w:cs="Arial"/>
                <w:sz w:val="20"/>
                <w:szCs w:val="20"/>
              </w:rPr>
              <w:t xml:space="preserve"> also within SandBox environment.</w:t>
            </w:r>
          </w:p>
        </w:tc>
        <w:tc>
          <w:tcPr>
            <w:tcW w:w="1080" w:type="dxa"/>
            <w:shd w:val="clear" w:color="auto" w:fill="auto"/>
            <w:noWrap/>
            <w:vAlign w:val="center"/>
            <w:hideMark/>
          </w:tcPr>
          <w:p w14:paraId="3DA0054E"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3EF85625"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80DABAC"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4B4D71B3" w14:textId="77777777" w:rsidTr="00CC3BD5">
        <w:trPr>
          <w:trHeight w:val="242"/>
        </w:trPr>
        <w:tc>
          <w:tcPr>
            <w:tcW w:w="439" w:type="dxa"/>
            <w:shd w:val="clear" w:color="auto" w:fill="auto"/>
            <w:noWrap/>
            <w:vAlign w:val="center"/>
            <w:hideMark/>
          </w:tcPr>
          <w:p w14:paraId="039C3C2A" w14:textId="61827E07" w:rsidR="00E848B2" w:rsidRPr="00CF4A71" w:rsidRDefault="00817FF7"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p>
        </w:tc>
        <w:tc>
          <w:tcPr>
            <w:tcW w:w="5771" w:type="dxa"/>
            <w:shd w:val="clear" w:color="auto" w:fill="auto"/>
            <w:vAlign w:val="center"/>
            <w:hideMark/>
          </w:tcPr>
          <w:p w14:paraId="1BBCC2B8" w14:textId="77777777" w:rsidR="00E848B2" w:rsidRPr="00CF4A71" w:rsidRDefault="00E848B2" w:rsidP="00874F18">
            <w:pPr>
              <w:spacing w:after="0" w:line="240" w:lineRule="auto"/>
              <w:rPr>
                <w:rFonts w:ascii="Arial" w:eastAsia="Times New Roman" w:hAnsi="Arial" w:cs="Arial"/>
                <w:sz w:val="20"/>
                <w:szCs w:val="20"/>
              </w:rPr>
            </w:pPr>
            <w:r w:rsidRPr="00CF4A71">
              <w:rPr>
                <w:rFonts w:ascii="Arial" w:eastAsia="Times New Roman" w:hAnsi="Arial" w:cs="Arial"/>
                <w:sz w:val="20"/>
                <w:szCs w:val="20"/>
              </w:rPr>
              <w:t>The proposed solution should be able to give User notification over Email, Web and support customization of User Notification page</w:t>
            </w:r>
          </w:p>
        </w:tc>
        <w:tc>
          <w:tcPr>
            <w:tcW w:w="1080" w:type="dxa"/>
            <w:shd w:val="clear" w:color="auto" w:fill="auto"/>
            <w:noWrap/>
            <w:vAlign w:val="center"/>
            <w:hideMark/>
          </w:tcPr>
          <w:p w14:paraId="3386CDCF"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5592442E"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674E8B93"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478E9C75" w14:textId="77777777" w:rsidTr="00CC3BD5">
        <w:trPr>
          <w:trHeight w:val="85"/>
        </w:trPr>
        <w:tc>
          <w:tcPr>
            <w:tcW w:w="439" w:type="dxa"/>
            <w:shd w:val="clear" w:color="auto" w:fill="auto"/>
            <w:noWrap/>
            <w:vAlign w:val="center"/>
            <w:hideMark/>
          </w:tcPr>
          <w:p w14:paraId="750FBE0F" w14:textId="6C6A27DC" w:rsidR="00E848B2" w:rsidRPr="00CF4A71" w:rsidRDefault="00817FF7" w:rsidP="00874F18">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5771" w:type="dxa"/>
            <w:shd w:val="clear" w:color="auto" w:fill="auto"/>
            <w:vAlign w:val="center"/>
            <w:hideMark/>
          </w:tcPr>
          <w:p w14:paraId="77FB4413" w14:textId="77777777" w:rsidR="00E848B2" w:rsidRPr="00CF4A71" w:rsidRDefault="00E848B2" w:rsidP="00874F18">
            <w:pPr>
              <w:spacing w:after="0" w:line="240" w:lineRule="auto"/>
              <w:rPr>
                <w:rFonts w:ascii="Arial" w:eastAsia="Times New Roman" w:hAnsi="Arial" w:cs="Arial"/>
                <w:sz w:val="20"/>
                <w:szCs w:val="20"/>
              </w:rPr>
            </w:pPr>
            <w:r w:rsidRPr="00CF4A71">
              <w:rPr>
                <w:rFonts w:ascii="Arial" w:eastAsia="Times New Roman" w:hAnsi="Arial" w:cs="Arial"/>
                <w:sz w:val="20"/>
                <w:szCs w:val="20"/>
              </w:rPr>
              <w:t>The proposed solution should be able to retrieve original files by providing justification and delivery incase original file is clean</w:t>
            </w:r>
          </w:p>
        </w:tc>
        <w:tc>
          <w:tcPr>
            <w:tcW w:w="1080" w:type="dxa"/>
            <w:shd w:val="clear" w:color="auto" w:fill="auto"/>
            <w:noWrap/>
            <w:vAlign w:val="center"/>
            <w:hideMark/>
          </w:tcPr>
          <w:p w14:paraId="7D6F8C34"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3B62981C"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0722F54"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E848B2" w:rsidRPr="00C93D95" w14:paraId="51BD6FB2" w14:textId="77777777" w:rsidTr="00CC3BD5">
        <w:trPr>
          <w:trHeight w:val="300"/>
        </w:trPr>
        <w:tc>
          <w:tcPr>
            <w:tcW w:w="9720" w:type="dxa"/>
            <w:gridSpan w:val="5"/>
            <w:shd w:val="clear" w:color="000000" w:fill="F2F2F2"/>
            <w:noWrap/>
            <w:vAlign w:val="center"/>
            <w:hideMark/>
          </w:tcPr>
          <w:p w14:paraId="45150068" w14:textId="77777777" w:rsidR="00E848B2" w:rsidRPr="00C93D95" w:rsidRDefault="00E848B2" w:rsidP="00874F18">
            <w:pPr>
              <w:spacing w:after="0" w:line="240" w:lineRule="auto"/>
              <w:jc w:val="center"/>
              <w:rPr>
                <w:rFonts w:ascii="Arial" w:eastAsia="Times New Roman" w:hAnsi="Arial" w:cs="Arial"/>
                <w:b/>
                <w:bCs/>
                <w:color w:val="000000"/>
                <w:sz w:val="20"/>
                <w:szCs w:val="20"/>
              </w:rPr>
            </w:pPr>
            <w:r w:rsidRPr="00C93D95">
              <w:rPr>
                <w:rFonts w:ascii="Arial" w:eastAsia="Times New Roman" w:hAnsi="Arial" w:cs="Arial"/>
                <w:b/>
                <w:bCs/>
                <w:color w:val="000000"/>
                <w:sz w:val="20"/>
                <w:szCs w:val="20"/>
              </w:rPr>
              <w:t>Endpoint Detection and Response</w:t>
            </w:r>
          </w:p>
        </w:tc>
      </w:tr>
      <w:tr w:rsidR="00E848B2" w:rsidRPr="00C93D95" w14:paraId="454C7F55" w14:textId="77777777" w:rsidTr="00CC3BD5">
        <w:trPr>
          <w:trHeight w:val="85"/>
        </w:trPr>
        <w:tc>
          <w:tcPr>
            <w:tcW w:w="439" w:type="dxa"/>
            <w:shd w:val="clear" w:color="auto" w:fill="auto"/>
            <w:noWrap/>
            <w:vAlign w:val="center"/>
            <w:hideMark/>
          </w:tcPr>
          <w:p w14:paraId="6B72D84D" w14:textId="7AE708C8" w:rsidR="00E848B2" w:rsidRPr="00C93D95" w:rsidRDefault="00817FF7"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5771" w:type="dxa"/>
            <w:shd w:val="clear" w:color="auto" w:fill="auto"/>
            <w:vAlign w:val="center"/>
            <w:hideMark/>
          </w:tcPr>
          <w:p w14:paraId="2FE0FD9B"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xml:space="preserve">The proposed solution should be able to provide customizable sandbox to match customer's endpoint environments,  Sandbox must supports multiple operating systems for both 32-bits and 64-bits OS, Should Support multiple version of Windows and must have the ability to simulate the entire threat </w:t>
            </w:r>
            <w:r w:rsidR="00EB3DEB">
              <w:rPr>
                <w:rFonts w:ascii="Arial" w:eastAsia="Times New Roman" w:hAnsi="Arial" w:cs="Arial"/>
                <w:color w:val="000000"/>
                <w:sz w:val="20"/>
                <w:szCs w:val="20"/>
              </w:rPr>
              <w:t>behavior</w:t>
            </w:r>
          </w:p>
        </w:tc>
        <w:tc>
          <w:tcPr>
            <w:tcW w:w="1080" w:type="dxa"/>
            <w:shd w:val="clear" w:color="auto" w:fill="auto"/>
            <w:noWrap/>
            <w:vAlign w:val="center"/>
            <w:hideMark/>
          </w:tcPr>
          <w:p w14:paraId="656DF20E" w14:textId="77777777" w:rsidR="00E848B2" w:rsidRPr="00C93D95" w:rsidRDefault="00E848B2" w:rsidP="00874F18">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45EBFF9E"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09BA25E5" w14:textId="77777777" w:rsidR="00E848B2" w:rsidRPr="00C93D95" w:rsidRDefault="00E848B2" w:rsidP="00874F18">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7B3149DE" w14:textId="77777777" w:rsidTr="00CC3BD5">
        <w:trPr>
          <w:trHeight w:val="85"/>
        </w:trPr>
        <w:tc>
          <w:tcPr>
            <w:tcW w:w="439" w:type="dxa"/>
            <w:shd w:val="clear" w:color="auto" w:fill="auto"/>
            <w:noWrap/>
            <w:vAlign w:val="center"/>
            <w:hideMark/>
          </w:tcPr>
          <w:p w14:paraId="22BDC21D" w14:textId="135A392B" w:rsidR="00817FF7" w:rsidRPr="00CF4A71" w:rsidRDefault="00817FF7" w:rsidP="00817FF7">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30</w:t>
            </w:r>
          </w:p>
        </w:tc>
        <w:tc>
          <w:tcPr>
            <w:tcW w:w="5771" w:type="dxa"/>
            <w:shd w:val="clear" w:color="auto" w:fill="auto"/>
            <w:vAlign w:val="center"/>
            <w:hideMark/>
          </w:tcPr>
          <w:p w14:paraId="64CC8B07" w14:textId="6C8693A5" w:rsidR="00817FF7" w:rsidRPr="00CF4A71" w:rsidRDefault="00817FF7" w:rsidP="00817FF7">
            <w:pPr>
              <w:spacing w:after="0" w:line="240" w:lineRule="auto"/>
              <w:rPr>
                <w:rFonts w:ascii="Arial" w:eastAsia="Times New Roman" w:hAnsi="Arial" w:cs="Arial"/>
                <w:sz w:val="20"/>
                <w:szCs w:val="20"/>
              </w:rPr>
            </w:pPr>
            <w:r w:rsidRPr="00CF4A71">
              <w:rPr>
                <w:rFonts w:ascii="Arial" w:eastAsia="Times New Roman" w:hAnsi="Arial" w:cs="Arial"/>
                <w:sz w:val="20"/>
                <w:szCs w:val="20"/>
              </w:rPr>
              <w:t>The proposed solution should have provision to identify entry point of malware.</w:t>
            </w:r>
          </w:p>
        </w:tc>
        <w:tc>
          <w:tcPr>
            <w:tcW w:w="1080" w:type="dxa"/>
            <w:shd w:val="clear" w:color="auto" w:fill="auto"/>
            <w:noWrap/>
            <w:vAlign w:val="center"/>
            <w:hideMark/>
          </w:tcPr>
          <w:p w14:paraId="15FE8A1A" w14:textId="77777777" w:rsidR="00817FF7" w:rsidRPr="00254FED" w:rsidRDefault="00817FF7" w:rsidP="00817FF7">
            <w:pPr>
              <w:spacing w:after="0" w:line="240" w:lineRule="auto"/>
              <w:jc w:val="center"/>
              <w:rPr>
                <w:rFonts w:ascii="Arial" w:eastAsia="Times New Roman" w:hAnsi="Arial" w:cs="Arial"/>
                <w:sz w:val="20"/>
                <w:szCs w:val="20"/>
              </w:rPr>
            </w:pPr>
            <w:r w:rsidRPr="00254FED">
              <w:rPr>
                <w:rFonts w:ascii="Arial" w:eastAsia="Times New Roman" w:hAnsi="Arial" w:cs="Arial"/>
                <w:sz w:val="20"/>
                <w:szCs w:val="20"/>
              </w:rPr>
              <w:t>H</w:t>
            </w:r>
          </w:p>
        </w:tc>
        <w:tc>
          <w:tcPr>
            <w:tcW w:w="1350" w:type="dxa"/>
            <w:shd w:val="clear" w:color="auto" w:fill="auto"/>
            <w:noWrap/>
            <w:vAlign w:val="bottom"/>
            <w:hideMark/>
          </w:tcPr>
          <w:p w14:paraId="6104B2E7"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c>
          <w:tcPr>
            <w:tcW w:w="1080" w:type="dxa"/>
            <w:shd w:val="clear" w:color="auto" w:fill="auto"/>
            <w:noWrap/>
            <w:vAlign w:val="bottom"/>
            <w:hideMark/>
          </w:tcPr>
          <w:p w14:paraId="0C502F3F"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r>
      <w:tr w:rsidR="00817FF7" w:rsidRPr="00C93D95" w14:paraId="57943DD9" w14:textId="77777777" w:rsidTr="00CC3BD5">
        <w:trPr>
          <w:trHeight w:val="85"/>
        </w:trPr>
        <w:tc>
          <w:tcPr>
            <w:tcW w:w="439" w:type="dxa"/>
            <w:shd w:val="clear" w:color="auto" w:fill="auto"/>
            <w:noWrap/>
            <w:vAlign w:val="center"/>
            <w:hideMark/>
          </w:tcPr>
          <w:p w14:paraId="2CEBBC84" w14:textId="1DD91DF9" w:rsidR="00817FF7" w:rsidRPr="00C93D95" w:rsidRDefault="00817FF7" w:rsidP="00817FF7">
            <w:pPr>
              <w:spacing w:after="0" w:line="240" w:lineRule="auto"/>
              <w:jc w:val="center"/>
              <w:rPr>
                <w:rFonts w:ascii="Arial" w:eastAsia="Times New Roman" w:hAnsi="Arial" w:cs="Arial"/>
                <w:sz w:val="20"/>
                <w:szCs w:val="20"/>
              </w:rPr>
            </w:pPr>
            <w:r w:rsidRPr="00CF4A71">
              <w:rPr>
                <w:rFonts w:ascii="Arial" w:eastAsia="Times New Roman" w:hAnsi="Arial" w:cs="Arial"/>
                <w:sz w:val="20"/>
                <w:szCs w:val="20"/>
              </w:rPr>
              <w:t>31</w:t>
            </w:r>
          </w:p>
        </w:tc>
        <w:tc>
          <w:tcPr>
            <w:tcW w:w="5771" w:type="dxa"/>
            <w:shd w:val="clear" w:color="auto" w:fill="auto"/>
            <w:vAlign w:val="center"/>
            <w:hideMark/>
          </w:tcPr>
          <w:p w14:paraId="6AABD8F6"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have grayware detection capabilities and should detect network Attacks and Exploits.</w:t>
            </w:r>
          </w:p>
        </w:tc>
        <w:tc>
          <w:tcPr>
            <w:tcW w:w="1080" w:type="dxa"/>
            <w:shd w:val="clear" w:color="auto" w:fill="auto"/>
            <w:noWrap/>
            <w:vAlign w:val="center"/>
            <w:hideMark/>
          </w:tcPr>
          <w:p w14:paraId="5DAF3A5E"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265F22A8"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AC16033"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7D37967B" w14:textId="77777777" w:rsidTr="00CC3BD5">
        <w:trPr>
          <w:trHeight w:val="765"/>
        </w:trPr>
        <w:tc>
          <w:tcPr>
            <w:tcW w:w="439" w:type="dxa"/>
            <w:shd w:val="clear" w:color="auto" w:fill="auto"/>
            <w:noWrap/>
            <w:vAlign w:val="center"/>
            <w:hideMark/>
          </w:tcPr>
          <w:p w14:paraId="6D1585F2" w14:textId="45C29D97" w:rsidR="00817FF7" w:rsidRPr="00C93D95" w:rsidRDefault="00817FF7"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32</w:t>
            </w:r>
          </w:p>
        </w:tc>
        <w:tc>
          <w:tcPr>
            <w:tcW w:w="5771" w:type="dxa"/>
            <w:shd w:val="clear" w:color="auto" w:fill="auto"/>
            <w:vAlign w:val="center"/>
            <w:hideMark/>
          </w:tcPr>
          <w:p w14:paraId="6DC0862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Solution must be capable of performing multiple file format analysis which includes but not limited to the following: LNK, Microsoft objects, pdf, exe files, compressed files, .chm, .swf, .jpg, .dll, .sys, .com and .hwp</w:t>
            </w:r>
          </w:p>
        </w:tc>
        <w:tc>
          <w:tcPr>
            <w:tcW w:w="1080" w:type="dxa"/>
            <w:shd w:val="clear" w:color="auto" w:fill="auto"/>
            <w:noWrap/>
            <w:vAlign w:val="center"/>
            <w:hideMark/>
          </w:tcPr>
          <w:p w14:paraId="0DE68B84"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6082ED3D"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19D43666"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46171730" w14:textId="77777777" w:rsidTr="00CC3BD5">
        <w:trPr>
          <w:trHeight w:val="510"/>
        </w:trPr>
        <w:tc>
          <w:tcPr>
            <w:tcW w:w="439" w:type="dxa"/>
            <w:shd w:val="clear" w:color="auto" w:fill="auto"/>
            <w:noWrap/>
            <w:vAlign w:val="center"/>
            <w:hideMark/>
          </w:tcPr>
          <w:p w14:paraId="5894EC0F" w14:textId="5338E5B0" w:rsidR="00817FF7" w:rsidRPr="00C93D95" w:rsidRDefault="00817FF7"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33</w:t>
            </w:r>
          </w:p>
        </w:tc>
        <w:tc>
          <w:tcPr>
            <w:tcW w:w="5771" w:type="dxa"/>
            <w:shd w:val="clear" w:color="auto" w:fill="auto"/>
            <w:vAlign w:val="center"/>
            <w:hideMark/>
          </w:tcPr>
          <w:p w14:paraId="6430F38F"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must provide the capability to export network packet files and encrypted suspicious files for further investigation.</w:t>
            </w:r>
          </w:p>
        </w:tc>
        <w:tc>
          <w:tcPr>
            <w:tcW w:w="1080" w:type="dxa"/>
            <w:shd w:val="clear" w:color="auto" w:fill="auto"/>
            <w:noWrap/>
            <w:vAlign w:val="center"/>
            <w:hideMark/>
          </w:tcPr>
          <w:p w14:paraId="44FC954F"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28F8C1C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6A2FC7F6"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3964CADF" w14:textId="77777777" w:rsidTr="00CC3BD5">
        <w:trPr>
          <w:trHeight w:val="85"/>
        </w:trPr>
        <w:tc>
          <w:tcPr>
            <w:tcW w:w="439" w:type="dxa"/>
            <w:shd w:val="clear" w:color="auto" w:fill="auto"/>
            <w:noWrap/>
            <w:vAlign w:val="center"/>
            <w:hideMark/>
          </w:tcPr>
          <w:p w14:paraId="7EE158B6" w14:textId="7E8EC69C" w:rsidR="00817FF7" w:rsidRPr="00C93D95" w:rsidRDefault="00817FF7"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34</w:t>
            </w:r>
          </w:p>
        </w:tc>
        <w:tc>
          <w:tcPr>
            <w:tcW w:w="5771" w:type="dxa"/>
            <w:shd w:val="clear" w:color="auto" w:fill="auto"/>
            <w:vAlign w:val="center"/>
            <w:hideMark/>
          </w:tcPr>
          <w:p w14:paraId="26153AE0"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w:t>
            </w:r>
            <w:r>
              <w:rPr>
                <w:rFonts w:ascii="Arial" w:eastAsia="Times New Roman" w:hAnsi="Arial" w:cs="Arial"/>
                <w:color w:val="000000"/>
                <w:sz w:val="20"/>
                <w:szCs w:val="20"/>
              </w:rPr>
              <w:t xml:space="preserve"> have the capability to perform</w:t>
            </w:r>
            <w:r w:rsidRPr="00C93D95">
              <w:rPr>
                <w:rFonts w:ascii="Arial" w:eastAsia="Times New Roman" w:hAnsi="Arial" w:cs="Arial"/>
                <w:color w:val="000000"/>
                <w:sz w:val="20"/>
                <w:szCs w:val="20"/>
              </w:rPr>
              <w:t xml:space="preserve"> tracking and analysis of virus downloads and suspicious files.</w:t>
            </w:r>
          </w:p>
        </w:tc>
        <w:tc>
          <w:tcPr>
            <w:tcW w:w="1080" w:type="dxa"/>
            <w:shd w:val="clear" w:color="auto" w:fill="auto"/>
            <w:noWrap/>
            <w:vAlign w:val="center"/>
            <w:hideMark/>
          </w:tcPr>
          <w:p w14:paraId="1780677D"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340EDE28"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396D83C4"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CD37EA9" w14:textId="77777777" w:rsidTr="00CC3BD5">
        <w:trPr>
          <w:trHeight w:val="300"/>
        </w:trPr>
        <w:tc>
          <w:tcPr>
            <w:tcW w:w="439" w:type="dxa"/>
            <w:shd w:val="clear" w:color="auto" w:fill="auto"/>
            <w:noWrap/>
            <w:vAlign w:val="center"/>
            <w:hideMark/>
          </w:tcPr>
          <w:p w14:paraId="6AC7B097" w14:textId="5B323879" w:rsidR="00817FF7" w:rsidRPr="00C93D95" w:rsidRDefault="00817FF7"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5771" w:type="dxa"/>
            <w:shd w:val="clear" w:color="auto" w:fill="auto"/>
            <w:vAlign w:val="center"/>
            <w:hideMark/>
          </w:tcPr>
          <w:p w14:paraId="09CE7A0F"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have capabilities to scan inside archives.</w:t>
            </w:r>
          </w:p>
        </w:tc>
        <w:tc>
          <w:tcPr>
            <w:tcW w:w="1080" w:type="dxa"/>
            <w:shd w:val="clear" w:color="auto" w:fill="auto"/>
            <w:noWrap/>
            <w:vAlign w:val="center"/>
            <w:hideMark/>
          </w:tcPr>
          <w:p w14:paraId="512D45D3"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50DC8838"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37629AA5"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4D624A2E" w14:textId="77777777" w:rsidTr="00CC3BD5">
        <w:trPr>
          <w:trHeight w:val="765"/>
        </w:trPr>
        <w:tc>
          <w:tcPr>
            <w:tcW w:w="439" w:type="dxa"/>
            <w:shd w:val="clear" w:color="auto" w:fill="auto"/>
            <w:noWrap/>
            <w:vAlign w:val="center"/>
            <w:hideMark/>
          </w:tcPr>
          <w:p w14:paraId="38AF079D" w14:textId="04FBA4B5" w:rsidR="00817FF7" w:rsidRPr="00C93D95" w:rsidRDefault="00817FF7"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36</w:t>
            </w:r>
          </w:p>
        </w:tc>
        <w:tc>
          <w:tcPr>
            <w:tcW w:w="5771" w:type="dxa"/>
            <w:shd w:val="clear" w:color="auto" w:fill="auto"/>
            <w:vAlign w:val="center"/>
            <w:hideMark/>
          </w:tcPr>
          <w:p w14:paraId="2DC3F34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have capabilities to detect Malwares and Spywares on windows and non-windows platforms and have capabilities to detect Mac, Linux and mobile malwares.</w:t>
            </w:r>
          </w:p>
        </w:tc>
        <w:tc>
          <w:tcPr>
            <w:tcW w:w="1080" w:type="dxa"/>
            <w:shd w:val="clear" w:color="auto" w:fill="auto"/>
            <w:noWrap/>
            <w:vAlign w:val="center"/>
            <w:hideMark/>
          </w:tcPr>
          <w:p w14:paraId="5159553E"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6B2812E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7B6ADB0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343B1862" w14:textId="77777777" w:rsidTr="00CC3BD5">
        <w:trPr>
          <w:trHeight w:val="765"/>
        </w:trPr>
        <w:tc>
          <w:tcPr>
            <w:tcW w:w="439" w:type="dxa"/>
            <w:shd w:val="clear" w:color="auto" w:fill="auto"/>
            <w:noWrap/>
            <w:vAlign w:val="center"/>
            <w:hideMark/>
          </w:tcPr>
          <w:p w14:paraId="4EC49310" w14:textId="6F2DF81D" w:rsidR="00817FF7" w:rsidRPr="00C93D95" w:rsidRDefault="00817FF7"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37</w:t>
            </w:r>
          </w:p>
        </w:tc>
        <w:tc>
          <w:tcPr>
            <w:tcW w:w="5771" w:type="dxa"/>
            <w:shd w:val="clear" w:color="auto" w:fill="auto"/>
            <w:vAlign w:val="center"/>
            <w:hideMark/>
          </w:tcPr>
          <w:p w14:paraId="664AAA2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have option to configure unrestricted Internet for sandboxes. Solution should be able to detect known malwares/threats based on various engines before sending suspicious files to Sandbox for analysis.</w:t>
            </w:r>
          </w:p>
        </w:tc>
        <w:tc>
          <w:tcPr>
            <w:tcW w:w="1080" w:type="dxa"/>
            <w:shd w:val="clear" w:color="auto" w:fill="auto"/>
            <w:noWrap/>
            <w:vAlign w:val="center"/>
            <w:hideMark/>
          </w:tcPr>
          <w:p w14:paraId="596F4043"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1C0121D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727CAE64"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44D4076F" w14:textId="77777777" w:rsidTr="00CC3BD5">
        <w:trPr>
          <w:trHeight w:val="510"/>
        </w:trPr>
        <w:tc>
          <w:tcPr>
            <w:tcW w:w="439" w:type="dxa"/>
            <w:shd w:val="clear" w:color="auto" w:fill="auto"/>
            <w:noWrap/>
            <w:vAlign w:val="center"/>
            <w:hideMark/>
          </w:tcPr>
          <w:p w14:paraId="5A232A5D" w14:textId="42CAA19E" w:rsidR="00817FF7" w:rsidRPr="00304E61" w:rsidRDefault="00817FF7"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38</w:t>
            </w:r>
          </w:p>
        </w:tc>
        <w:tc>
          <w:tcPr>
            <w:tcW w:w="5771" w:type="dxa"/>
            <w:shd w:val="clear" w:color="auto" w:fill="auto"/>
            <w:vAlign w:val="center"/>
            <w:hideMark/>
          </w:tcPr>
          <w:p w14:paraId="121D058F" w14:textId="77777777" w:rsidR="00817FF7" w:rsidRPr="00304E61" w:rsidRDefault="00817FF7" w:rsidP="00817FF7">
            <w:pPr>
              <w:spacing w:after="0" w:line="240" w:lineRule="auto"/>
              <w:rPr>
                <w:rFonts w:ascii="Arial" w:eastAsia="Times New Roman" w:hAnsi="Arial" w:cs="Arial"/>
                <w:sz w:val="20"/>
                <w:szCs w:val="20"/>
              </w:rPr>
            </w:pPr>
            <w:r w:rsidRPr="00304E61">
              <w:rPr>
                <w:rFonts w:ascii="Arial" w:eastAsia="Times New Roman" w:hAnsi="Arial" w:cs="Arial"/>
                <w:sz w:val="20"/>
                <w:szCs w:val="20"/>
              </w:rPr>
              <w:t>The proposed solution must be able to quarantine/clean infected files once it is determined to be malicious.</w:t>
            </w:r>
          </w:p>
        </w:tc>
        <w:tc>
          <w:tcPr>
            <w:tcW w:w="1080" w:type="dxa"/>
            <w:shd w:val="clear" w:color="auto" w:fill="auto"/>
            <w:noWrap/>
            <w:vAlign w:val="center"/>
            <w:hideMark/>
          </w:tcPr>
          <w:p w14:paraId="7E6AF545" w14:textId="77777777"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H</w:t>
            </w:r>
          </w:p>
        </w:tc>
        <w:tc>
          <w:tcPr>
            <w:tcW w:w="1350" w:type="dxa"/>
            <w:shd w:val="clear" w:color="auto" w:fill="auto"/>
            <w:noWrap/>
            <w:vAlign w:val="bottom"/>
            <w:hideMark/>
          </w:tcPr>
          <w:p w14:paraId="68504C5A"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6B8E154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4D234BC7" w14:textId="77777777" w:rsidTr="00CC3BD5">
        <w:trPr>
          <w:trHeight w:val="510"/>
        </w:trPr>
        <w:tc>
          <w:tcPr>
            <w:tcW w:w="439" w:type="dxa"/>
            <w:shd w:val="clear" w:color="auto" w:fill="auto"/>
            <w:noWrap/>
            <w:vAlign w:val="center"/>
            <w:hideMark/>
          </w:tcPr>
          <w:p w14:paraId="152E0CDC" w14:textId="0B719450"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39</w:t>
            </w:r>
          </w:p>
        </w:tc>
        <w:tc>
          <w:tcPr>
            <w:tcW w:w="5771" w:type="dxa"/>
            <w:shd w:val="clear" w:color="auto" w:fill="auto"/>
            <w:vAlign w:val="center"/>
            <w:hideMark/>
          </w:tcPr>
          <w:p w14:paraId="22B01E1A" w14:textId="77777777" w:rsidR="00817FF7" w:rsidRPr="00304E61" w:rsidRDefault="00817FF7" w:rsidP="00817FF7">
            <w:pPr>
              <w:spacing w:after="0" w:line="240" w:lineRule="auto"/>
              <w:rPr>
                <w:rFonts w:ascii="Arial" w:eastAsia="Times New Roman" w:hAnsi="Arial" w:cs="Arial"/>
                <w:sz w:val="20"/>
                <w:szCs w:val="20"/>
              </w:rPr>
            </w:pPr>
            <w:r w:rsidRPr="00304E61">
              <w:rPr>
                <w:rFonts w:ascii="Arial" w:eastAsia="Times New Roman" w:hAnsi="Arial" w:cs="Arial"/>
                <w:sz w:val="20"/>
                <w:szCs w:val="20"/>
              </w:rPr>
              <w:t>Solution must have the capability to analyze large files and Must be able to support minimum 100MB file size.</w:t>
            </w:r>
          </w:p>
        </w:tc>
        <w:tc>
          <w:tcPr>
            <w:tcW w:w="1080" w:type="dxa"/>
            <w:shd w:val="clear" w:color="auto" w:fill="auto"/>
            <w:noWrap/>
            <w:vAlign w:val="center"/>
            <w:hideMark/>
          </w:tcPr>
          <w:p w14:paraId="597F9E8A" w14:textId="77777777"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H</w:t>
            </w:r>
          </w:p>
        </w:tc>
        <w:tc>
          <w:tcPr>
            <w:tcW w:w="1350" w:type="dxa"/>
            <w:shd w:val="clear" w:color="auto" w:fill="auto"/>
            <w:noWrap/>
            <w:vAlign w:val="bottom"/>
            <w:hideMark/>
          </w:tcPr>
          <w:p w14:paraId="0FF1FED5"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1C9FE08"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62327E88" w14:textId="77777777" w:rsidTr="00CC3BD5">
        <w:trPr>
          <w:trHeight w:val="350"/>
        </w:trPr>
        <w:tc>
          <w:tcPr>
            <w:tcW w:w="439" w:type="dxa"/>
            <w:shd w:val="clear" w:color="auto" w:fill="auto"/>
            <w:noWrap/>
            <w:vAlign w:val="center"/>
            <w:hideMark/>
          </w:tcPr>
          <w:p w14:paraId="5E1EE716" w14:textId="5DE4783D"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40</w:t>
            </w:r>
          </w:p>
        </w:tc>
        <w:tc>
          <w:tcPr>
            <w:tcW w:w="5771" w:type="dxa"/>
            <w:shd w:val="clear" w:color="auto" w:fill="auto"/>
            <w:vAlign w:val="center"/>
            <w:hideMark/>
          </w:tcPr>
          <w:p w14:paraId="62941001" w14:textId="77777777" w:rsidR="00817FF7" w:rsidRPr="00304E61" w:rsidRDefault="00817FF7" w:rsidP="00817FF7">
            <w:pPr>
              <w:spacing w:after="0" w:line="240" w:lineRule="auto"/>
              <w:rPr>
                <w:rFonts w:ascii="Arial" w:eastAsia="Times New Roman" w:hAnsi="Arial" w:cs="Arial"/>
                <w:sz w:val="20"/>
                <w:szCs w:val="20"/>
              </w:rPr>
            </w:pPr>
            <w:r w:rsidRPr="00304E61">
              <w:rPr>
                <w:rFonts w:ascii="Arial" w:eastAsia="Times New Roman" w:hAnsi="Arial" w:cs="Arial"/>
                <w:sz w:val="20"/>
                <w:szCs w:val="20"/>
              </w:rPr>
              <w:t>The proposed solution should have an automated Incident analysis function that provides a comprehensive view of attack flow, root cause, business impact, and entry point to enable accelerated remediation</w:t>
            </w:r>
          </w:p>
        </w:tc>
        <w:tc>
          <w:tcPr>
            <w:tcW w:w="1080" w:type="dxa"/>
            <w:shd w:val="clear" w:color="auto" w:fill="auto"/>
            <w:noWrap/>
            <w:vAlign w:val="center"/>
            <w:hideMark/>
          </w:tcPr>
          <w:p w14:paraId="6536EE79" w14:textId="77777777"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H</w:t>
            </w:r>
          </w:p>
        </w:tc>
        <w:tc>
          <w:tcPr>
            <w:tcW w:w="1350" w:type="dxa"/>
            <w:shd w:val="clear" w:color="auto" w:fill="auto"/>
            <w:noWrap/>
            <w:vAlign w:val="bottom"/>
            <w:hideMark/>
          </w:tcPr>
          <w:p w14:paraId="07677852"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c>
          <w:tcPr>
            <w:tcW w:w="1080" w:type="dxa"/>
            <w:shd w:val="clear" w:color="auto" w:fill="auto"/>
            <w:noWrap/>
            <w:vAlign w:val="bottom"/>
            <w:hideMark/>
          </w:tcPr>
          <w:p w14:paraId="277F8588"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r>
      <w:tr w:rsidR="00817FF7" w:rsidRPr="00C93D95" w14:paraId="699B8E34" w14:textId="77777777" w:rsidTr="00CC3BD5">
        <w:trPr>
          <w:trHeight w:val="300"/>
        </w:trPr>
        <w:tc>
          <w:tcPr>
            <w:tcW w:w="439" w:type="dxa"/>
            <w:shd w:val="clear" w:color="auto" w:fill="auto"/>
            <w:noWrap/>
            <w:vAlign w:val="center"/>
            <w:hideMark/>
          </w:tcPr>
          <w:p w14:paraId="462D163A" w14:textId="227ED243"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41</w:t>
            </w:r>
          </w:p>
        </w:tc>
        <w:tc>
          <w:tcPr>
            <w:tcW w:w="5771" w:type="dxa"/>
            <w:shd w:val="clear" w:color="auto" w:fill="auto"/>
            <w:vAlign w:val="center"/>
            <w:hideMark/>
          </w:tcPr>
          <w:p w14:paraId="4ABA7B59" w14:textId="77777777" w:rsidR="00817FF7" w:rsidRPr="00304E61" w:rsidRDefault="00817FF7" w:rsidP="00817FF7">
            <w:pPr>
              <w:spacing w:after="0" w:line="240" w:lineRule="auto"/>
              <w:rPr>
                <w:rFonts w:ascii="Arial" w:eastAsia="Times New Roman" w:hAnsi="Arial" w:cs="Arial"/>
                <w:sz w:val="20"/>
                <w:szCs w:val="20"/>
              </w:rPr>
            </w:pPr>
            <w:r w:rsidRPr="00304E61">
              <w:rPr>
                <w:rFonts w:ascii="Arial" w:eastAsia="Times New Roman" w:hAnsi="Arial" w:cs="Arial"/>
                <w:sz w:val="20"/>
                <w:szCs w:val="20"/>
              </w:rPr>
              <w:t>The proposed solution should support forensics analysis of malicious files.</w:t>
            </w:r>
          </w:p>
        </w:tc>
        <w:tc>
          <w:tcPr>
            <w:tcW w:w="1080" w:type="dxa"/>
            <w:shd w:val="clear" w:color="auto" w:fill="auto"/>
            <w:noWrap/>
            <w:vAlign w:val="center"/>
            <w:hideMark/>
          </w:tcPr>
          <w:p w14:paraId="6F1ADBB9" w14:textId="77777777"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H</w:t>
            </w:r>
          </w:p>
        </w:tc>
        <w:tc>
          <w:tcPr>
            <w:tcW w:w="1350" w:type="dxa"/>
            <w:shd w:val="clear" w:color="auto" w:fill="auto"/>
            <w:noWrap/>
            <w:vAlign w:val="bottom"/>
            <w:hideMark/>
          </w:tcPr>
          <w:p w14:paraId="746C329A"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c>
          <w:tcPr>
            <w:tcW w:w="1080" w:type="dxa"/>
            <w:shd w:val="clear" w:color="auto" w:fill="auto"/>
            <w:noWrap/>
            <w:vAlign w:val="bottom"/>
            <w:hideMark/>
          </w:tcPr>
          <w:p w14:paraId="75DE3B72"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strike/>
                <w:color w:val="FF0000"/>
                <w:sz w:val="20"/>
                <w:szCs w:val="20"/>
              </w:rPr>
              <w:t> </w:t>
            </w:r>
          </w:p>
        </w:tc>
      </w:tr>
      <w:tr w:rsidR="00817FF7" w:rsidRPr="00C93D95" w14:paraId="789FB26D" w14:textId="77777777" w:rsidTr="00CC3BD5">
        <w:trPr>
          <w:trHeight w:val="1020"/>
        </w:trPr>
        <w:tc>
          <w:tcPr>
            <w:tcW w:w="439" w:type="dxa"/>
            <w:shd w:val="clear" w:color="auto" w:fill="auto"/>
            <w:noWrap/>
            <w:vAlign w:val="center"/>
            <w:hideMark/>
          </w:tcPr>
          <w:p w14:paraId="0FAB6298" w14:textId="37E2E58C"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42</w:t>
            </w:r>
          </w:p>
        </w:tc>
        <w:tc>
          <w:tcPr>
            <w:tcW w:w="5771" w:type="dxa"/>
            <w:shd w:val="clear" w:color="auto" w:fill="auto"/>
            <w:vAlign w:val="center"/>
            <w:hideMark/>
          </w:tcPr>
          <w:p w14:paraId="3CF224CE" w14:textId="77777777" w:rsidR="00817FF7" w:rsidRPr="00304E61" w:rsidRDefault="00817FF7" w:rsidP="00817FF7">
            <w:pPr>
              <w:spacing w:after="0" w:line="240" w:lineRule="auto"/>
              <w:rPr>
                <w:rFonts w:ascii="Arial" w:eastAsia="Times New Roman" w:hAnsi="Arial" w:cs="Arial"/>
                <w:sz w:val="20"/>
                <w:szCs w:val="20"/>
              </w:rPr>
            </w:pPr>
            <w:r w:rsidRPr="00304E61">
              <w:rPr>
                <w:rFonts w:ascii="Arial" w:eastAsia="Times New Roman" w:hAnsi="Arial" w:cs="Arial"/>
                <w:sz w:val="20"/>
                <w:szCs w:val="20"/>
              </w:rPr>
              <w:t>The proposed solution should not require users to specify the operating system and application used during the analysis. The solution proposed should offer the necessary intelligence to provide the right environment to draw out the malware behavior based on the file telemetry information.</w:t>
            </w:r>
          </w:p>
        </w:tc>
        <w:tc>
          <w:tcPr>
            <w:tcW w:w="1080" w:type="dxa"/>
            <w:shd w:val="clear" w:color="auto" w:fill="auto"/>
            <w:noWrap/>
            <w:vAlign w:val="center"/>
            <w:hideMark/>
          </w:tcPr>
          <w:p w14:paraId="307AC688" w14:textId="77777777"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H</w:t>
            </w:r>
          </w:p>
        </w:tc>
        <w:tc>
          <w:tcPr>
            <w:tcW w:w="1350" w:type="dxa"/>
            <w:shd w:val="clear" w:color="auto" w:fill="auto"/>
            <w:noWrap/>
            <w:vAlign w:val="bottom"/>
            <w:hideMark/>
          </w:tcPr>
          <w:p w14:paraId="711F251F"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c>
          <w:tcPr>
            <w:tcW w:w="1080" w:type="dxa"/>
            <w:shd w:val="clear" w:color="auto" w:fill="auto"/>
            <w:noWrap/>
            <w:vAlign w:val="bottom"/>
            <w:hideMark/>
          </w:tcPr>
          <w:p w14:paraId="52E00EAC"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r>
      <w:tr w:rsidR="00817FF7" w:rsidRPr="00C93D95" w14:paraId="21BBCCEE" w14:textId="77777777" w:rsidTr="00CC3BD5">
        <w:trPr>
          <w:trHeight w:val="765"/>
        </w:trPr>
        <w:tc>
          <w:tcPr>
            <w:tcW w:w="439" w:type="dxa"/>
            <w:shd w:val="clear" w:color="auto" w:fill="auto"/>
            <w:noWrap/>
            <w:vAlign w:val="center"/>
            <w:hideMark/>
          </w:tcPr>
          <w:p w14:paraId="218CE68D" w14:textId="381298E0" w:rsidR="00817FF7" w:rsidRPr="00C93D95" w:rsidRDefault="00817FF7" w:rsidP="00817FF7">
            <w:pPr>
              <w:spacing w:after="0" w:line="240" w:lineRule="auto"/>
              <w:jc w:val="center"/>
              <w:rPr>
                <w:rFonts w:ascii="Arial" w:eastAsia="Times New Roman" w:hAnsi="Arial" w:cs="Arial"/>
                <w:color w:val="000000"/>
                <w:sz w:val="20"/>
                <w:szCs w:val="20"/>
              </w:rPr>
            </w:pPr>
            <w:r w:rsidRPr="00304E61">
              <w:rPr>
                <w:rFonts w:ascii="Arial" w:eastAsia="Times New Roman" w:hAnsi="Arial" w:cs="Arial"/>
                <w:sz w:val="20"/>
                <w:szCs w:val="20"/>
              </w:rPr>
              <w:t>43</w:t>
            </w:r>
          </w:p>
        </w:tc>
        <w:tc>
          <w:tcPr>
            <w:tcW w:w="5771" w:type="dxa"/>
            <w:shd w:val="clear" w:color="auto" w:fill="auto"/>
            <w:vAlign w:val="center"/>
            <w:hideMark/>
          </w:tcPr>
          <w:p w14:paraId="357578E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have capabilities to configure separate notifications to the administrator or individuals based on specific events like, Sandbox detection,  Black List and license events etc.</w:t>
            </w:r>
          </w:p>
        </w:tc>
        <w:tc>
          <w:tcPr>
            <w:tcW w:w="1080" w:type="dxa"/>
            <w:shd w:val="clear" w:color="auto" w:fill="auto"/>
            <w:noWrap/>
            <w:vAlign w:val="center"/>
            <w:hideMark/>
          </w:tcPr>
          <w:p w14:paraId="76AB186A"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1CD4A20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459BD3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67A1BE4A" w14:textId="77777777" w:rsidTr="00CC3BD5">
        <w:trPr>
          <w:trHeight w:val="215"/>
        </w:trPr>
        <w:tc>
          <w:tcPr>
            <w:tcW w:w="439" w:type="dxa"/>
            <w:shd w:val="clear" w:color="auto" w:fill="auto"/>
            <w:noWrap/>
            <w:vAlign w:val="center"/>
            <w:hideMark/>
          </w:tcPr>
          <w:p w14:paraId="3CB18EEB" w14:textId="08D5F8F3" w:rsidR="00817FF7" w:rsidRPr="00C93D95" w:rsidRDefault="00817FF7"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44</w:t>
            </w:r>
          </w:p>
        </w:tc>
        <w:tc>
          <w:tcPr>
            <w:tcW w:w="5771" w:type="dxa"/>
            <w:shd w:val="clear" w:color="auto" w:fill="auto"/>
            <w:vAlign w:val="center"/>
            <w:hideMark/>
          </w:tcPr>
          <w:p w14:paraId="02C499A7"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correlate local APT attacks with Global historical APT attacks.</w:t>
            </w:r>
          </w:p>
        </w:tc>
        <w:tc>
          <w:tcPr>
            <w:tcW w:w="1080" w:type="dxa"/>
            <w:shd w:val="clear" w:color="auto" w:fill="auto"/>
            <w:noWrap/>
            <w:vAlign w:val="center"/>
            <w:hideMark/>
          </w:tcPr>
          <w:p w14:paraId="4B474BB2"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092FD61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0B3411F6"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8929344" w14:textId="77777777" w:rsidTr="00CC3BD5">
        <w:trPr>
          <w:trHeight w:val="510"/>
        </w:trPr>
        <w:tc>
          <w:tcPr>
            <w:tcW w:w="439" w:type="dxa"/>
            <w:shd w:val="clear" w:color="auto" w:fill="auto"/>
            <w:noWrap/>
            <w:vAlign w:val="center"/>
            <w:hideMark/>
          </w:tcPr>
          <w:p w14:paraId="430E185D" w14:textId="341C992B" w:rsidR="00817FF7" w:rsidRPr="00C93D95" w:rsidRDefault="00817FF7"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45</w:t>
            </w:r>
          </w:p>
        </w:tc>
        <w:tc>
          <w:tcPr>
            <w:tcW w:w="5771" w:type="dxa"/>
            <w:shd w:val="clear" w:color="auto" w:fill="auto"/>
            <w:vAlign w:val="center"/>
            <w:hideMark/>
          </w:tcPr>
          <w:p w14:paraId="0EC98ED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have usable storage of  2 TB and support at least 6 Ethernet Interfaces</w:t>
            </w:r>
          </w:p>
        </w:tc>
        <w:tc>
          <w:tcPr>
            <w:tcW w:w="1080" w:type="dxa"/>
            <w:shd w:val="clear" w:color="auto" w:fill="auto"/>
            <w:noWrap/>
            <w:vAlign w:val="center"/>
            <w:hideMark/>
          </w:tcPr>
          <w:p w14:paraId="65789209"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5D87404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8B8E76A"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3C535BF1" w14:textId="77777777" w:rsidTr="00CC3BD5">
        <w:trPr>
          <w:trHeight w:val="510"/>
        </w:trPr>
        <w:tc>
          <w:tcPr>
            <w:tcW w:w="439" w:type="dxa"/>
            <w:shd w:val="clear" w:color="auto" w:fill="auto"/>
            <w:noWrap/>
            <w:vAlign w:val="center"/>
            <w:hideMark/>
          </w:tcPr>
          <w:p w14:paraId="38B9170F" w14:textId="6C4C88B3" w:rsidR="00817FF7" w:rsidRPr="00C93D95" w:rsidRDefault="00D54544"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46</w:t>
            </w:r>
          </w:p>
        </w:tc>
        <w:tc>
          <w:tcPr>
            <w:tcW w:w="5771" w:type="dxa"/>
            <w:shd w:val="clear" w:color="auto" w:fill="auto"/>
            <w:vAlign w:val="center"/>
            <w:hideMark/>
          </w:tcPr>
          <w:p w14:paraId="2FB65D83"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for Email Anti-APT should be deployable in inline mode as MTA.</w:t>
            </w:r>
          </w:p>
        </w:tc>
        <w:tc>
          <w:tcPr>
            <w:tcW w:w="1080" w:type="dxa"/>
            <w:shd w:val="clear" w:color="auto" w:fill="auto"/>
            <w:noWrap/>
            <w:vAlign w:val="center"/>
            <w:hideMark/>
          </w:tcPr>
          <w:p w14:paraId="022E33E0"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4188BE37"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35F61368"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1DB3F8BE" w14:textId="77777777" w:rsidTr="00CC3BD5">
        <w:trPr>
          <w:trHeight w:val="765"/>
        </w:trPr>
        <w:tc>
          <w:tcPr>
            <w:tcW w:w="439" w:type="dxa"/>
            <w:shd w:val="clear" w:color="auto" w:fill="auto"/>
            <w:noWrap/>
            <w:vAlign w:val="center"/>
            <w:hideMark/>
          </w:tcPr>
          <w:p w14:paraId="64FAFA40" w14:textId="5D78D091" w:rsidR="00817FF7" w:rsidRPr="00C93D95" w:rsidRDefault="00D54544"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47</w:t>
            </w:r>
          </w:p>
        </w:tc>
        <w:tc>
          <w:tcPr>
            <w:tcW w:w="5771" w:type="dxa"/>
            <w:shd w:val="clear" w:color="auto" w:fill="auto"/>
            <w:vAlign w:val="center"/>
            <w:hideMark/>
          </w:tcPr>
          <w:p w14:paraId="0B5F50F4"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detect and analyze the URL which is pointed from a file or the mail body and subject. Known bad URLs should be detected by the engines without sending it to sandbox.</w:t>
            </w:r>
          </w:p>
        </w:tc>
        <w:tc>
          <w:tcPr>
            <w:tcW w:w="1080" w:type="dxa"/>
            <w:shd w:val="clear" w:color="auto" w:fill="auto"/>
            <w:noWrap/>
            <w:vAlign w:val="center"/>
            <w:hideMark/>
          </w:tcPr>
          <w:p w14:paraId="62B1631A"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4A33BAB4"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3D8E7890"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0E27F669" w14:textId="77777777" w:rsidTr="00CC3BD5">
        <w:trPr>
          <w:trHeight w:val="1020"/>
        </w:trPr>
        <w:tc>
          <w:tcPr>
            <w:tcW w:w="439" w:type="dxa"/>
            <w:shd w:val="clear" w:color="auto" w:fill="auto"/>
            <w:noWrap/>
            <w:vAlign w:val="center"/>
            <w:hideMark/>
          </w:tcPr>
          <w:p w14:paraId="1C5A4EFE" w14:textId="5E1C4D3C" w:rsidR="00817FF7" w:rsidRPr="00C93D95" w:rsidRDefault="00D54544"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48</w:t>
            </w:r>
          </w:p>
        </w:tc>
        <w:tc>
          <w:tcPr>
            <w:tcW w:w="5771" w:type="dxa"/>
            <w:shd w:val="clear" w:color="auto" w:fill="auto"/>
            <w:vAlign w:val="center"/>
            <w:hideMark/>
          </w:tcPr>
          <w:p w14:paraId="4F95221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Deliver the email message to the recipient after replacing the suspicious attachments with a text file and tag the email message subject with a string to notify the recipient. Solution should also be able to pass and tag the email message</w:t>
            </w:r>
          </w:p>
        </w:tc>
        <w:tc>
          <w:tcPr>
            <w:tcW w:w="1080" w:type="dxa"/>
            <w:shd w:val="clear" w:color="auto" w:fill="auto"/>
            <w:noWrap/>
            <w:vAlign w:val="center"/>
            <w:hideMark/>
          </w:tcPr>
          <w:p w14:paraId="2748BE12"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2CB06E7D"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078B82D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117FB245" w14:textId="77777777" w:rsidTr="00CC3BD5">
        <w:trPr>
          <w:trHeight w:val="1020"/>
        </w:trPr>
        <w:tc>
          <w:tcPr>
            <w:tcW w:w="439" w:type="dxa"/>
            <w:shd w:val="clear" w:color="auto" w:fill="auto"/>
            <w:noWrap/>
            <w:vAlign w:val="center"/>
            <w:hideMark/>
          </w:tcPr>
          <w:p w14:paraId="2E24CE5F" w14:textId="6FE6E2A8" w:rsidR="00817FF7" w:rsidRPr="00C93D95" w:rsidRDefault="00D54544"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49</w:t>
            </w:r>
          </w:p>
        </w:tc>
        <w:tc>
          <w:tcPr>
            <w:tcW w:w="5771" w:type="dxa"/>
            <w:shd w:val="clear" w:color="auto" w:fill="auto"/>
            <w:vAlign w:val="center"/>
            <w:hideMark/>
          </w:tcPr>
          <w:p w14:paraId="550DDD24"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Email Anti-APT solution should have detailed dashboards for Attack Sources, High-Risk Messages, Detected Messages, Top Attack Sources, Quarantined Messages,  Delivery Queue, Hardware Status, sandbox Queue, Suspicious Objects from Sandbox, Email Messages with Advanced Threats,</w:t>
            </w:r>
          </w:p>
        </w:tc>
        <w:tc>
          <w:tcPr>
            <w:tcW w:w="1080" w:type="dxa"/>
            <w:shd w:val="clear" w:color="auto" w:fill="auto"/>
            <w:noWrap/>
            <w:vAlign w:val="center"/>
            <w:hideMark/>
          </w:tcPr>
          <w:p w14:paraId="0FE984A0"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0C9199BD"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48C39032"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1303B5FD" w14:textId="77777777" w:rsidTr="00CC3BD5">
        <w:trPr>
          <w:trHeight w:val="510"/>
        </w:trPr>
        <w:tc>
          <w:tcPr>
            <w:tcW w:w="439" w:type="dxa"/>
            <w:shd w:val="clear" w:color="auto" w:fill="auto"/>
            <w:noWrap/>
            <w:vAlign w:val="center"/>
            <w:hideMark/>
          </w:tcPr>
          <w:p w14:paraId="6AE6CE51" w14:textId="0D73CC35" w:rsidR="00817FF7" w:rsidRPr="00C93D95" w:rsidRDefault="00D54544"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5771" w:type="dxa"/>
            <w:shd w:val="clear" w:color="auto" w:fill="auto"/>
            <w:vAlign w:val="center"/>
            <w:hideMark/>
          </w:tcPr>
          <w:p w14:paraId="3385DDA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Identify suspicious embedded object in document file like OLE, Macro extraction, Shell code &amp; exploit matching.</w:t>
            </w:r>
          </w:p>
        </w:tc>
        <w:tc>
          <w:tcPr>
            <w:tcW w:w="1080" w:type="dxa"/>
            <w:shd w:val="clear" w:color="auto" w:fill="auto"/>
            <w:noWrap/>
            <w:vAlign w:val="center"/>
            <w:hideMark/>
          </w:tcPr>
          <w:p w14:paraId="3196378D"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6ADDDFC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CDFDBE5"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1E1E2AB0" w14:textId="77777777" w:rsidTr="00CC3BD5">
        <w:trPr>
          <w:trHeight w:val="510"/>
        </w:trPr>
        <w:tc>
          <w:tcPr>
            <w:tcW w:w="439" w:type="dxa"/>
            <w:shd w:val="clear" w:color="auto" w:fill="auto"/>
            <w:noWrap/>
            <w:vAlign w:val="center"/>
          </w:tcPr>
          <w:p w14:paraId="10695D91" w14:textId="45F19BCD" w:rsidR="00817FF7" w:rsidRPr="00C93D95" w:rsidRDefault="00D54544"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51</w:t>
            </w:r>
          </w:p>
        </w:tc>
        <w:tc>
          <w:tcPr>
            <w:tcW w:w="5771" w:type="dxa"/>
            <w:shd w:val="clear" w:color="auto" w:fill="auto"/>
            <w:vAlign w:val="center"/>
          </w:tcPr>
          <w:p w14:paraId="35372F0F" w14:textId="5FE7AC1F"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detect and take action if file has suspicious attributes like True-file type &amp; Naming trick.</w:t>
            </w:r>
          </w:p>
        </w:tc>
        <w:tc>
          <w:tcPr>
            <w:tcW w:w="1080" w:type="dxa"/>
            <w:shd w:val="clear" w:color="auto" w:fill="auto"/>
            <w:noWrap/>
            <w:vAlign w:val="center"/>
          </w:tcPr>
          <w:p w14:paraId="211532CF" w14:textId="55C314CD" w:rsidR="00817FF7" w:rsidRPr="00C93D95" w:rsidRDefault="00817FF7"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w:t>
            </w:r>
          </w:p>
        </w:tc>
        <w:tc>
          <w:tcPr>
            <w:tcW w:w="1350" w:type="dxa"/>
            <w:shd w:val="clear" w:color="auto" w:fill="auto"/>
            <w:noWrap/>
            <w:vAlign w:val="bottom"/>
          </w:tcPr>
          <w:p w14:paraId="454AF94E" w14:textId="28B36814" w:rsidR="00817FF7" w:rsidRPr="00C93D95" w:rsidRDefault="00817FF7" w:rsidP="00817FF7">
            <w:pPr>
              <w:spacing w:after="0" w:line="240" w:lineRule="auto"/>
              <w:rPr>
                <w:rFonts w:ascii="Arial" w:eastAsia="Times New Roman" w:hAnsi="Arial" w:cs="Arial"/>
                <w:color w:val="000000"/>
                <w:sz w:val="20"/>
                <w:szCs w:val="20"/>
              </w:rPr>
            </w:pPr>
          </w:p>
        </w:tc>
        <w:tc>
          <w:tcPr>
            <w:tcW w:w="1080" w:type="dxa"/>
            <w:shd w:val="clear" w:color="auto" w:fill="auto"/>
            <w:noWrap/>
            <w:vAlign w:val="bottom"/>
          </w:tcPr>
          <w:p w14:paraId="684AF176" w14:textId="0EBDF6D8" w:rsidR="00817FF7" w:rsidRPr="00C93D95" w:rsidRDefault="00817FF7" w:rsidP="00817FF7">
            <w:pPr>
              <w:spacing w:after="0" w:line="240" w:lineRule="auto"/>
              <w:rPr>
                <w:rFonts w:ascii="Arial" w:eastAsia="Times New Roman" w:hAnsi="Arial" w:cs="Arial"/>
                <w:color w:val="000000"/>
                <w:sz w:val="20"/>
                <w:szCs w:val="20"/>
              </w:rPr>
            </w:pPr>
          </w:p>
        </w:tc>
      </w:tr>
      <w:tr w:rsidR="00817FF7" w:rsidRPr="00C93D95" w14:paraId="3021622C" w14:textId="77777777" w:rsidTr="00CC3BD5">
        <w:trPr>
          <w:trHeight w:val="510"/>
        </w:trPr>
        <w:tc>
          <w:tcPr>
            <w:tcW w:w="439" w:type="dxa"/>
            <w:shd w:val="clear" w:color="auto" w:fill="auto"/>
            <w:noWrap/>
            <w:vAlign w:val="center"/>
            <w:hideMark/>
          </w:tcPr>
          <w:p w14:paraId="06586E38" w14:textId="601C72D8" w:rsidR="00817FF7" w:rsidRPr="00C93D95" w:rsidRDefault="00D54544"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52</w:t>
            </w:r>
          </w:p>
        </w:tc>
        <w:tc>
          <w:tcPr>
            <w:tcW w:w="5771" w:type="dxa"/>
            <w:shd w:val="clear" w:color="auto" w:fill="auto"/>
            <w:vAlign w:val="center"/>
            <w:hideMark/>
          </w:tcPr>
          <w:p w14:paraId="09890A60"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detect and take action if file has suspicious attributes like True-file type &amp; Naming trick.</w:t>
            </w:r>
          </w:p>
        </w:tc>
        <w:tc>
          <w:tcPr>
            <w:tcW w:w="1080" w:type="dxa"/>
            <w:shd w:val="clear" w:color="auto" w:fill="auto"/>
            <w:noWrap/>
            <w:vAlign w:val="center"/>
            <w:hideMark/>
          </w:tcPr>
          <w:p w14:paraId="695FC8E8"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1AAB69CA"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3D062760"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25712DA2" w14:textId="77777777" w:rsidTr="00CC3BD5">
        <w:trPr>
          <w:trHeight w:val="188"/>
        </w:trPr>
        <w:tc>
          <w:tcPr>
            <w:tcW w:w="439" w:type="dxa"/>
            <w:shd w:val="clear" w:color="auto" w:fill="auto"/>
            <w:noWrap/>
            <w:vAlign w:val="center"/>
          </w:tcPr>
          <w:p w14:paraId="0BBFF2BA" w14:textId="3A7CE703" w:rsidR="00817FF7" w:rsidRPr="00304E61"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53</w:t>
            </w:r>
          </w:p>
        </w:tc>
        <w:tc>
          <w:tcPr>
            <w:tcW w:w="5771" w:type="dxa"/>
            <w:shd w:val="clear" w:color="auto" w:fill="auto"/>
            <w:vAlign w:val="center"/>
          </w:tcPr>
          <w:p w14:paraId="5DCF7AA6" w14:textId="353DAF3C" w:rsidR="00817FF7" w:rsidRPr="00304E61" w:rsidRDefault="00817FF7" w:rsidP="00817FF7">
            <w:pPr>
              <w:spacing w:after="0" w:line="240" w:lineRule="auto"/>
              <w:rPr>
                <w:rFonts w:ascii="Arial" w:eastAsia="Times New Roman" w:hAnsi="Arial" w:cs="Arial"/>
                <w:sz w:val="20"/>
                <w:szCs w:val="20"/>
              </w:rPr>
            </w:pPr>
            <w:r w:rsidRPr="00304E61">
              <w:rPr>
                <w:rFonts w:ascii="Arial" w:eastAsia="Times New Roman" w:hAnsi="Arial" w:cs="Arial"/>
                <w:sz w:val="20"/>
                <w:szCs w:val="20"/>
              </w:rPr>
              <w:t>The proposed solution should Block and hold file from spreading across all endpoints i.e. prevent lateral movement</w:t>
            </w:r>
          </w:p>
        </w:tc>
        <w:tc>
          <w:tcPr>
            <w:tcW w:w="1080" w:type="dxa"/>
            <w:shd w:val="clear" w:color="auto" w:fill="auto"/>
            <w:noWrap/>
            <w:vAlign w:val="center"/>
          </w:tcPr>
          <w:p w14:paraId="7BA10B2B" w14:textId="1A785DFA"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H</w:t>
            </w:r>
          </w:p>
        </w:tc>
        <w:tc>
          <w:tcPr>
            <w:tcW w:w="1350" w:type="dxa"/>
            <w:shd w:val="clear" w:color="auto" w:fill="auto"/>
            <w:noWrap/>
            <w:vAlign w:val="bottom"/>
          </w:tcPr>
          <w:p w14:paraId="6C365ACB" w14:textId="283ADEDF" w:rsidR="00817FF7" w:rsidRPr="00304E61" w:rsidRDefault="00817FF7" w:rsidP="00817FF7">
            <w:pPr>
              <w:spacing w:after="0" w:line="240" w:lineRule="auto"/>
              <w:rPr>
                <w:rFonts w:ascii="Arial" w:eastAsia="Times New Roman" w:hAnsi="Arial" w:cs="Arial"/>
                <w:sz w:val="20"/>
                <w:szCs w:val="20"/>
              </w:rPr>
            </w:pPr>
          </w:p>
        </w:tc>
        <w:tc>
          <w:tcPr>
            <w:tcW w:w="1080" w:type="dxa"/>
            <w:shd w:val="clear" w:color="auto" w:fill="auto"/>
            <w:noWrap/>
            <w:vAlign w:val="bottom"/>
          </w:tcPr>
          <w:p w14:paraId="7C46066B" w14:textId="7C24BB85" w:rsidR="00817FF7" w:rsidRPr="00C93D95" w:rsidRDefault="00817FF7" w:rsidP="00817FF7">
            <w:pPr>
              <w:spacing w:after="0" w:line="240" w:lineRule="auto"/>
              <w:rPr>
                <w:rFonts w:ascii="Arial" w:eastAsia="Times New Roman" w:hAnsi="Arial" w:cs="Arial"/>
                <w:color w:val="000000"/>
                <w:sz w:val="20"/>
                <w:szCs w:val="20"/>
              </w:rPr>
            </w:pPr>
          </w:p>
        </w:tc>
      </w:tr>
      <w:tr w:rsidR="00817FF7" w:rsidRPr="00C93D95" w14:paraId="103E64A5" w14:textId="77777777" w:rsidTr="00CC3BD5">
        <w:trPr>
          <w:trHeight w:val="300"/>
        </w:trPr>
        <w:tc>
          <w:tcPr>
            <w:tcW w:w="9720" w:type="dxa"/>
            <w:gridSpan w:val="5"/>
            <w:shd w:val="clear" w:color="000000" w:fill="F2F2F2"/>
            <w:noWrap/>
            <w:vAlign w:val="center"/>
            <w:hideMark/>
          </w:tcPr>
          <w:p w14:paraId="527FE9EF" w14:textId="77777777" w:rsidR="00817FF7" w:rsidRPr="00C93D95" w:rsidRDefault="00817FF7" w:rsidP="00817FF7">
            <w:pPr>
              <w:spacing w:after="0" w:line="240" w:lineRule="auto"/>
              <w:jc w:val="center"/>
              <w:rPr>
                <w:rFonts w:ascii="Arial" w:eastAsia="Times New Roman" w:hAnsi="Arial" w:cs="Arial"/>
                <w:b/>
                <w:bCs/>
                <w:color w:val="000000"/>
                <w:sz w:val="20"/>
                <w:szCs w:val="20"/>
              </w:rPr>
            </w:pPr>
            <w:r w:rsidRPr="00C93D95">
              <w:rPr>
                <w:rFonts w:ascii="Arial" w:eastAsia="Times New Roman" w:hAnsi="Arial" w:cs="Arial"/>
                <w:b/>
                <w:bCs/>
                <w:color w:val="000000"/>
                <w:sz w:val="20"/>
                <w:szCs w:val="20"/>
              </w:rPr>
              <w:t>Management &amp; Reporting</w:t>
            </w:r>
          </w:p>
        </w:tc>
      </w:tr>
      <w:tr w:rsidR="00817FF7" w:rsidRPr="00C93D95" w14:paraId="5CA71B3E" w14:textId="77777777" w:rsidTr="00CC3BD5">
        <w:trPr>
          <w:trHeight w:val="510"/>
        </w:trPr>
        <w:tc>
          <w:tcPr>
            <w:tcW w:w="439" w:type="dxa"/>
            <w:shd w:val="clear" w:color="auto" w:fill="auto"/>
            <w:noWrap/>
            <w:vAlign w:val="center"/>
            <w:hideMark/>
          </w:tcPr>
          <w:p w14:paraId="44A7DA38" w14:textId="6214EC36" w:rsidR="00817FF7" w:rsidRPr="00C93D95" w:rsidRDefault="00D54544"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54</w:t>
            </w:r>
          </w:p>
        </w:tc>
        <w:tc>
          <w:tcPr>
            <w:tcW w:w="5771" w:type="dxa"/>
            <w:shd w:val="clear" w:color="auto" w:fill="auto"/>
            <w:vAlign w:val="center"/>
            <w:hideMark/>
          </w:tcPr>
          <w:p w14:paraId="766B6CB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solution should support CLI, and must be administered through a web based console using SSH/HTTPS. Should support AAA for role based administration</w:t>
            </w:r>
          </w:p>
        </w:tc>
        <w:tc>
          <w:tcPr>
            <w:tcW w:w="1080" w:type="dxa"/>
            <w:shd w:val="clear" w:color="auto" w:fill="auto"/>
            <w:noWrap/>
            <w:vAlign w:val="center"/>
            <w:hideMark/>
          </w:tcPr>
          <w:p w14:paraId="123752B3"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6F6C4DC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8F1BB3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0D7AE584" w14:textId="77777777" w:rsidTr="00CC3BD5">
        <w:trPr>
          <w:trHeight w:val="510"/>
        </w:trPr>
        <w:tc>
          <w:tcPr>
            <w:tcW w:w="439" w:type="dxa"/>
            <w:shd w:val="clear" w:color="auto" w:fill="auto"/>
            <w:noWrap/>
            <w:vAlign w:val="center"/>
            <w:hideMark/>
          </w:tcPr>
          <w:p w14:paraId="11CD0E91" w14:textId="19063233" w:rsidR="00817FF7" w:rsidRPr="00304E61"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55</w:t>
            </w:r>
          </w:p>
        </w:tc>
        <w:tc>
          <w:tcPr>
            <w:tcW w:w="5771" w:type="dxa"/>
            <w:shd w:val="clear" w:color="auto" w:fill="auto"/>
            <w:vAlign w:val="center"/>
            <w:hideMark/>
          </w:tcPr>
          <w:p w14:paraId="02B47984" w14:textId="77777777" w:rsidR="00817FF7" w:rsidRPr="00304E61" w:rsidRDefault="00817FF7" w:rsidP="00817FF7">
            <w:pPr>
              <w:spacing w:after="0" w:line="240" w:lineRule="auto"/>
              <w:rPr>
                <w:rFonts w:ascii="Arial" w:eastAsia="Times New Roman" w:hAnsi="Arial" w:cs="Arial"/>
                <w:sz w:val="20"/>
                <w:szCs w:val="20"/>
              </w:rPr>
            </w:pPr>
            <w:r w:rsidRPr="00304E61">
              <w:rPr>
                <w:rFonts w:ascii="Arial" w:eastAsia="Times New Roman" w:hAnsi="Arial" w:cs="Arial"/>
                <w:sz w:val="20"/>
                <w:szCs w:val="20"/>
              </w:rPr>
              <w:t>The proposed solution should have feasibility to receive Threat feeds/Updates from OEM cloud.</w:t>
            </w:r>
          </w:p>
        </w:tc>
        <w:tc>
          <w:tcPr>
            <w:tcW w:w="1080" w:type="dxa"/>
            <w:shd w:val="clear" w:color="auto" w:fill="auto"/>
            <w:noWrap/>
            <w:vAlign w:val="center"/>
            <w:hideMark/>
          </w:tcPr>
          <w:p w14:paraId="60A67034" w14:textId="77777777" w:rsidR="00817FF7" w:rsidRPr="00304E61" w:rsidRDefault="00817FF7" w:rsidP="00817FF7">
            <w:pPr>
              <w:spacing w:after="0" w:line="240" w:lineRule="auto"/>
              <w:jc w:val="center"/>
              <w:rPr>
                <w:rFonts w:ascii="Arial" w:eastAsia="Times New Roman" w:hAnsi="Arial" w:cs="Arial"/>
                <w:sz w:val="20"/>
                <w:szCs w:val="20"/>
              </w:rPr>
            </w:pPr>
            <w:r w:rsidRPr="00304E61">
              <w:rPr>
                <w:rFonts w:ascii="Arial" w:eastAsia="Times New Roman" w:hAnsi="Arial" w:cs="Arial"/>
                <w:sz w:val="20"/>
                <w:szCs w:val="20"/>
              </w:rPr>
              <w:t>H</w:t>
            </w:r>
          </w:p>
        </w:tc>
        <w:tc>
          <w:tcPr>
            <w:tcW w:w="1350" w:type="dxa"/>
            <w:shd w:val="clear" w:color="auto" w:fill="auto"/>
            <w:noWrap/>
            <w:vAlign w:val="bottom"/>
            <w:hideMark/>
          </w:tcPr>
          <w:p w14:paraId="6C2B5E05" w14:textId="77777777" w:rsidR="00817FF7" w:rsidRPr="00304E61" w:rsidRDefault="00817FF7" w:rsidP="00817FF7">
            <w:pPr>
              <w:spacing w:after="0" w:line="240" w:lineRule="auto"/>
              <w:rPr>
                <w:rFonts w:ascii="Arial" w:eastAsia="Times New Roman" w:hAnsi="Arial" w:cs="Arial"/>
                <w:sz w:val="20"/>
                <w:szCs w:val="20"/>
              </w:rPr>
            </w:pPr>
            <w:r w:rsidRPr="00304E61">
              <w:rPr>
                <w:rFonts w:ascii="Arial" w:eastAsia="Times New Roman" w:hAnsi="Arial" w:cs="Arial"/>
                <w:sz w:val="20"/>
                <w:szCs w:val="20"/>
              </w:rPr>
              <w:t> </w:t>
            </w:r>
          </w:p>
        </w:tc>
        <w:tc>
          <w:tcPr>
            <w:tcW w:w="1080" w:type="dxa"/>
            <w:shd w:val="clear" w:color="auto" w:fill="auto"/>
            <w:noWrap/>
            <w:vAlign w:val="bottom"/>
            <w:hideMark/>
          </w:tcPr>
          <w:p w14:paraId="56C2E292" w14:textId="77777777" w:rsidR="00817FF7" w:rsidRPr="00C93D95" w:rsidRDefault="00817FF7" w:rsidP="00817FF7">
            <w:pPr>
              <w:spacing w:after="0" w:line="240" w:lineRule="auto"/>
              <w:rPr>
                <w:rFonts w:ascii="Arial" w:eastAsia="Times New Roman" w:hAnsi="Arial" w:cs="Arial"/>
                <w:color w:val="FF0000"/>
                <w:sz w:val="20"/>
                <w:szCs w:val="20"/>
              </w:rPr>
            </w:pPr>
            <w:r w:rsidRPr="00C93D95">
              <w:rPr>
                <w:rFonts w:ascii="Arial" w:eastAsia="Times New Roman" w:hAnsi="Arial" w:cs="Arial"/>
                <w:color w:val="FF0000"/>
                <w:sz w:val="20"/>
                <w:szCs w:val="20"/>
              </w:rPr>
              <w:t> </w:t>
            </w:r>
          </w:p>
        </w:tc>
      </w:tr>
      <w:tr w:rsidR="00817FF7" w:rsidRPr="00C93D95" w14:paraId="473BF83C" w14:textId="77777777" w:rsidTr="00CC3BD5">
        <w:trPr>
          <w:trHeight w:val="510"/>
        </w:trPr>
        <w:tc>
          <w:tcPr>
            <w:tcW w:w="439" w:type="dxa"/>
            <w:shd w:val="clear" w:color="auto" w:fill="auto"/>
            <w:noWrap/>
            <w:vAlign w:val="center"/>
            <w:hideMark/>
          </w:tcPr>
          <w:p w14:paraId="3EC3B0B3" w14:textId="00B4EA98"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56</w:t>
            </w:r>
          </w:p>
        </w:tc>
        <w:tc>
          <w:tcPr>
            <w:tcW w:w="5771" w:type="dxa"/>
            <w:shd w:val="clear" w:color="auto" w:fill="auto"/>
            <w:vAlign w:val="center"/>
            <w:hideMark/>
          </w:tcPr>
          <w:p w14:paraId="745EA242"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have an intuitive Dashboard that offers real time threat visibility and attack characteristics.</w:t>
            </w:r>
          </w:p>
        </w:tc>
        <w:tc>
          <w:tcPr>
            <w:tcW w:w="1080" w:type="dxa"/>
            <w:shd w:val="clear" w:color="auto" w:fill="auto"/>
            <w:noWrap/>
            <w:vAlign w:val="center"/>
            <w:hideMark/>
          </w:tcPr>
          <w:p w14:paraId="6D83B902"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15D6574"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70A0A5A"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39779D28" w14:textId="77777777" w:rsidTr="00CC3BD5">
        <w:trPr>
          <w:trHeight w:val="510"/>
        </w:trPr>
        <w:tc>
          <w:tcPr>
            <w:tcW w:w="439" w:type="dxa"/>
            <w:shd w:val="clear" w:color="auto" w:fill="auto"/>
            <w:noWrap/>
            <w:vAlign w:val="center"/>
            <w:hideMark/>
          </w:tcPr>
          <w:p w14:paraId="62AEF1F5" w14:textId="713F1B76"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57</w:t>
            </w:r>
          </w:p>
        </w:tc>
        <w:tc>
          <w:tcPr>
            <w:tcW w:w="5771" w:type="dxa"/>
            <w:shd w:val="clear" w:color="auto" w:fill="auto"/>
            <w:vAlign w:val="center"/>
            <w:hideMark/>
          </w:tcPr>
          <w:p w14:paraId="6C852DE0"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provide reports with (but not limited to) HTML/CSV/PDF formats.</w:t>
            </w:r>
          </w:p>
        </w:tc>
        <w:tc>
          <w:tcPr>
            <w:tcW w:w="1080" w:type="dxa"/>
            <w:shd w:val="clear" w:color="auto" w:fill="auto"/>
            <w:noWrap/>
            <w:vAlign w:val="center"/>
            <w:hideMark/>
          </w:tcPr>
          <w:p w14:paraId="4C3DDD77"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C65F81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6EEA9C35"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E4CBB09" w14:textId="77777777" w:rsidTr="00CC3BD5">
        <w:trPr>
          <w:trHeight w:val="765"/>
        </w:trPr>
        <w:tc>
          <w:tcPr>
            <w:tcW w:w="439" w:type="dxa"/>
            <w:shd w:val="clear" w:color="auto" w:fill="auto"/>
            <w:noWrap/>
            <w:vAlign w:val="center"/>
            <w:hideMark/>
          </w:tcPr>
          <w:p w14:paraId="3CD4E3C5" w14:textId="29488EAF"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58</w:t>
            </w:r>
          </w:p>
        </w:tc>
        <w:tc>
          <w:tcPr>
            <w:tcW w:w="5771" w:type="dxa"/>
            <w:shd w:val="clear" w:color="auto" w:fill="auto"/>
            <w:vAlign w:val="center"/>
            <w:hideMark/>
          </w:tcPr>
          <w:p w14:paraId="4E32C70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schedule reports and also provide the flexibility to generate on-demand reports in daily/weekly/monthly/yearly or specific range (by day and time).</w:t>
            </w:r>
          </w:p>
        </w:tc>
        <w:tc>
          <w:tcPr>
            <w:tcW w:w="1080" w:type="dxa"/>
            <w:shd w:val="clear" w:color="auto" w:fill="auto"/>
            <w:noWrap/>
            <w:vAlign w:val="center"/>
            <w:hideMark/>
          </w:tcPr>
          <w:p w14:paraId="0D0ADFF8"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53EE0F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0848721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6DB86D63" w14:textId="77777777" w:rsidTr="00CC3BD5">
        <w:trPr>
          <w:trHeight w:val="765"/>
        </w:trPr>
        <w:tc>
          <w:tcPr>
            <w:tcW w:w="439" w:type="dxa"/>
            <w:shd w:val="clear" w:color="auto" w:fill="auto"/>
            <w:noWrap/>
            <w:vAlign w:val="center"/>
            <w:hideMark/>
          </w:tcPr>
          <w:p w14:paraId="40B01F56" w14:textId="56B6D838"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59</w:t>
            </w:r>
          </w:p>
        </w:tc>
        <w:tc>
          <w:tcPr>
            <w:tcW w:w="5771" w:type="dxa"/>
            <w:shd w:val="clear" w:color="auto" w:fill="auto"/>
            <w:vAlign w:val="center"/>
            <w:hideMark/>
          </w:tcPr>
          <w:p w14:paraId="3FAF02A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support logging of important parameters like Source IP, Destination IP, ports, protocol, Domain, time stamp etc. of the attacks sessions.</w:t>
            </w:r>
          </w:p>
        </w:tc>
        <w:tc>
          <w:tcPr>
            <w:tcW w:w="1080" w:type="dxa"/>
            <w:shd w:val="clear" w:color="auto" w:fill="auto"/>
            <w:noWrap/>
            <w:vAlign w:val="center"/>
            <w:hideMark/>
          </w:tcPr>
          <w:p w14:paraId="3804B2E8"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27502EA6"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4A1A4AE7"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CCAF49A" w14:textId="77777777" w:rsidTr="00CC3BD5">
        <w:trPr>
          <w:trHeight w:val="510"/>
        </w:trPr>
        <w:tc>
          <w:tcPr>
            <w:tcW w:w="439" w:type="dxa"/>
            <w:shd w:val="clear" w:color="auto" w:fill="auto"/>
            <w:noWrap/>
            <w:vAlign w:val="center"/>
            <w:hideMark/>
          </w:tcPr>
          <w:p w14:paraId="57495744" w14:textId="53F2DBA7"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60</w:t>
            </w:r>
          </w:p>
        </w:tc>
        <w:tc>
          <w:tcPr>
            <w:tcW w:w="5771" w:type="dxa"/>
            <w:shd w:val="clear" w:color="auto" w:fill="auto"/>
            <w:vAlign w:val="center"/>
            <w:hideMark/>
          </w:tcPr>
          <w:p w14:paraId="33A59F8D"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have the flexibility to provide customizable dashboard.</w:t>
            </w:r>
          </w:p>
        </w:tc>
        <w:tc>
          <w:tcPr>
            <w:tcW w:w="1080" w:type="dxa"/>
            <w:shd w:val="clear" w:color="auto" w:fill="auto"/>
            <w:noWrap/>
            <w:vAlign w:val="center"/>
            <w:hideMark/>
          </w:tcPr>
          <w:p w14:paraId="73E6A183"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1CF0EC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2F75FF2C"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78A40EA2" w14:textId="77777777" w:rsidTr="00CC3BD5">
        <w:trPr>
          <w:trHeight w:val="765"/>
        </w:trPr>
        <w:tc>
          <w:tcPr>
            <w:tcW w:w="439" w:type="dxa"/>
            <w:shd w:val="clear" w:color="auto" w:fill="auto"/>
            <w:noWrap/>
            <w:vAlign w:val="center"/>
            <w:hideMark/>
          </w:tcPr>
          <w:p w14:paraId="7116ABEE" w14:textId="3001511A"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61</w:t>
            </w:r>
          </w:p>
        </w:tc>
        <w:tc>
          <w:tcPr>
            <w:tcW w:w="5771" w:type="dxa"/>
            <w:shd w:val="clear" w:color="auto" w:fill="auto"/>
            <w:vAlign w:val="center"/>
            <w:hideMark/>
          </w:tcPr>
          <w:p w14:paraId="0DCED08F"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xml:space="preserve">The proposed solution should have the option to provide Investigative dashboard that is capable of displaying graphical data that is based on link-graph, geo-map, chart, tree-map / pivot table.  </w:t>
            </w:r>
          </w:p>
        </w:tc>
        <w:tc>
          <w:tcPr>
            <w:tcW w:w="1080" w:type="dxa"/>
            <w:shd w:val="clear" w:color="auto" w:fill="auto"/>
            <w:noWrap/>
            <w:vAlign w:val="center"/>
            <w:hideMark/>
          </w:tcPr>
          <w:p w14:paraId="5223C49B"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413A532A"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75953876"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3C0FFF9" w14:textId="77777777" w:rsidTr="00CC3BD5">
        <w:trPr>
          <w:trHeight w:val="510"/>
        </w:trPr>
        <w:tc>
          <w:tcPr>
            <w:tcW w:w="439" w:type="dxa"/>
            <w:shd w:val="clear" w:color="auto" w:fill="auto"/>
            <w:noWrap/>
            <w:vAlign w:val="center"/>
            <w:hideMark/>
          </w:tcPr>
          <w:p w14:paraId="48D26226" w14:textId="01324E2D"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62</w:t>
            </w:r>
          </w:p>
        </w:tc>
        <w:tc>
          <w:tcPr>
            <w:tcW w:w="5771" w:type="dxa"/>
            <w:shd w:val="clear" w:color="auto" w:fill="auto"/>
            <w:vAlign w:val="center"/>
            <w:hideMark/>
          </w:tcPr>
          <w:p w14:paraId="4A0C2B0A"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provide in-depth reporting including the level of risk, sandbox assessment, and network activity analysis.</w:t>
            </w:r>
          </w:p>
        </w:tc>
        <w:tc>
          <w:tcPr>
            <w:tcW w:w="1080" w:type="dxa"/>
            <w:shd w:val="clear" w:color="auto" w:fill="auto"/>
            <w:noWrap/>
            <w:vAlign w:val="center"/>
            <w:hideMark/>
          </w:tcPr>
          <w:p w14:paraId="4FDBF34D"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4411B48D"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76486E6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4D72EF9F" w14:textId="77777777" w:rsidTr="00CC3BD5">
        <w:trPr>
          <w:trHeight w:val="510"/>
        </w:trPr>
        <w:tc>
          <w:tcPr>
            <w:tcW w:w="439" w:type="dxa"/>
            <w:shd w:val="clear" w:color="auto" w:fill="auto"/>
            <w:noWrap/>
            <w:vAlign w:val="center"/>
            <w:hideMark/>
          </w:tcPr>
          <w:p w14:paraId="2E28CC19" w14:textId="192EE5CE"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63</w:t>
            </w:r>
          </w:p>
        </w:tc>
        <w:tc>
          <w:tcPr>
            <w:tcW w:w="5771" w:type="dxa"/>
            <w:shd w:val="clear" w:color="auto" w:fill="auto"/>
            <w:vAlign w:val="center"/>
            <w:hideMark/>
          </w:tcPr>
          <w:p w14:paraId="6E2AB059"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must be able to provide intelligence portal for malware information, threat profile, source, destination, &amp;user where applicable.</w:t>
            </w:r>
          </w:p>
        </w:tc>
        <w:tc>
          <w:tcPr>
            <w:tcW w:w="1080" w:type="dxa"/>
            <w:shd w:val="clear" w:color="auto" w:fill="auto"/>
            <w:noWrap/>
            <w:vAlign w:val="center"/>
            <w:hideMark/>
          </w:tcPr>
          <w:p w14:paraId="76BC3B4B"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2E3B9AE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3FB2E7C9"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4233E0FB" w14:textId="77777777" w:rsidTr="00CC3BD5">
        <w:trPr>
          <w:trHeight w:val="510"/>
        </w:trPr>
        <w:tc>
          <w:tcPr>
            <w:tcW w:w="439" w:type="dxa"/>
            <w:shd w:val="clear" w:color="auto" w:fill="auto"/>
            <w:noWrap/>
            <w:vAlign w:val="center"/>
            <w:hideMark/>
          </w:tcPr>
          <w:p w14:paraId="4D5F8C4A" w14:textId="316BBF72"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64</w:t>
            </w:r>
          </w:p>
        </w:tc>
        <w:tc>
          <w:tcPr>
            <w:tcW w:w="5771" w:type="dxa"/>
            <w:shd w:val="clear" w:color="auto" w:fill="auto"/>
            <w:vAlign w:val="center"/>
            <w:hideMark/>
          </w:tcPr>
          <w:p w14:paraId="6595D171" w14:textId="5457C6DB"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be able to generate out of box reports to highlight Infections, C</w:t>
            </w:r>
            <w:r>
              <w:rPr>
                <w:rFonts w:ascii="Arial" w:eastAsia="Times New Roman" w:hAnsi="Arial" w:cs="Arial"/>
                <w:color w:val="000000"/>
                <w:sz w:val="20"/>
                <w:szCs w:val="20"/>
              </w:rPr>
              <w:t>&amp;C behaviour, Lateral Movement.</w:t>
            </w:r>
          </w:p>
        </w:tc>
        <w:tc>
          <w:tcPr>
            <w:tcW w:w="1080" w:type="dxa"/>
            <w:shd w:val="clear" w:color="auto" w:fill="auto"/>
            <w:noWrap/>
            <w:vAlign w:val="center"/>
            <w:hideMark/>
          </w:tcPr>
          <w:p w14:paraId="3F90BEBB"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2EF1EE3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124D7FF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2AE2C51B" w14:textId="77777777" w:rsidTr="00CC3BD5">
        <w:trPr>
          <w:trHeight w:val="510"/>
        </w:trPr>
        <w:tc>
          <w:tcPr>
            <w:tcW w:w="439" w:type="dxa"/>
            <w:shd w:val="clear" w:color="auto" w:fill="auto"/>
            <w:noWrap/>
            <w:vAlign w:val="center"/>
            <w:hideMark/>
          </w:tcPr>
          <w:p w14:paraId="5B4ACF61" w14:textId="3D1B66AE"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65</w:t>
            </w:r>
          </w:p>
        </w:tc>
        <w:tc>
          <w:tcPr>
            <w:tcW w:w="5771" w:type="dxa"/>
            <w:shd w:val="clear" w:color="auto" w:fill="auto"/>
            <w:vAlign w:val="center"/>
            <w:hideMark/>
          </w:tcPr>
          <w:p w14:paraId="6002A00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shall support Local Password &amp; Radius for authentication schemes</w:t>
            </w:r>
          </w:p>
        </w:tc>
        <w:tc>
          <w:tcPr>
            <w:tcW w:w="1080" w:type="dxa"/>
            <w:shd w:val="clear" w:color="auto" w:fill="auto"/>
            <w:noWrap/>
            <w:vAlign w:val="center"/>
            <w:hideMark/>
          </w:tcPr>
          <w:p w14:paraId="5FC29DBC"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482A2A09"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149B74F6"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79DCFA06" w14:textId="77777777" w:rsidTr="00CC3BD5">
        <w:trPr>
          <w:trHeight w:val="510"/>
        </w:trPr>
        <w:tc>
          <w:tcPr>
            <w:tcW w:w="439" w:type="dxa"/>
            <w:shd w:val="clear" w:color="auto" w:fill="auto"/>
            <w:noWrap/>
            <w:vAlign w:val="center"/>
          </w:tcPr>
          <w:p w14:paraId="58B05813" w14:textId="0C6EA7B4"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66</w:t>
            </w:r>
          </w:p>
        </w:tc>
        <w:tc>
          <w:tcPr>
            <w:tcW w:w="5771" w:type="dxa"/>
            <w:shd w:val="clear" w:color="auto" w:fill="auto"/>
            <w:vAlign w:val="center"/>
          </w:tcPr>
          <w:p w14:paraId="002FC4BF" w14:textId="616EED9B"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Sandbox shall also be capable of analysing URLs.</w:t>
            </w:r>
          </w:p>
        </w:tc>
        <w:tc>
          <w:tcPr>
            <w:tcW w:w="1080" w:type="dxa"/>
            <w:shd w:val="clear" w:color="auto" w:fill="auto"/>
            <w:noWrap/>
            <w:vAlign w:val="center"/>
          </w:tcPr>
          <w:p w14:paraId="439B7FD2" w14:textId="29B55A50" w:rsidR="00817FF7" w:rsidRPr="00C93D95" w:rsidRDefault="00CC3BD5" w:rsidP="00817F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w:t>
            </w:r>
          </w:p>
        </w:tc>
        <w:tc>
          <w:tcPr>
            <w:tcW w:w="1350" w:type="dxa"/>
            <w:shd w:val="clear" w:color="auto" w:fill="auto"/>
            <w:noWrap/>
            <w:vAlign w:val="bottom"/>
          </w:tcPr>
          <w:p w14:paraId="3F836A1E" w14:textId="49C057D2" w:rsidR="00817FF7" w:rsidRPr="00C93D95" w:rsidRDefault="00817FF7" w:rsidP="00817FF7">
            <w:pPr>
              <w:spacing w:after="0" w:line="240" w:lineRule="auto"/>
              <w:rPr>
                <w:rFonts w:ascii="Arial" w:eastAsia="Times New Roman" w:hAnsi="Arial" w:cs="Arial"/>
                <w:color w:val="000000"/>
                <w:sz w:val="20"/>
                <w:szCs w:val="20"/>
              </w:rPr>
            </w:pPr>
          </w:p>
        </w:tc>
        <w:tc>
          <w:tcPr>
            <w:tcW w:w="1080" w:type="dxa"/>
            <w:shd w:val="clear" w:color="auto" w:fill="auto"/>
            <w:noWrap/>
            <w:vAlign w:val="bottom"/>
          </w:tcPr>
          <w:p w14:paraId="2F8AC60F" w14:textId="0D3F2021" w:rsidR="00817FF7" w:rsidRPr="00C93D95" w:rsidRDefault="00817FF7" w:rsidP="00817FF7">
            <w:pPr>
              <w:spacing w:after="0" w:line="240" w:lineRule="auto"/>
              <w:rPr>
                <w:rFonts w:ascii="Arial" w:eastAsia="Times New Roman" w:hAnsi="Arial" w:cs="Arial"/>
                <w:color w:val="000000"/>
                <w:sz w:val="20"/>
                <w:szCs w:val="20"/>
              </w:rPr>
            </w:pPr>
          </w:p>
        </w:tc>
      </w:tr>
      <w:tr w:rsidR="00817FF7" w:rsidRPr="00C93D95" w14:paraId="570EDA80" w14:textId="77777777" w:rsidTr="00CC3BD5">
        <w:trPr>
          <w:trHeight w:val="300"/>
        </w:trPr>
        <w:tc>
          <w:tcPr>
            <w:tcW w:w="439" w:type="dxa"/>
            <w:shd w:val="clear" w:color="auto" w:fill="auto"/>
            <w:noWrap/>
            <w:vAlign w:val="center"/>
            <w:hideMark/>
          </w:tcPr>
          <w:p w14:paraId="2D70AA72" w14:textId="68741B04"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67</w:t>
            </w:r>
          </w:p>
        </w:tc>
        <w:tc>
          <w:tcPr>
            <w:tcW w:w="5771" w:type="dxa"/>
            <w:shd w:val="clear" w:color="auto" w:fill="auto"/>
            <w:vAlign w:val="center"/>
            <w:hideMark/>
          </w:tcPr>
          <w:p w14:paraId="5647B167" w14:textId="0D223ADB"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vendor should have a local depot in India for support for faster replacements.</w:t>
            </w:r>
          </w:p>
        </w:tc>
        <w:tc>
          <w:tcPr>
            <w:tcW w:w="1080" w:type="dxa"/>
            <w:shd w:val="clear" w:color="auto" w:fill="auto"/>
            <w:noWrap/>
            <w:vAlign w:val="center"/>
            <w:hideMark/>
          </w:tcPr>
          <w:p w14:paraId="176D9C07"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630789B0"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333A1A47"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496B3B6" w14:textId="77777777" w:rsidTr="00CC3BD5">
        <w:trPr>
          <w:trHeight w:val="510"/>
        </w:trPr>
        <w:tc>
          <w:tcPr>
            <w:tcW w:w="439" w:type="dxa"/>
            <w:shd w:val="clear" w:color="auto" w:fill="auto"/>
            <w:noWrap/>
            <w:vAlign w:val="center"/>
            <w:hideMark/>
          </w:tcPr>
          <w:p w14:paraId="6FE14FFE" w14:textId="5426E3BA"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68</w:t>
            </w:r>
          </w:p>
        </w:tc>
        <w:tc>
          <w:tcPr>
            <w:tcW w:w="5771" w:type="dxa"/>
            <w:shd w:val="clear" w:color="auto" w:fill="auto"/>
            <w:vAlign w:val="center"/>
            <w:hideMark/>
          </w:tcPr>
          <w:p w14:paraId="31C6A7E7" w14:textId="176301CE"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Solution should address known/unknown malwares using multi layered security methodology and should not be only dependent on Sandboxing.</w:t>
            </w:r>
          </w:p>
        </w:tc>
        <w:tc>
          <w:tcPr>
            <w:tcW w:w="1080" w:type="dxa"/>
            <w:shd w:val="clear" w:color="auto" w:fill="auto"/>
            <w:noWrap/>
            <w:vAlign w:val="center"/>
            <w:hideMark/>
          </w:tcPr>
          <w:p w14:paraId="2D2420A9"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5E05C1C5"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1DE77C42"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0332202B" w14:textId="77777777" w:rsidTr="00CC3BD5">
        <w:trPr>
          <w:trHeight w:val="510"/>
        </w:trPr>
        <w:tc>
          <w:tcPr>
            <w:tcW w:w="439" w:type="dxa"/>
            <w:shd w:val="clear" w:color="auto" w:fill="auto"/>
            <w:noWrap/>
            <w:vAlign w:val="center"/>
            <w:hideMark/>
          </w:tcPr>
          <w:p w14:paraId="34792EC0" w14:textId="2C76BB8C"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69</w:t>
            </w:r>
          </w:p>
        </w:tc>
        <w:tc>
          <w:tcPr>
            <w:tcW w:w="5771" w:type="dxa"/>
            <w:shd w:val="clear" w:color="auto" w:fill="auto"/>
            <w:vAlign w:val="center"/>
            <w:hideMark/>
          </w:tcPr>
          <w:p w14:paraId="2803493A" w14:textId="2841FD02"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Solution should have an option of file scrubbing within seconds like removing macros, java scripts, embedded objects from Microsoft office and Adobe PDF and deliver malware free document to user.</w:t>
            </w:r>
          </w:p>
        </w:tc>
        <w:tc>
          <w:tcPr>
            <w:tcW w:w="1080" w:type="dxa"/>
            <w:shd w:val="clear" w:color="auto" w:fill="auto"/>
            <w:noWrap/>
            <w:vAlign w:val="center"/>
            <w:hideMark/>
          </w:tcPr>
          <w:p w14:paraId="211D08DE"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1E9FB78"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38612E18"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5E684B29" w14:textId="77777777" w:rsidTr="00CC3BD5">
        <w:trPr>
          <w:trHeight w:val="70"/>
        </w:trPr>
        <w:tc>
          <w:tcPr>
            <w:tcW w:w="439" w:type="dxa"/>
            <w:shd w:val="clear" w:color="auto" w:fill="auto"/>
            <w:noWrap/>
            <w:vAlign w:val="center"/>
            <w:hideMark/>
          </w:tcPr>
          <w:p w14:paraId="3508D61B" w14:textId="0F741B42"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70</w:t>
            </w:r>
          </w:p>
        </w:tc>
        <w:tc>
          <w:tcPr>
            <w:tcW w:w="5771" w:type="dxa"/>
            <w:shd w:val="clear" w:color="auto" w:fill="auto"/>
            <w:vAlign w:val="center"/>
            <w:hideMark/>
          </w:tcPr>
          <w:p w14:paraId="2F0AA467" w14:textId="762961BF"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xml:space="preserve">In case of non-availability of proposed APT solution at DC, production should not be impacted. </w:t>
            </w:r>
          </w:p>
        </w:tc>
        <w:tc>
          <w:tcPr>
            <w:tcW w:w="1080" w:type="dxa"/>
            <w:shd w:val="clear" w:color="auto" w:fill="auto"/>
            <w:noWrap/>
            <w:vAlign w:val="center"/>
            <w:hideMark/>
          </w:tcPr>
          <w:p w14:paraId="4651BEB0"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490D336A"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1A7A3C4E"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1E7EAC03" w14:textId="77777777" w:rsidTr="00CC3BD5">
        <w:trPr>
          <w:trHeight w:val="510"/>
        </w:trPr>
        <w:tc>
          <w:tcPr>
            <w:tcW w:w="439" w:type="dxa"/>
            <w:shd w:val="clear" w:color="auto" w:fill="auto"/>
            <w:noWrap/>
            <w:vAlign w:val="center"/>
            <w:hideMark/>
          </w:tcPr>
          <w:p w14:paraId="62184107" w14:textId="4CFA749F"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71</w:t>
            </w:r>
          </w:p>
        </w:tc>
        <w:tc>
          <w:tcPr>
            <w:tcW w:w="5771" w:type="dxa"/>
            <w:shd w:val="clear" w:color="auto" w:fill="auto"/>
            <w:vAlign w:val="center"/>
            <w:hideMark/>
          </w:tcPr>
          <w:p w14:paraId="5783A147" w14:textId="56727B92"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The proposed solution should support exporting of analysis results such as C&amp;C server IP and malicious domain listing.</w:t>
            </w:r>
          </w:p>
        </w:tc>
        <w:tc>
          <w:tcPr>
            <w:tcW w:w="1080" w:type="dxa"/>
            <w:shd w:val="clear" w:color="auto" w:fill="auto"/>
            <w:noWrap/>
            <w:vAlign w:val="center"/>
            <w:hideMark/>
          </w:tcPr>
          <w:p w14:paraId="6FCF04AB"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3F3193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501A5D6B"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r w:rsidR="00817FF7" w:rsidRPr="00C93D95" w14:paraId="3EE30974" w14:textId="77777777" w:rsidTr="00CC3BD5">
        <w:trPr>
          <w:trHeight w:val="510"/>
        </w:trPr>
        <w:tc>
          <w:tcPr>
            <w:tcW w:w="439" w:type="dxa"/>
            <w:shd w:val="clear" w:color="auto" w:fill="auto"/>
            <w:noWrap/>
            <w:vAlign w:val="center"/>
            <w:hideMark/>
          </w:tcPr>
          <w:p w14:paraId="7C99B645" w14:textId="4D9BD08C" w:rsidR="00817FF7" w:rsidRPr="00C93D95" w:rsidRDefault="00D54544" w:rsidP="00817FF7">
            <w:pPr>
              <w:spacing w:after="0" w:line="240" w:lineRule="auto"/>
              <w:jc w:val="center"/>
              <w:rPr>
                <w:rFonts w:ascii="Arial" w:eastAsia="Times New Roman" w:hAnsi="Arial" w:cs="Arial"/>
                <w:sz w:val="20"/>
                <w:szCs w:val="20"/>
              </w:rPr>
            </w:pPr>
            <w:r>
              <w:rPr>
                <w:rFonts w:ascii="Arial" w:eastAsia="Times New Roman" w:hAnsi="Arial" w:cs="Arial"/>
                <w:sz w:val="20"/>
                <w:szCs w:val="20"/>
              </w:rPr>
              <w:t>72</w:t>
            </w:r>
          </w:p>
        </w:tc>
        <w:tc>
          <w:tcPr>
            <w:tcW w:w="5771" w:type="dxa"/>
            <w:shd w:val="clear" w:color="auto" w:fill="auto"/>
            <w:vAlign w:val="center"/>
            <w:hideMark/>
          </w:tcPr>
          <w:p w14:paraId="2FF26456" w14:textId="496FBF05"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lang w:val="en-IN"/>
              </w:rPr>
              <w:t>The Proposed solution should be able to provide details of files with very low prevalence, Footprint (Identification of system, IP's and user machines) of a given file and provide detailed file execution report for all sandbox detections.</w:t>
            </w:r>
          </w:p>
        </w:tc>
        <w:tc>
          <w:tcPr>
            <w:tcW w:w="1080" w:type="dxa"/>
            <w:shd w:val="clear" w:color="auto" w:fill="auto"/>
            <w:noWrap/>
            <w:vAlign w:val="center"/>
            <w:hideMark/>
          </w:tcPr>
          <w:p w14:paraId="0100070C" w14:textId="77777777" w:rsidR="00817FF7" w:rsidRPr="00C93D95" w:rsidRDefault="00817FF7" w:rsidP="00817FF7">
            <w:pPr>
              <w:spacing w:after="0" w:line="240" w:lineRule="auto"/>
              <w:jc w:val="center"/>
              <w:rPr>
                <w:rFonts w:ascii="Arial" w:eastAsia="Times New Roman" w:hAnsi="Arial" w:cs="Arial"/>
                <w:color w:val="000000"/>
                <w:sz w:val="20"/>
                <w:szCs w:val="20"/>
              </w:rPr>
            </w:pPr>
            <w:r w:rsidRPr="00C93D95">
              <w:rPr>
                <w:rFonts w:ascii="Arial" w:eastAsia="Times New Roman" w:hAnsi="Arial" w:cs="Arial"/>
                <w:color w:val="000000"/>
                <w:sz w:val="20"/>
                <w:szCs w:val="20"/>
              </w:rPr>
              <w:t>H</w:t>
            </w:r>
          </w:p>
        </w:tc>
        <w:tc>
          <w:tcPr>
            <w:tcW w:w="1350" w:type="dxa"/>
            <w:shd w:val="clear" w:color="auto" w:fill="auto"/>
            <w:noWrap/>
            <w:vAlign w:val="bottom"/>
            <w:hideMark/>
          </w:tcPr>
          <w:p w14:paraId="791AF5A1"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c>
          <w:tcPr>
            <w:tcW w:w="1080" w:type="dxa"/>
            <w:shd w:val="clear" w:color="auto" w:fill="auto"/>
            <w:noWrap/>
            <w:vAlign w:val="bottom"/>
            <w:hideMark/>
          </w:tcPr>
          <w:p w14:paraId="1A4E0A04" w14:textId="77777777" w:rsidR="00817FF7" w:rsidRPr="00C93D95" w:rsidRDefault="00817FF7" w:rsidP="00817FF7">
            <w:pPr>
              <w:spacing w:after="0" w:line="240" w:lineRule="auto"/>
              <w:rPr>
                <w:rFonts w:ascii="Arial" w:eastAsia="Times New Roman" w:hAnsi="Arial" w:cs="Arial"/>
                <w:color w:val="000000"/>
                <w:sz w:val="20"/>
                <w:szCs w:val="20"/>
              </w:rPr>
            </w:pPr>
            <w:r w:rsidRPr="00C93D95">
              <w:rPr>
                <w:rFonts w:ascii="Arial" w:eastAsia="Times New Roman" w:hAnsi="Arial" w:cs="Arial"/>
                <w:color w:val="000000"/>
                <w:sz w:val="20"/>
                <w:szCs w:val="20"/>
              </w:rPr>
              <w:t> </w:t>
            </w:r>
          </w:p>
        </w:tc>
      </w:tr>
    </w:tbl>
    <w:p w14:paraId="6CAF93DB" w14:textId="77777777" w:rsidR="00E848B2" w:rsidRPr="00236499" w:rsidRDefault="00E848B2" w:rsidP="00E848B2">
      <w:pPr>
        <w:rPr>
          <w:rFonts w:ascii="Arial" w:eastAsia="Times New Roman" w:hAnsi="Arial" w:cs="Arial"/>
          <w:kern w:val="32"/>
          <w:sz w:val="20"/>
          <w:szCs w:val="20"/>
          <w:lang w:val="en-GB"/>
        </w:rPr>
      </w:pPr>
    </w:p>
    <w:p w14:paraId="26C81AC1" w14:textId="77777777" w:rsidR="00E848B2" w:rsidRPr="00236499" w:rsidRDefault="00E848B2" w:rsidP="00E848B2">
      <w:pPr>
        <w:rPr>
          <w:rFonts w:ascii="Arial" w:eastAsia="Times New Roman" w:hAnsi="Arial" w:cs="Arial"/>
          <w:kern w:val="32"/>
          <w:sz w:val="20"/>
          <w:szCs w:val="20"/>
          <w:lang w:val="en-GB"/>
        </w:rPr>
      </w:pPr>
      <w:r w:rsidRPr="00236499">
        <w:rPr>
          <w:rFonts w:ascii="Arial" w:eastAsia="Times New Roman" w:hAnsi="Arial" w:cs="Arial"/>
          <w:kern w:val="32"/>
          <w:sz w:val="20"/>
          <w:szCs w:val="20"/>
          <w:lang w:val="en-GB"/>
        </w:rPr>
        <w:br w:type="page"/>
      </w:r>
    </w:p>
    <w:p w14:paraId="65B7266B" w14:textId="77777777" w:rsidR="00E848B2" w:rsidRPr="00236499" w:rsidRDefault="00E848B2" w:rsidP="00E848B2">
      <w:pPr>
        <w:pStyle w:val="NormalText"/>
        <w:keepNext/>
        <w:spacing w:after="0" w:line="360" w:lineRule="auto"/>
        <w:ind w:left="360"/>
        <w:jc w:val="center"/>
        <w:outlineLvl w:val="1"/>
        <w:rPr>
          <w:rFonts w:cs="Arial"/>
          <w:b/>
          <w:u w:val="single"/>
          <w:lang w:val="en-US"/>
        </w:rPr>
      </w:pPr>
      <w:bookmarkStart w:id="476" w:name="_Toc1472054"/>
      <w:r w:rsidRPr="00720DE2">
        <w:rPr>
          <w:rFonts w:cs="Arial"/>
          <w:b/>
          <w:u w:val="single"/>
          <w:lang w:val="en-US"/>
        </w:rPr>
        <w:t>Annexure 11.</w:t>
      </w:r>
      <w:r w:rsidRPr="00236499">
        <w:rPr>
          <w:rFonts w:cs="Arial"/>
          <w:b/>
          <w:u w:val="single"/>
          <w:lang w:val="en-US"/>
        </w:rPr>
        <w:t>4 Firewall Analyzer</w:t>
      </w:r>
      <w:bookmarkEnd w:id="476"/>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665"/>
        <w:gridCol w:w="1080"/>
        <w:gridCol w:w="1350"/>
        <w:gridCol w:w="1080"/>
      </w:tblGrid>
      <w:tr w:rsidR="00E848B2" w:rsidRPr="00236499" w14:paraId="78FA266E" w14:textId="77777777" w:rsidTr="00CC3BD5">
        <w:trPr>
          <w:trHeight w:val="510"/>
        </w:trPr>
        <w:tc>
          <w:tcPr>
            <w:tcW w:w="540" w:type="dxa"/>
            <w:shd w:val="clear" w:color="auto" w:fill="D0CECE" w:themeFill="background2" w:themeFillShade="E6"/>
            <w:noWrap/>
            <w:vAlign w:val="center"/>
            <w:hideMark/>
          </w:tcPr>
          <w:p w14:paraId="3E49BB93" w14:textId="77777777" w:rsidR="00E848B2" w:rsidRPr="00236499" w:rsidRDefault="00E848B2" w:rsidP="00874F18">
            <w:pPr>
              <w:spacing w:after="0" w:line="240" w:lineRule="auto"/>
              <w:jc w:val="center"/>
              <w:rPr>
                <w:rFonts w:ascii="Arial" w:eastAsia="Times New Roman" w:hAnsi="Arial" w:cs="Arial"/>
                <w:b/>
                <w:bCs/>
                <w:sz w:val="20"/>
                <w:szCs w:val="20"/>
              </w:rPr>
            </w:pPr>
            <w:r w:rsidRPr="00236499">
              <w:rPr>
                <w:rFonts w:ascii="Arial" w:eastAsia="Times New Roman" w:hAnsi="Arial" w:cs="Arial"/>
                <w:b/>
                <w:bCs/>
                <w:sz w:val="20"/>
                <w:szCs w:val="20"/>
              </w:rPr>
              <w:t>#</w:t>
            </w:r>
          </w:p>
        </w:tc>
        <w:tc>
          <w:tcPr>
            <w:tcW w:w="5665" w:type="dxa"/>
            <w:shd w:val="clear" w:color="auto" w:fill="D0CECE" w:themeFill="background2" w:themeFillShade="E6"/>
            <w:vAlign w:val="center"/>
            <w:hideMark/>
          </w:tcPr>
          <w:p w14:paraId="2DADD50A" w14:textId="77777777" w:rsidR="00E848B2" w:rsidRPr="00236499" w:rsidRDefault="00E848B2" w:rsidP="00874F18">
            <w:pPr>
              <w:spacing w:after="0" w:line="240" w:lineRule="auto"/>
              <w:rPr>
                <w:rFonts w:ascii="Arial" w:eastAsia="Times New Roman" w:hAnsi="Arial" w:cs="Arial"/>
                <w:b/>
                <w:bCs/>
                <w:sz w:val="20"/>
                <w:szCs w:val="20"/>
              </w:rPr>
            </w:pPr>
            <w:r w:rsidRPr="00236499">
              <w:rPr>
                <w:rFonts w:ascii="Arial" w:eastAsia="Times New Roman" w:hAnsi="Arial" w:cs="Arial"/>
                <w:b/>
                <w:bCs/>
                <w:sz w:val="20"/>
                <w:szCs w:val="20"/>
              </w:rPr>
              <w:t>Requirement Description</w:t>
            </w:r>
          </w:p>
        </w:tc>
        <w:tc>
          <w:tcPr>
            <w:tcW w:w="1080" w:type="dxa"/>
            <w:shd w:val="clear" w:color="auto" w:fill="D0CECE" w:themeFill="background2" w:themeFillShade="E6"/>
            <w:vAlign w:val="center"/>
            <w:hideMark/>
          </w:tcPr>
          <w:p w14:paraId="00D2A3EC" w14:textId="77777777" w:rsidR="00E848B2" w:rsidRPr="00236499" w:rsidRDefault="00E848B2" w:rsidP="00874F18">
            <w:pPr>
              <w:spacing w:after="0" w:line="240" w:lineRule="auto"/>
              <w:jc w:val="center"/>
              <w:rPr>
                <w:rFonts w:ascii="Arial" w:eastAsia="Times New Roman" w:hAnsi="Arial" w:cs="Arial"/>
                <w:b/>
                <w:bCs/>
                <w:sz w:val="20"/>
                <w:szCs w:val="20"/>
              </w:rPr>
            </w:pPr>
            <w:r w:rsidRPr="00236499">
              <w:rPr>
                <w:rFonts w:ascii="Arial" w:eastAsia="Times New Roman" w:hAnsi="Arial" w:cs="Arial"/>
                <w:b/>
                <w:bCs/>
                <w:sz w:val="20"/>
                <w:szCs w:val="20"/>
              </w:rPr>
              <w:t>Priority - High (H) / Low (L)</w:t>
            </w:r>
          </w:p>
        </w:tc>
        <w:tc>
          <w:tcPr>
            <w:tcW w:w="1350" w:type="dxa"/>
            <w:shd w:val="clear" w:color="auto" w:fill="D0CECE" w:themeFill="background2" w:themeFillShade="E6"/>
            <w:vAlign w:val="center"/>
            <w:hideMark/>
          </w:tcPr>
          <w:p w14:paraId="2BE74C8F" w14:textId="77777777" w:rsidR="00E848B2" w:rsidRPr="00236499" w:rsidRDefault="00E848B2" w:rsidP="00874F18">
            <w:pPr>
              <w:spacing w:after="0" w:line="240" w:lineRule="auto"/>
              <w:rPr>
                <w:rFonts w:ascii="Arial" w:eastAsia="Times New Roman" w:hAnsi="Arial" w:cs="Arial"/>
                <w:b/>
                <w:bCs/>
                <w:sz w:val="20"/>
                <w:szCs w:val="20"/>
              </w:rPr>
            </w:pPr>
            <w:r w:rsidRPr="00236499">
              <w:rPr>
                <w:rFonts w:ascii="Arial" w:eastAsia="Times New Roman" w:hAnsi="Arial" w:cs="Arial"/>
                <w:b/>
                <w:bCs/>
                <w:sz w:val="20"/>
                <w:szCs w:val="20"/>
              </w:rPr>
              <w:t>Compliance (Y/N)</w:t>
            </w:r>
          </w:p>
        </w:tc>
        <w:tc>
          <w:tcPr>
            <w:tcW w:w="1080" w:type="dxa"/>
            <w:shd w:val="clear" w:color="auto" w:fill="D0CECE" w:themeFill="background2" w:themeFillShade="E6"/>
            <w:vAlign w:val="center"/>
            <w:hideMark/>
          </w:tcPr>
          <w:p w14:paraId="6370C9CA" w14:textId="77777777" w:rsidR="00E848B2" w:rsidRPr="00236499" w:rsidRDefault="00E848B2" w:rsidP="00874F18">
            <w:pPr>
              <w:spacing w:after="0" w:line="240" w:lineRule="auto"/>
              <w:rPr>
                <w:rFonts w:ascii="Arial" w:eastAsia="Times New Roman" w:hAnsi="Arial" w:cs="Arial"/>
                <w:b/>
                <w:bCs/>
                <w:sz w:val="20"/>
                <w:szCs w:val="20"/>
              </w:rPr>
            </w:pPr>
            <w:r w:rsidRPr="00236499">
              <w:rPr>
                <w:rFonts w:ascii="Arial" w:eastAsia="Times New Roman" w:hAnsi="Arial" w:cs="Arial"/>
                <w:b/>
                <w:bCs/>
                <w:sz w:val="20"/>
                <w:szCs w:val="20"/>
              </w:rPr>
              <w:t>Bidder Remarks (if any)</w:t>
            </w:r>
          </w:p>
        </w:tc>
      </w:tr>
      <w:tr w:rsidR="00E848B2" w:rsidRPr="00236499" w14:paraId="57A7B66E" w14:textId="77777777" w:rsidTr="00CC3BD5">
        <w:trPr>
          <w:trHeight w:val="557"/>
        </w:trPr>
        <w:tc>
          <w:tcPr>
            <w:tcW w:w="540" w:type="dxa"/>
            <w:shd w:val="clear" w:color="auto" w:fill="auto"/>
            <w:noWrap/>
            <w:vAlign w:val="center"/>
            <w:hideMark/>
          </w:tcPr>
          <w:p w14:paraId="2FA13C9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w:t>
            </w:r>
          </w:p>
        </w:tc>
        <w:tc>
          <w:tcPr>
            <w:tcW w:w="5665" w:type="dxa"/>
            <w:shd w:val="clear" w:color="auto" w:fill="auto"/>
            <w:hideMark/>
          </w:tcPr>
          <w:p w14:paraId="579EB67D"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proposed solution</w:t>
            </w:r>
            <w:r w:rsidRPr="00236499">
              <w:rPr>
                <w:rFonts w:ascii="Arial" w:eastAsia="Times New Roman" w:hAnsi="Arial" w:cs="Arial"/>
                <w:color w:val="000000"/>
                <w:sz w:val="20"/>
                <w:szCs w:val="20"/>
              </w:rPr>
              <w:t xml:space="preserve"> should support all the major Firewall and devices such as Juniper, Cisco, PaloAlto, Checkpoint, Forcepoint, and Fortinet.</w:t>
            </w:r>
          </w:p>
        </w:tc>
        <w:tc>
          <w:tcPr>
            <w:tcW w:w="1080" w:type="dxa"/>
            <w:shd w:val="clear" w:color="auto" w:fill="auto"/>
            <w:vAlign w:val="center"/>
            <w:hideMark/>
          </w:tcPr>
          <w:p w14:paraId="7ECBAB6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67A9D8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08F91BA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3ABAA02" w14:textId="77777777" w:rsidTr="00CC3BD5">
        <w:trPr>
          <w:trHeight w:val="143"/>
        </w:trPr>
        <w:tc>
          <w:tcPr>
            <w:tcW w:w="540" w:type="dxa"/>
            <w:shd w:val="clear" w:color="auto" w:fill="auto"/>
            <w:noWrap/>
            <w:vAlign w:val="center"/>
            <w:hideMark/>
          </w:tcPr>
          <w:p w14:paraId="580E7A1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w:t>
            </w:r>
          </w:p>
        </w:tc>
        <w:tc>
          <w:tcPr>
            <w:tcW w:w="5665" w:type="dxa"/>
            <w:shd w:val="clear" w:color="auto" w:fill="auto"/>
            <w:hideMark/>
          </w:tcPr>
          <w:p w14:paraId="3E6EC64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Proposed solution should conduct risk analysis by analyzing all possible traffic passing through the Firewalls</w:t>
            </w:r>
          </w:p>
        </w:tc>
        <w:tc>
          <w:tcPr>
            <w:tcW w:w="1080" w:type="dxa"/>
            <w:shd w:val="clear" w:color="auto" w:fill="auto"/>
            <w:vAlign w:val="center"/>
            <w:hideMark/>
          </w:tcPr>
          <w:p w14:paraId="3AB990A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BEEF7A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199EFF0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E8BB5FE" w14:textId="77777777" w:rsidTr="00CC3BD5">
        <w:trPr>
          <w:trHeight w:val="377"/>
        </w:trPr>
        <w:tc>
          <w:tcPr>
            <w:tcW w:w="540" w:type="dxa"/>
            <w:shd w:val="clear" w:color="auto" w:fill="auto"/>
            <w:noWrap/>
            <w:vAlign w:val="center"/>
            <w:hideMark/>
          </w:tcPr>
          <w:p w14:paraId="6BA5D41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w:t>
            </w:r>
          </w:p>
        </w:tc>
        <w:tc>
          <w:tcPr>
            <w:tcW w:w="5665" w:type="dxa"/>
            <w:shd w:val="clear" w:color="auto" w:fill="auto"/>
            <w:hideMark/>
          </w:tcPr>
          <w:p w14:paraId="53C717A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Proposed solution should have risk identification capability for the traffic passing from non-secured to secured Zones enforcing strong network segmentation</w:t>
            </w:r>
          </w:p>
        </w:tc>
        <w:tc>
          <w:tcPr>
            <w:tcW w:w="1080" w:type="dxa"/>
            <w:shd w:val="clear" w:color="auto" w:fill="auto"/>
            <w:vAlign w:val="center"/>
            <w:hideMark/>
          </w:tcPr>
          <w:p w14:paraId="17E347A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54066F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12BA423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694F82D" w14:textId="77777777" w:rsidTr="00CC3BD5">
        <w:trPr>
          <w:trHeight w:val="233"/>
        </w:trPr>
        <w:tc>
          <w:tcPr>
            <w:tcW w:w="540" w:type="dxa"/>
            <w:shd w:val="clear" w:color="auto" w:fill="auto"/>
            <w:noWrap/>
            <w:vAlign w:val="center"/>
            <w:hideMark/>
          </w:tcPr>
          <w:p w14:paraId="20D17B9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w:t>
            </w:r>
          </w:p>
        </w:tc>
        <w:tc>
          <w:tcPr>
            <w:tcW w:w="5665" w:type="dxa"/>
            <w:shd w:val="clear" w:color="auto" w:fill="auto"/>
            <w:hideMark/>
          </w:tcPr>
          <w:p w14:paraId="1F7FDB34"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support application based Risk analysis for Next Generation Firewalls</w:t>
            </w:r>
          </w:p>
        </w:tc>
        <w:tc>
          <w:tcPr>
            <w:tcW w:w="1080" w:type="dxa"/>
            <w:shd w:val="clear" w:color="auto" w:fill="auto"/>
            <w:vAlign w:val="center"/>
            <w:hideMark/>
          </w:tcPr>
          <w:p w14:paraId="070910F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1DC9A9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07244C6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A49B956" w14:textId="77777777" w:rsidTr="00CC3BD5">
        <w:trPr>
          <w:trHeight w:val="1727"/>
        </w:trPr>
        <w:tc>
          <w:tcPr>
            <w:tcW w:w="540" w:type="dxa"/>
            <w:shd w:val="clear" w:color="auto" w:fill="auto"/>
            <w:noWrap/>
            <w:vAlign w:val="center"/>
            <w:hideMark/>
          </w:tcPr>
          <w:p w14:paraId="6C01832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w:t>
            </w:r>
          </w:p>
        </w:tc>
        <w:tc>
          <w:tcPr>
            <w:tcW w:w="5665" w:type="dxa"/>
            <w:shd w:val="clear" w:color="auto" w:fill="auto"/>
            <w:hideMark/>
          </w:tcPr>
          <w:p w14:paraId="111104DD"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w:t>
            </w:r>
            <w:r>
              <w:rPr>
                <w:rFonts w:ascii="Arial" w:eastAsia="Times New Roman" w:hAnsi="Arial" w:cs="Arial"/>
                <w:color w:val="000000"/>
                <w:sz w:val="20"/>
                <w:szCs w:val="20"/>
              </w:rPr>
              <w:t xml:space="preserve"> </w:t>
            </w:r>
            <w:r w:rsidRPr="00236499">
              <w:rPr>
                <w:rFonts w:ascii="Arial" w:eastAsia="Times New Roman" w:hAnsi="Arial" w:cs="Arial"/>
                <w:color w:val="000000"/>
                <w:sz w:val="20"/>
                <w:szCs w:val="20"/>
              </w:rPr>
              <w:t>should provide below auto-completed compliance/Audit reports for both Individual and for group of firewalls –</w:t>
            </w:r>
            <w:r w:rsidRPr="00236499">
              <w:rPr>
                <w:rFonts w:ascii="Arial" w:eastAsia="Times New Roman" w:hAnsi="Arial" w:cs="Arial"/>
                <w:color w:val="000000"/>
                <w:sz w:val="20"/>
                <w:szCs w:val="20"/>
              </w:rPr>
              <w:br/>
              <w:t>PCI DSS V3.2</w:t>
            </w:r>
            <w:r w:rsidRPr="00236499">
              <w:rPr>
                <w:rFonts w:ascii="Arial" w:eastAsia="Times New Roman" w:hAnsi="Arial" w:cs="Arial"/>
                <w:color w:val="000000"/>
                <w:sz w:val="20"/>
                <w:szCs w:val="20"/>
              </w:rPr>
              <w:br/>
              <w:t>ISO 27001</w:t>
            </w:r>
            <w:r w:rsidRPr="00236499">
              <w:rPr>
                <w:rFonts w:ascii="Arial" w:eastAsia="Times New Roman" w:hAnsi="Arial" w:cs="Arial"/>
                <w:color w:val="000000"/>
                <w:sz w:val="20"/>
                <w:szCs w:val="20"/>
              </w:rPr>
              <w:br/>
              <w:t>SOX</w:t>
            </w:r>
            <w:r w:rsidRPr="00236499">
              <w:rPr>
                <w:rFonts w:ascii="Arial" w:eastAsia="Times New Roman" w:hAnsi="Arial" w:cs="Arial"/>
                <w:color w:val="000000"/>
                <w:sz w:val="20"/>
                <w:szCs w:val="20"/>
              </w:rPr>
              <w:br/>
              <w:t>J-SOX</w:t>
            </w:r>
            <w:r w:rsidRPr="00236499">
              <w:rPr>
                <w:rFonts w:ascii="Arial" w:eastAsia="Times New Roman" w:hAnsi="Arial" w:cs="Arial"/>
                <w:color w:val="000000"/>
                <w:sz w:val="20"/>
                <w:szCs w:val="20"/>
              </w:rPr>
              <w:br/>
              <w:t>NERC</w:t>
            </w:r>
            <w:r w:rsidRPr="00236499">
              <w:rPr>
                <w:rFonts w:ascii="Arial" w:eastAsia="Times New Roman" w:hAnsi="Arial" w:cs="Arial"/>
                <w:color w:val="000000"/>
                <w:sz w:val="20"/>
                <w:szCs w:val="20"/>
              </w:rPr>
              <w:br/>
              <w:t>Basel II</w:t>
            </w:r>
          </w:p>
        </w:tc>
        <w:tc>
          <w:tcPr>
            <w:tcW w:w="1080" w:type="dxa"/>
            <w:shd w:val="clear" w:color="auto" w:fill="auto"/>
            <w:vAlign w:val="center"/>
            <w:hideMark/>
          </w:tcPr>
          <w:p w14:paraId="54F4490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AA395D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30B77D2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93851D0" w14:textId="77777777" w:rsidTr="00CC3BD5">
        <w:trPr>
          <w:trHeight w:val="1457"/>
        </w:trPr>
        <w:tc>
          <w:tcPr>
            <w:tcW w:w="540" w:type="dxa"/>
            <w:shd w:val="clear" w:color="auto" w:fill="auto"/>
            <w:noWrap/>
            <w:vAlign w:val="center"/>
            <w:hideMark/>
          </w:tcPr>
          <w:p w14:paraId="4957BC22"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w:t>
            </w:r>
          </w:p>
        </w:tc>
        <w:tc>
          <w:tcPr>
            <w:tcW w:w="5665" w:type="dxa"/>
            <w:shd w:val="clear" w:color="auto" w:fill="auto"/>
            <w:hideMark/>
          </w:tcPr>
          <w:p w14:paraId="45D93E6A"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provide information on –</w:t>
            </w:r>
            <w:r w:rsidRPr="00236499">
              <w:rPr>
                <w:rFonts w:ascii="Arial" w:eastAsia="Times New Roman" w:hAnsi="Arial" w:cs="Arial"/>
                <w:color w:val="000000"/>
                <w:sz w:val="20"/>
                <w:szCs w:val="20"/>
              </w:rPr>
              <w:br/>
              <w:t>Unused Rules</w:t>
            </w:r>
            <w:r w:rsidRPr="00236499">
              <w:rPr>
                <w:rFonts w:ascii="Arial" w:eastAsia="Times New Roman" w:hAnsi="Arial" w:cs="Arial"/>
                <w:color w:val="000000"/>
                <w:sz w:val="20"/>
                <w:szCs w:val="20"/>
              </w:rPr>
              <w:br/>
              <w:t>Disabled rules</w:t>
            </w:r>
            <w:r w:rsidRPr="00236499">
              <w:rPr>
                <w:rFonts w:ascii="Arial" w:eastAsia="Times New Roman" w:hAnsi="Arial" w:cs="Arial"/>
                <w:color w:val="000000"/>
                <w:sz w:val="20"/>
                <w:szCs w:val="20"/>
              </w:rPr>
              <w:br/>
              <w:t>Time-inactive rules</w:t>
            </w:r>
            <w:r w:rsidRPr="00236499">
              <w:rPr>
                <w:rFonts w:ascii="Arial" w:eastAsia="Times New Roman" w:hAnsi="Arial" w:cs="Arial"/>
                <w:color w:val="000000"/>
                <w:sz w:val="20"/>
                <w:szCs w:val="20"/>
              </w:rPr>
              <w:br/>
              <w:t>Duplicate object and services</w:t>
            </w:r>
            <w:r w:rsidRPr="00236499">
              <w:rPr>
                <w:rFonts w:ascii="Arial" w:eastAsia="Times New Roman" w:hAnsi="Arial" w:cs="Arial"/>
                <w:color w:val="000000"/>
                <w:sz w:val="20"/>
                <w:szCs w:val="20"/>
              </w:rPr>
              <w:br/>
              <w:t>Rules without logging</w:t>
            </w:r>
            <w:r w:rsidRPr="00236499">
              <w:rPr>
                <w:rFonts w:ascii="Arial" w:eastAsia="Times New Roman" w:hAnsi="Arial" w:cs="Arial"/>
                <w:color w:val="000000"/>
                <w:sz w:val="20"/>
                <w:szCs w:val="20"/>
              </w:rPr>
              <w:br/>
              <w:t>Rules with non-compliant comments</w:t>
            </w:r>
            <w:r w:rsidRPr="00236499">
              <w:rPr>
                <w:rFonts w:ascii="Arial" w:eastAsia="Times New Roman" w:hAnsi="Arial" w:cs="Arial"/>
                <w:color w:val="000000"/>
                <w:sz w:val="20"/>
                <w:szCs w:val="20"/>
              </w:rPr>
              <w:br/>
              <w:t>Rules about to expire</w:t>
            </w:r>
          </w:p>
        </w:tc>
        <w:tc>
          <w:tcPr>
            <w:tcW w:w="1080" w:type="dxa"/>
            <w:shd w:val="clear" w:color="auto" w:fill="auto"/>
            <w:vAlign w:val="center"/>
            <w:hideMark/>
          </w:tcPr>
          <w:p w14:paraId="3A3C4F1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6B2CC0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0449AB2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27E1AC5" w14:textId="77777777" w:rsidTr="00CC3BD5">
        <w:trPr>
          <w:trHeight w:val="503"/>
        </w:trPr>
        <w:tc>
          <w:tcPr>
            <w:tcW w:w="540" w:type="dxa"/>
            <w:shd w:val="clear" w:color="auto" w:fill="auto"/>
            <w:noWrap/>
            <w:vAlign w:val="center"/>
            <w:hideMark/>
          </w:tcPr>
          <w:p w14:paraId="20A74D1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w:t>
            </w:r>
          </w:p>
        </w:tc>
        <w:tc>
          <w:tcPr>
            <w:tcW w:w="5665" w:type="dxa"/>
            <w:shd w:val="clear" w:color="auto" w:fill="auto"/>
            <w:hideMark/>
          </w:tcPr>
          <w:p w14:paraId="4D452B7E"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provide information on Rule Reordering - with Actionable reordering recommendation and also the expected improvements after reordering the rules</w:t>
            </w:r>
          </w:p>
        </w:tc>
        <w:tc>
          <w:tcPr>
            <w:tcW w:w="1080" w:type="dxa"/>
            <w:shd w:val="clear" w:color="auto" w:fill="auto"/>
            <w:vAlign w:val="center"/>
            <w:hideMark/>
          </w:tcPr>
          <w:p w14:paraId="71A26D3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F43EAA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6B8D302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6393E24" w14:textId="77777777" w:rsidTr="00CC3BD5">
        <w:trPr>
          <w:trHeight w:val="188"/>
        </w:trPr>
        <w:tc>
          <w:tcPr>
            <w:tcW w:w="540" w:type="dxa"/>
            <w:shd w:val="clear" w:color="auto" w:fill="auto"/>
            <w:noWrap/>
            <w:vAlign w:val="center"/>
            <w:hideMark/>
          </w:tcPr>
          <w:p w14:paraId="5AD5CB1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w:t>
            </w:r>
          </w:p>
        </w:tc>
        <w:tc>
          <w:tcPr>
            <w:tcW w:w="5665" w:type="dxa"/>
            <w:shd w:val="clear" w:color="auto" w:fill="auto"/>
            <w:hideMark/>
          </w:tcPr>
          <w:p w14:paraId="56DDDF51"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provide information on both un-attached and unused objects</w:t>
            </w:r>
          </w:p>
        </w:tc>
        <w:tc>
          <w:tcPr>
            <w:tcW w:w="1080" w:type="dxa"/>
            <w:shd w:val="clear" w:color="auto" w:fill="auto"/>
            <w:vAlign w:val="center"/>
            <w:hideMark/>
          </w:tcPr>
          <w:p w14:paraId="18CD00B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BA1419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45E719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A13781A" w14:textId="77777777" w:rsidTr="00CC3BD5">
        <w:trPr>
          <w:trHeight w:val="503"/>
        </w:trPr>
        <w:tc>
          <w:tcPr>
            <w:tcW w:w="540" w:type="dxa"/>
            <w:shd w:val="clear" w:color="auto" w:fill="auto"/>
            <w:noWrap/>
            <w:vAlign w:val="center"/>
            <w:hideMark/>
          </w:tcPr>
          <w:p w14:paraId="0D11EE6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w:t>
            </w:r>
          </w:p>
        </w:tc>
        <w:tc>
          <w:tcPr>
            <w:tcW w:w="5665" w:type="dxa"/>
            <w:shd w:val="clear" w:color="auto" w:fill="auto"/>
            <w:hideMark/>
          </w:tcPr>
          <w:p w14:paraId="03F4B57A"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specifically suggest consolidation of Firewall rule sets for optimizing the rules for better manageability, audit and performance</w:t>
            </w:r>
          </w:p>
        </w:tc>
        <w:tc>
          <w:tcPr>
            <w:tcW w:w="1080" w:type="dxa"/>
            <w:shd w:val="clear" w:color="auto" w:fill="auto"/>
            <w:vAlign w:val="center"/>
            <w:hideMark/>
          </w:tcPr>
          <w:p w14:paraId="5DE2AFA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C7AA66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684F022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0FDB0DF" w14:textId="77777777" w:rsidTr="00CC3BD5">
        <w:trPr>
          <w:trHeight w:val="1530"/>
        </w:trPr>
        <w:tc>
          <w:tcPr>
            <w:tcW w:w="540" w:type="dxa"/>
            <w:shd w:val="clear" w:color="auto" w:fill="auto"/>
            <w:noWrap/>
            <w:vAlign w:val="center"/>
            <w:hideMark/>
          </w:tcPr>
          <w:p w14:paraId="17F34BA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10</w:t>
            </w:r>
          </w:p>
        </w:tc>
        <w:tc>
          <w:tcPr>
            <w:tcW w:w="5665" w:type="dxa"/>
            <w:shd w:val="clear" w:color="auto" w:fill="auto"/>
            <w:hideMark/>
          </w:tcPr>
          <w:p w14:paraId="6BAAD13C"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allow opening a Change Request for removing the Unused Rules and Covered rules directly from the analysis report for ease of operations. The removal of these rules should also be automatic irrespective of the firewall brand in case bank decides to procure change management module as well from the same OEM in near future.</w:t>
            </w:r>
          </w:p>
        </w:tc>
        <w:tc>
          <w:tcPr>
            <w:tcW w:w="1080" w:type="dxa"/>
            <w:shd w:val="clear" w:color="auto" w:fill="auto"/>
            <w:noWrap/>
            <w:vAlign w:val="center"/>
            <w:hideMark/>
          </w:tcPr>
          <w:p w14:paraId="1329DD2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81568B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786049D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5675E3A" w14:textId="77777777" w:rsidTr="00CC3BD5">
        <w:trPr>
          <w:trHeight w:val="765"/>
        </w:trPr>
        <w:tc>
          <w:tcPr>
            <w:tcW w:w="540" w:type="dxa"/>
            <w:shd w:val="clear" w:color="auto" w:fill="auto"/>
            <w:noWrap/>
            <w:vAlign w:val="center"/>
            <w:hideMark/>
          </w:tcPr>
          <w:p w14:paraId="3F7726E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11</w:t>
            </w:r>
          </w:p>
        </w:tc>
        <w:tc>
          <w:tcPr>
            <w:tcW w:w="5665" w:type="dxa"/>
            <w:shd w:val="clear" w:color="auto" w:fill="auto"/>
            <w:hideMark/>
          </w:tcPr>
          <w:p w14:paraId="591CB8EC"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generate enterprise-wide interactive network map based on the routing information and topology of the added devices</w:t>
            </w:r>
          </w:p>
        </w:tc>
        <w:tc>
          <w:tcPr>
            <w:tcW w:w="1080" w:type="dxa"/>
            <w:shd w:val="clear" w:color="auto" w:fill="auto"/>
            <w:vAlign w:val="center"/>
            <w:hideMark/>
          </w:tcPr>
          <w:p w14:paraId="3DEF0E6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7074E2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0E4DB00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A8ACFFE" w14:textId="77777777" w:rsidTr="00CC3BD5">
        <w:trPr>
          <w:trHeight w:val="1020"/>
        </w:trPr>
        <w:tc>
          <w:tcPr>
            <w:tcW w:w="540" w:type="dxa"/>
            <w:shd w:val="clear" w:color="auto" w:fill="auto"/>
            <w:noWrap/>
            <w:vAlign w:val="center"/>
            <w:hideMark/>
          </w:tcPr>
          <w:p w14:paraId="7996B4C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12</w:t>
            </w:r>
          </w:p>
        </w:tc>
        <w:tc>
          <w:tcPr>
            <w:tcW w:w="5665" w:type="dxa"/>
            <w:shd w:val="clear" w:color="auto" w:fill="auto"/>
            <w:hideMark/>
          </w:tcPr>
          <w:p w14:paraId="25A32598"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provide information on Tightening the overly permissive rules. For example it should identify exact ports/IP’s getting used under “ANY” under any of the Policy/ACL</w:t>
            </w:r>
          </w:p>
        </w:tc>
        <w:tc>
          <w:tcPr>
            <w:tcW w:w="1080" w:type="dxa"/>
            <w:shd w:val="clear" w:color="auto" w:fill="auto"/>
            <w:vAlign w:val="center"/>
            <w:hideMark/>
          </w:tcPr>
          <w:p w14:paraId="7EE5FB4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7E5C26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24610F0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7760136" w14:textId="77777777" w:rsidTr="00CC3BD5">
        <w:trPr>
          <w:trHeight w:val="530"/>
        </w:trPr>
        <w:tc>
          <w:tcPr>
            <w:tcW w:w="540" w:type="dxa"/>
            <w:shd w:val="clear" w:color="auto" w:fill="auto"/>
            <w:noWrap/>
            <w:vAlign w:val="center"/>
            <w:hideMark/>
          </w:tcPr>
          <w:p w14:paraId="7A5A298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13</w:t>
            </w:r>
          </w:p>
        </w:tc>
        <w:tc>
          <w:tcPr>
            <w:tcW w:w="5665" w:type="dxa"/>
            <w:shd w:val="clear" w:color="auto" w:fill="auto"/>
            <w:hideMark/>
          </w:tcPr>
          <w:p w14:paraId="6FF8DDB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Firewall analysis report should present Objects' content of Host, Host Group, IP range, Service &amp; Service Object when exporting the Policies to PDF for better visibility and easy troubleshooting</w:t>
            </w:r>
          </w:p>
        </w:tc>
        <w:tc>
          <w:tcPr>
            <w:tcW w:w="1080" w:type="dxa"/>
            <w:shd w:val="clear" w:color="auto" w:fill="auto"/>
            <w:vAlign w:val="center"/>
            <w:hideMark/>
          </w:tcPr>
          <w:p w14:paraId="395F7B7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F1176E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7C0B457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171C2EA" w14:textId="77777777" w:rsidTr="00CC3BD5">
        <w:trPr>
          <w:trHeight w:val="332"/>
        </w:trPr>
        <w:tc>
          <w:tcPr>
            <w:tcW w:w="540" w:type="dxa"/>
            <w:shd w:val="clear" w:color="auto" w:fill="auto"/>
            <w:noWrap/>
            <w:vAlign w:val="center"/>
            <w:hideMark/>
          </w:tcPr>
          <w:p w14:paraId="651959F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14</w:t>
            </w:r>
          </w:p>
        </w:tc>
        <w:tc>
          <w:tcPr>
            <w:tcW w:w="5665" w:type="dxa"/>
            <w:shd w:val="clear" w:color="auto" w:fill="auto"/>
            <w:hideMark/>
          </w:tcPr>
          <w:p w14:paraId="189E5C43"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have a change management capability and should support Bulk change request submission through Excel file</w:t>
            </w:r>
          </w:p>
        </w:tc>
        <w:tc>
          <w:tcPr>
            <w:tcW w:w="1080" w:type="dxa"/>
            <w:shd w:val="clear" w:color="auto" w:fill="auto"/>
            <w:vAlign w:val="center"/>
            <w:hideMark/>
          </w:tcPr>
          <w:p w14:paraId="0E463AE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74E6B1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566FFE0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0B1F41E" w14:textId="77777777" w:rsidTr="00CC3BD5">
        <w:trPr>
          <w:trHeight w:val="350"/>
        </w:trPr>
        <w:tc>
          <w:tcPr>
            <w:tcW w:w="540" w:type="dxa"/>
            <w:shd w:val="clear" w:color="auto" w:fill="auto"/>
            <w:noWrap/>
            <w:vAlign w:val="center"/>
            <w:hideMark/>
          </w:tcPr>
          <w:p w14:paraId="244F597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15</w:t>
            </w:r>
          </w:p>
        </w:tc>
        <w:tc>
          <w:tcPr>
            <w:tcW w:w="5665" w:type="dxa"/>
            <w:shd w:val="clear" w:color="auto" w:fill="auto"/>
            <w:hideMark/>
          </w:tcPr>
          <w:p w14:paraId="1327BE2A"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Auto-detect, and respond to FW Change Requests where the traffic is already allowed based on source, destination and service details</w:t>
            </w:r>
          </w:p>
        </w:tc>
        <w:tc>
          <w:tcPr>
            <w:tcW w:w="1080" w:type="dxa"/>
            <w:shd w:val="clear" w:color="auto" w:fill="auto"/>
            <w:vAlign w:val="center"/>
            <w:hideMark/>
          </w:tcPr>
          <w:p w14:paraId="76B710D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80F1D0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26D912C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6AA3AF4" w14:textId="77777777" w:rsidTr="00CC3BD5">
        <w:trPr>
          <w:trHeight w:val="368"/>
        </w:trPr>
        <w:tc>
          <w:tcPr>
            <w:tcW w:w="540" w:type="dxa"/>
            <w:shd w:val="clear" w:color="auto" w:fill="auto"/>
            <w:noWrap/>
            <w:vAlign w:val="center"/>
            <w:hideMark/>
          </w:tcPr>
          <w:p w14:paraId="75EF19F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16</w:t>
            </w:r>
          </w:p>
        </w:tc>
        <w:tc>
          <w:tcPr>
            <w:tcW w:w="5665" w:type="dxa"/>
            <w:shd w:val="clear" w:color="auto" w:fill="auto"/>
            <w:hideMark/>
          </w:tcPr>
          <w:p w14:paraId="70C3BDF8"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Allow change planning through a simulation of traffic path and find all the rules in all the firewalls that block requested traffic</w:t>
            </w:r>
          </w:p>
        </w:tc>
        <w:tc>
          <w:tcPr>
            <w:tcW w:w="1080" w:type="dxa"/>
            <w:shd w:val="clear" w:color="auto" w:fill="auto"/>
            <w:vAlign w:val="center"/>
            <w:hideMark/>
          </w:tcPr>
          <w:p w14:paraId="205BB79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99E4C3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8DE63D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E5CFEAE" w14:textId="77777777" w:rsidTr="00CC3BD5">
        <w:trPr>
          <w:trHeight w:val="215"/>
        </w:trPr>
        <w:tc>
          <w:tcPr>
            <w:tcW w:w="540" w:type="dxa"/>
            <w:shd w:val="clear" w:color="auto" w:fill="auto"/>
            <w:noWrap/>
            <w:vAlign w:val="center"/>
            <w:hideMark/>
          </w:tcPr>
          <w:p w14:paraId="1BA46D6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17</w:t>
            </w:r>
          </w:p>
        </w:tc>
        <w:tc>
          <w:tcPr>
            <w:tcW w:w="5665" w:type="dxa"/>
            <w:shd w:val="clear" w:color="auto" w:fill="auto"/>
            <w:hideMark/>
          </w:tcPr>
          <w:p w14:paraId="0E06865A"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 xml:space="preserve">roposed solution should </w:t>
            </w:r>
            <w:r>
              <w:rPr>
                <w:rFonts w:ascii="Arial" w:eastAsia="Times New Roman" w:hAnsi="Arial" w:cs="Arial"/>
                <w:color w:val="000000"/>
                <w:sz w:val="20"/>
                <w:szCs w:val="20"/>
              </w:rPr>
              <w:t>a</w:t>
            </w:r>
            <w:r w:rsidRPr="00236499">
              <w:rPr>
                <w:rFonts w:ascii="Arial" w:eastAsia="Times New Roman" w:hAnsi="Arial" w:cs="Arial"/>
                <w:color w:val="000000"/>
                <w:sz w:val="20"/>
                <w:szCs w:val="20"/>
              </w:rPr>
              <w:t>utomatically compute and push policies on Cisco IOS Routers</w:t>
            </w:r>
          </w:p>
        </w:tc>
        <w:tc>
          <w:tcPr>
            <w:tcW w:w="1080" w:type="dxa"/>
            <w:shd w:val="clear" w:color="auto" w:fill="auto"/>
            <w:vAlign w:val="center"/>
            <w:hideMark/>
          </w:tcPr>
          <w:p w14:paraId="2B5CF46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819C94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004A52F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9E6B035" w14:textId="77777777" w:rsidTr="00CC3BD5">
        <w:trPr>
          <w:trHeight w:val="458"/>
        </w:trPr>
        <w:tc>
          <w:tcPr>
            <w:tcW w:w="540" w:type="dxa"/>
            <w:shd w:val="clear" w:color="auto" w:fill="auto"/>
            <w:noWrap/>
            <w:vAlign w:val="center"/>
            <w:hideMark/>
          </w:tcPr>
          <w:p w14:paraId="10A3413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18</w:t>
            </w:r>
          </w:p>
        </w:tc>
        <w:tc>
          <w:tcPr>
            <w:tcW w:w="5665" w:type="dxa"/>
            <w:shd w:val="clear" w:color="auto" w:fill="auto"/>
            <w:hideMark/>
          </w:tcPr>
          <w:p w14:paraId="6209A15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FW change management solution should automatically identify the business impact of the Change Request and assess the risk per the built in best practices database</w:t>
            </w:r>
          </w:p>
        </w:tc>
        <w:tc>
          <w:tcPr>
            <w:tcW w:w="1080" w:type="dxa"/>
            <w:shd w:val="clear" w:color="auto" w:fill="auto"/>
            <w:vAlign w:val="center"/>
            <w:hideMark/>
          </w:tcPr>
          <w:p w14:paraId="267F4F9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D1D042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5D365EF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717B592" w14:textId="77777777" w:rsidTr="00CC3BD5">
        <w:trPr>
          <w:trHeight w:val="395"/>
        </w:trPr>
        <w:tc>
          <w:tcPr>
            <w:tcW w:w="540" w:type="dxa"/>
            <w:shd w:val="clear" w:color="auto" w:fill="auto"/>
            <w:noWrap/>
            <w:vAlign w:val="center"/>
            <w:hideMark/>
          </w:tcPr>
          <w:p w14:paraId="72029FB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19</w:t>
            </w:r>
          </w:p>
        </w:tc>
        <w:tc>
          <w:tcPr>
            <w:tcW w:w="5665" w:type="dxa"/>
            <w:shd w:val="clear" w:color="auto" w:fill="auto"/>
            <w:hideMark/>
          </w:tcPr>
          <w:p w14:paraId="69B7289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proposed solution should automatically detect violations of regulatory requirements introduced by Change Request before implementing on the Firewalls.</w:t>
            </w:r>
          </w:p>
        </w:tc>
        <w:tc>
          <w:tcPr>
            <w:tcW w:w="1080" w:type="dxa"/>
            <w:shd w:val="clear" w:color="auto" w:fill="auto"/>
            <w:vAlign w:val="center"/>
            <w:hideMark/>
          </w:tcPr>
          <w:p w14:paraId="329D30B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36228E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77C90D7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C24FE8B" w14:textId="77777777" w:rsidTr="00CC3BD5">
        <w:trPr>
          <w:trHeight w:val="683"/>
        </w:trPr>
        <w:tc>
          <w:tcPr>
            <w:tcW w:w="540" w:type="dxa"/>
            <w:shd w:val="clear" w:color="auto" w:fill="auto"/>
            <w:noWrap/>
            <w:vAlign w:val="center"/>
            <w:hideMark/>
          </w:tcPr>
          <w:p w14:paraId="639DACB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20</w:t>
            </w:r>
          </w:p>
        </w:tc>
        <w:tc>
          <w:tcPr>
            <w:tcW w:w="5665" w:type="dxa"/>
            <w:shd w:val="clear" w:color="auto" w:fill="auto"/>
            <w:hideMark/>
          </w:tcPr>
          <w:p w14:paraId="32F8642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FW change management solution should automatically create the work-order in the FW's native format and suggest the optimal way to define the policies - For eg - modification of the existing policies instead of creating a new policy to the required traffic</w:t>
            </w:r>
          </w:p>
        </w:tc>
        <w:tc>
          <w:tcPr>
            <w:tcW w:w="1080" w:type="dxa"/>
            <w:shd w:val="clear" w:color="auto" w:fill="auto"/>
            <w:vAlign w:val="center"/>
            <w:hideMark/>
          </w:tcPr>
          <w:p w14:paraId="7E277E1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L</w:t>
            </w:r>
          </w:p>
        </w:tc>
        <w:tc>
          <w:tcPr>
            <w:tcW w:w="1350" w:type="dxa"/>
            <w:shd w:val="clear" w:color="auto" w:fill="auto"/>
            <w:noWrap/>
            <w:vAlign w:val="bottom"/>
            <w:hideMark/>
          </w:tcPr>
          <w:p w14:paraId="4C1E1D1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3A4ECD4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3555608" w14:textId="77777777" w:rsidTr="00CC3BD5">
        <w:trPr>
          <w:trHeight w:val="422"/>
        </w:trPr>
        <w:tc>
          <w:tcPr>
            <w:tcW w:w="540" w:type="dxa"/>
            <w:shd w:val="clear" w:color="auto" w:fill="auto"/>
            <w:noWrap/>
            <w:vAlign w:val="center"/>
            <w:hideMark/>
          </w:tcPr>
          <w:p w14:paraId="324602B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21</w:t>
            </w:r>
          </w:p>
        </w:tc>
        <w:tc>
          <w:tcPr>
            <w:tcW w:w="5665" w:type="dxa"/>
            <w:shd w:val="clear" w:color="auto" w:fill="auto"/>
            <w:hideMark/>
          </w:tcPr>
          <w:p w14:paraId="42E3402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proposed solution should be able to automatically push the policies on Checkpoint gateway via Checkpoint management server, Palo-Alto Device group via Panorama &amp; on Fortimanager for Fortinet devices.</w:t>
            </w:r>
          </w:p>
        </w:tc>
        <w:tc>
          <w:tcPr>
            <w:tcW w:w="1080" w:type="dxa"/>
            <w:shd w:val="clear" w:color="auto" w:fill="auto"/>
            <w:vAlign w:val="center"/>
            <w:hideMark/>
          </w:tcPr>
          <w:p w14:paraId="23212D4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AD2C21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126D39F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F2A69B0" w14:textId="77777777" w:rsidTr="00CC3BD5">
        <w:trPr>
          <w:trHeight w:val="305"/>
        </w:trPr>
        <w:tc>
          <w:tcPr>
            <w:tcW w:w="540" w:type="dxa"/>
            <w:shd w:val="clear" w:color="auto" w:fill="auto"/>
            <w:noWrap/>
            <w:vAlign w:val="center"/>
            <w:hideMark/>
          </w:tcPr>
          <w:p w14:paraId="7BD22534"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w:t>
            </w:r>
          </w:p>
        </w:tc>
        <w:tc>
          <w:tcPr>
            <w:tcW w:w="5665" w:type="dxa"/>
            <w:shd w:val="clear" w:color="auto" w:fill="auto"/>
            <w:hideMark/>
          </w:tcPr>
          <w:p w14:paraId="47EA33D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automatically create the CLI recommendation and centrally push policies on Cisco FWSM, PIX, ASA devices and on Juniper SRX devices as well.</w:t>
            </w:r>
          </w:p>
        </w:tc>
        <w:tc>
          <w:tcPr>
            <w:tcW w:w="1080" w:type="dxa"/>
            <w:shd w:val="clear" w:color="auto" w:fill="auto"/>
            <w:vAlign w:val="center"/>
            <w:hideMark/>
          </w:tcPr>
          <w:p w14:paraId="7ED41B9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A346C0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3821AE5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E46E12C" w14:textId="77777777" w:rsidTr="00CC3BD5">
        <w:trPr>
          <w:trHeight w:val="1223"/>
        </w:trPr>
        <w:tc>
          <w:tcPr>
            <w:tcW w:w="540" w:type="dxa"/>
            <w:shd w:val="clear" w:color="auto" w:fill="auto"/>
            <w:noWrap/>
            <w:vAlign w:val="center"/>
            <w:hideMark/>
          </w:tcPr>
          <w:p w14:paraId="19259195"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5665" w:type="dxa"/>
            <w:shd w:val="clear" w:color="auto" w:fill="auto"/>
            <w:hideMark/>
          </w:tcPr>
          <w:p w14:paraId="514EB25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proposed solution should have out of the box workflows including but not limited to:</w:t>
            </w:r>
            <w:r w:rsidRPr="00236499">
              <w:rPr>
                <w:rFonts w:ascii="Arial" w:eastAsia="Times New Roman" w:hAnsi="Arial" w:cs="Arial"/>
                <w:color w:val="000000"/>
                <w:sz w:val="20"/>
                <w:szCs w:val="20"/>
              </w:rPr>
              <w:br/>
              <w:t xml:space="preserve">Rule Removal,                                                                                                                                                                                                                                                                                                                                                                               Service Object Change                                                                                                                                                                             Rule Modification                                                                                                                                                                                    Rule Re-certification                                                                                                                                                                                      Drop Traffic                                                                                                                                                                                                    Parallel Approval                     </w:t>
            </w:r>
          </w:p>
        </w:tc>
        <w:tc>
          <w:tcPr>
            <w:tcW w:w="1080" w:type="dxa"/>
            <w:shd w:val="clear" w:color="auto" w:fill="auto"/>
            <w:vAlign w:val="center"/>
            <w:hideMark/>
          </w:tcPr>
          <w:p w14:paraId="531D33D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25B60D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269F748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8EAE502" w14:textId="77777777" w:rsidTr="00CC3BD5">
        <w:trPr>
          <w:trHeight w:val="998"/>
        </w:trPr>
        <w:tc>
          <w:tcPr>
            <w:tcW w:w="540" w:type="dxa"/>
            <w:shd w:val="clear" w:color="auto" w:fill="auto"/>
            <w:noWrap/>
            <w:vAlign w:val="center"/>
            <w:hideMark/>
          </w:tcPr>
          <w:p w14:paraId="10392550"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24</w:t>
            </w:r>
          </w:p>
        </w:tc>
        <w:tc>
          <w:tcPr>
            <w:tcW w:w="5665" w:type="dxa"/>
            <w:shd w:val="clear" w:color="auto" w:fill="auto"/>
            <w:hideMark/>
          </w:tcPr>
          <w:p w14:paraId="7B5916B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Solution should allow user to set a traffic workflow which runs automatically from submission to resolution i.e. Planning, risk assessment, recommending changes, implementation and validation, all stages be performed automatically without any human intervention to help bank to enhance service delivery</w:t>
            </w:r>
          </w:p>
        </w:tc>
        <w:tc>
          <w:tcPr>
            <w:tcW w:w="1080" w:type="dxa"/>
            <w:shd w:val="clear" w:color="auto" w:fill="auto"/>
            <w:noWrap/>
            <w:vAlign w:val="center"/>
            <w:hideMark/>
          </w:tcPr>
          <w:p w14:paraId="23CA8F6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CED341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22F555D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2CFC526" w14:textId="77777777" w:rsidTr="00CC3BD5">
        <w:trPr>
          <w:trHeight w:val="1020"/>
        </w:trPr>
        <w:tc>
          <w:tcPr>
            <w:tcW w:w="540" w:type="dxa"/>
            <w:shd w:val="clear" w:color="auto" w:fill="auto"/>
            <w:noWrap/>
            <w:vAlign w:val="center"/>
            <w:hideMark/>
          </w:tcPr>
          <w:p w14:paraId="266057A4"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5665" w:type="dxa"/>
            <w:shd w:val="clear" w:color="auto" w:fill="auto"/>
            <w:hideMark/>
          </w:tcPr>
          <w:p w14:paraId="590F073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Proposed solution should have in built workflow to populate the organization specific security policies to new devices i.e. enables bulk updating of tens or hundreds of rules using a single change request during the Firewall Migration Process</w:t>
            </w:r>
          </w:p>
        </w:tc>
        <w:tc>
          <w:tcPr>
            <w:tcW w:w="1080" w:type="dxa"/>
            <w:shd w:val="clear" w:color="auto" w:fill="auto"/>
            <w:noWrap/>
            <w:vAlign w:val="center"/>
            <w:hideMark/>
          </w:tcPr>
          <w:p w14:paraId="3094C49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64789A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1177FA7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2209F92" w14:textId="77777777" w:rsidTr="008821C4">
        <w:trPr>
          <w:trHeight w:val="1061"/>
        </w:trPr>
        <w:tc>
          <w:tcPr>
            <w:tcW w:w="540" w:type="dxa"/>
            <w:shd w:val="clear" w:color="auto" w:fill="auto"/>
            <w:noWrap/>
            <w:vAlign w:val="center"/>
            <w:hideMark/>
          </w:tcPr>
          <w:p w14:paraId="37CB2590"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5665" w:type="dxa"/>
            <w:shd w:val="clear" w:color="auto" w:fill="auto"/>
            <w:hideMark/>
          </w:tcPr>
          <w:p w14:paraId="076CC83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Proposed solution should have a scalability factor to discover and map the business applications and the associated logical connectivity with the underlying security policies. It should also be able to build the application flows based on the Firewall policies if required.</w:t>
            </w:r>
          </w:p>
        </w:tc>
        <w:tc>
          <w:tcPr>
            <w:tcW w:w="1080" w:type="dxa"/>
            <w:shd w:val="clear" w:color="auto" w:fill="auto"/>
            <w:noWrap/>
            <w:vAlign w:val="center"/>
            <w:hideMark/>
          </w:tcPr>
          <w:p w14:paraId="734A146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BFDFAF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5991316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B08E02F" w14:textId="77777777" w:rsidTr="00CC3BD5">
        <w:trPr>
          <w:trHeight w:val="765"/>
        </w:trPr>
        <w:tc>
          <w:tcPr>
            <w:tcW w:w="540" w:type="dxa"/>
            <w:shd w:val="clear" w:color="auto" w:fill="auto"/>
            <w:noWrap/>
            <w:vAlign w:val="center"/>
            <w:hideMark/>
          </w:tcPr>
          <w:p w14:paraId="28968081"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w:t>
            </w:r>
          </w:p>
        </w:tc>
        <w:tc>
          <w:tcPr>
            <w:tcW w:w="5665" w:type="dxa"/>
            <w:shd w:val="clear" w:color="auto" w:fill="auto"/>
            <w:hideMark/>
          </w:tcPr>
          <w:p w14:paraId="30CC8DE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Solution should identify Blocked and allowed flows from an application perspective to enable application team to collaborate with the operations team.</w:t>
            </w:r>
          </w:p>
        </w:tc>
        <w:tc>
          <w:tcPr>
            <w:tcW w:w="1080" w:type="dxa"/>
            <w:shd w:val="clear" w:color="auto" w:fill="auto"/>
            <w:noWrap/>
            <w:vAlign w:val="center"/>
            <w:hideMark/>
          </w:tcPr>
          <w:p w14:paraId="326BF9B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357701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7C740C4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499E998" w14:textId="77777777" w:rsidTr="00CC3BD5">
        <w:trPr>
          <w:trHeight w:val="510"/>
        </w:trPr>
        <w:tc>
          <w:tcPr>
            <w:tcW w:w="540" w:type="dxa"/>
            <w:shd w:val="clear" w:color="auto" w:fill="auto"/>
            <w:noWrap/>
            <w:vAlign w:val="center"/>
            <w:hideMark/>
          </w:tcPr>
          <w:p w14:paraId="6E8D2870"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w:t>
            </w:r>
          </w:p>
        </w:tc>
        <w:tc>
          <w:tcPr>
            <w:tcW w:w="5665" w:type="dxa"/>
            <w:shd w:val="clear" w:color="auto" w:fill="auto"/>
            <w:hideMark/>
          </w:tcPr>
          <w:p w14:paraId="385547D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Solution should present Firewalls/Routers that intercepts the application flow</w:t>
            </w:r>
          </w:p>
        </w:tc>
        <w:tc>
          <w:tcPr>
            <w:tcW w:w="1080" w:type="dxa"/>
            <w:shd w:val="clear" w:color="auto" w:fill="auto"/>
            <w:noWrap/>
            <w:vAlign w:val="center"/>
            <w:hideMark/>
          </w:tcPr>
          <w:p w14:paraId="3AB13C4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C6316D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070DB4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73C6B90" w14:textId="77777777" w:rsidTr="00CC3BD5">
        <w:trPr>
          <w:trHeight w:val="1565"/>
        </w:trPr>
        <w:tc>
          <w:tcPr>
            <w:tcW w:w="540" w:type="dxa"/>
            <w:shd w:val="clear" w:color="auto" w:fill="auto"/>
            <w:noWrap/>
            <w:vAlign w:val="center"/>
            <w:hideMark/>
          </w:tcPr>
          <w:p w14:paraId="5FA35724"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5665" w:type="dxa"/>
            <w:shd w:val="clear" w:color="auto" w:fill="auto"/>
            <w:hideMark/>
          </w:tcPr>
          <w:p w14:paraId="1852E1A3"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have a provision of decommissioning of business application. The decommissioning process should be fully automated and the rules should be removed automatically from the Firewalls only for that application which needs to be decommissioned. The system should also identify those rules which cannot be removed as those could be linked to other applications.</w:t>
            </w:r>
          </w:p>
        </w:tc>
        <w:tc>
          <w:tcPr>
            <w:tcW w:w="1080" w:type="dxa"/>
            <w:shd w:val="clear" w:color="auto" w:fill="auto"/>
            <w:noWrap/>
            <w:vAlign w:val="center"/>
            <w:hideMark/>
          </w:tcPr>
          <w:p w14:paraId="3EA6F0B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56DC02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7E705A1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27612AB" w14:textId="77777777" w:rsidTr="00CC3BD5">
        <w:trPr>
          <w:trHeight w:val="1295"/>
        </w:trPr>
        <w:tc>
          <w:tcPr>
            <w:tcW w:w="540" w:type="dxa"/>
            <w:shd w:val="clear" w:color="auto" w:fill="auto"/>
            <w:noWrap/>
            <w:vAlign w:val="center"/>
            <w:hideMark/>
          </w:tcPr>
          <w:p w14:paraId="23F73314"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5665" w:type="dxa"/>
            <w:shd w:val="clear" w:color="auto" w:fill="auto"/>
            <w:hideMark/>
          </w:tcPr>
          <w:p w14:paraId="5D6F4FD8"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be application centric and have a provision for server migration process. The process should be fully automated and should specify the inline applications and their logical connectivity which requires changes. The proposed system should even provision the necessary rules on the FW's automatically.</w:t>
            </w:r>
          </w:p>
        </w:tc>
        <w:tc>
          <w:tcPr>
            <w:tcW w:w="1080" w:type="dxa"/>
            <w:shd w:val="clear" w:color="auto" w:fill="auto"/>
            <w:noWrap/>
            <w:vAlign w:val="center"/>
            <w:hideMark/>
          </w:tcPr>
          <w:p w14:paraId="1256F98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DB02EC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5B00382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A0CE495" w14:textId="77777777" w:rsidTr="00CC3BD5">
        <w:trPr>
          <w:trHeight w:val="530"/>
        </w:trPr>
        <w:tc>
          <w:tcPr>
            <w:tcW w:w="540" w:type="dxa"/>
            <w:shd w:val="clear" w:color="auto" w:fill="auto"/>
            <w:noWrap/>
            <w:vAlign w:val="center"/>
            <w:hideMark/>
          </w:tcPr>
          <w:p w14:paraId="76B70B4D"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w:t>
            </w:r>
          </w:p>
        </w:tc>
        <w:tc>
          <w:tcPr>
            <w:tcW w:w="5665" w:type="dxa"/>
            <w:shd w:val="clear" w:color="auto" w:fill="auto"/>
            <w:hideMark/>
          </w:tcPr>
          <w:p w14:paraId="6739795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provide an ability to verify the impact on business applications if the inline FW is down or a specific policy on the FW is blocking the application traffic.</w:t>
            </w:r>
          </w:p>
        </w:tc>
        <w:tc>
          <w:tcPr>
            <w:tcW w:w="1080" w:type="dxa"/>
            <w:shd w:val="clear" w:color="auto" w:fill="auto"/>
            <w:noWrap/>
            <w:vAlign w:val="center"/>
            <w:hideMark/>
          </w:tcPr>
          <w:p w14:paraId="22F1D04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1D1334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1A8F6B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ED7F49D" w14:textId="77777777" w:rsidTr="00CC3BD5">
        <w:trPr>
          <w:trHeight w:val="765"/>
        </w:trPr>
        <w:tc>
          <w:tcPr>
            <w:tcW w:w="540" w:type="dxa"/>
            <w:shd w:val="clear" w:color="auto" w:fill="auto"/>
            <w:noWrap/>
            <w:vAlign w:val="center"/>
            <w:hideMark/>
          </w:tcPr>
          <w:p w14:paraId="2BA9DA68"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w:t>
            </w:r>
          </w:p>
        </w:tc>
        <w:tc>
          <w:tcPr>
            <w:tcW w:w="5665" w:type="dxa"/>
            <w:shd w:val="clear" w:color="auto" w:fill="auto"/>
            <w:hideMark/>
          </w:tcPr>
          <w:p w14:paraId="2E2C9D0D" w14:textId="77777777" w:rsidR="00E848B2" w:rsidRPr="00236499" w:rsidRDefault="00E848B2"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w:t>
            </w:r>
            <w:r w:rsidRPr="00236499">
              <w:rPr>
                <w:rFonts w:ascii="Arial" w:eastAsia="Times New Roman" w:hAnsi="Arial" w:cs="Arial"/>
                <w:color w:val="000000"/>
                <w:sz w:val="20"/>
                <w:szCs w:val="20"/>
              </w:rPr>
              <w:t>roposed solution should have a capability to map the Firewall configuration risks with the inline business applications. It should present the risks in the overall application context.</w:t>
            </w:r>
          </w:p>
        </w:tc>
        <w:tc>
          <w:tcPr>
            <w:tcW w:w="1080" w:type="dxa"/>
            <w:shd w:val="clear" w:color="auto" w:fill="auto"/>
            <w:noWrap/>
            <w:vAlign w:val="center"/>
            <w:hideMark/>
          </w:tcPr>
          <w:p w14:paraId="0091CA5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40B9A6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7C2E7F5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07DE786" w14:textId="77777777" w:rsidTr="00CC3BD5">
        <w:trPr>
          <w:trHeight w:val="555"/>
        </w:trPr>
        <w:tc>
          <w:tcPr>
            <w:tcW w:w="540" w:type="dxa"/>
            <w:shd w:val="clear" w:color="auto" w:fill="auto"/>
            <w:noWrap/>
            <w:vAlign w:val="center"/>
            <w:hideMark/>
          </w:tcPr>
          <w:p w14:paraId="5DCFF3F0" w14:textId="77777777" w:rsidR="00E848B2" w:rsidRPr="00236499" w:rsidRDefault="00E848B2"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w:t>
            </w:r>
          </w:p>
        </w:tc>
        <w:tc>
          <w:tcPr>
            <w:tcW w:w="5665" w:type="dxa"/>
            <w:shd w:val="clear" w:color="auto" w:fill="auto"/>
            <w:hideMark/>
          </w:tcPr>
          <w:p w14:paraId="0DCE344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vendor should have a local depot in India for support for faster replacements</w:t>
            </w:r>
            <w:r w:rsidRPr="00236499">
              <w:rPr>
                <w:rFonts w:ascii="Arial" w:eastAsia="Times New Roman" w:hAnsi="Arial" w:cs="Arial"/>
                <w:b/>
                <w:bCs/>
                <w:color w:val="004080"/>
                <w:sz w:val="20"/>
                <w:szCs w:val="20"/>
              </w:rPr>
              <w:t>.</w:t>
            </w:r>
          </w:p>
        </w:tc>
        <w:tc>
          <w:tcPr>
            <w:tcW w:w="1080" w:type="dxa"/>
            <w:shd w:val="clear" w:color="auto" w:fill="auto"/>
            <w:noWrap/>
            <w:vAlign w:val="center"/>
            <w:hideMark/>
          </w:tcPr>
          <w:p w14:paraId="3AB8457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A4D862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1B20482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bl>
    <w:p w14:paraId="3927DF37" w14:textId="77777777" w:rsidR="00E848B2" w:rsidRDefault="00E848B2" w:rsidP="00E848B2">
      <w:pPr>
        <w:rPr>
          <w:rFonts w:ascii="Arial" w:eastAsia="Times New Roman" w:hAnsi="Arial" w:cs="Arial"/>
          <w:kern w:val="32"/>
          <w:sz w:val="20"/>
          <w:szCs w:val="20"/>
          <w:lang w:val="en-GB"/>
        </w:rPr>
      </w:pPr>
    </w:p>
    <w:p w14:paraId="49AB0B29" w14:textId="77777777" w:rsidR="00E848B2" w:rsidRDefault="00E848B2" w:rsidP="00E848B2">
      <w:pPr>
        <w:rPr>
          <w:rFonts w:ascii="Arial" w:eastAsia="Times New Roman" w:hAnsi="Arial" w:cs="Arial"/>
          <w:kern w:val="32"/>
          <w:sz w:val="20"/>
          <w:szCs w:val="20"/>
          <w:lang w:val="en-GB"/>
        </w:rPr>
      </w:pPr>
      <w:r>
        <w:rPr>
          <w:rFonts w:ascii="Arial" w:eastAsia="Times New Roman" w:hAnsi="Arial" w:cs="Arial"/>
          <w:kern w:val="32"/>
          <w:sz w:val="20"/>
          <w:szCs w:val="20"/>
          <w:lang w:val="en-GB"/>
        </w:rPr>
        <w:br w:type="page"/>
      </w:r>
    </w:p>
    <w:p w14:paraId="41D7F6FD" w14:textId="77777777" w:rsidR="00E848B2" w:rsidRPr="00236499" w:rsidRDefault="00E848B2" w:rsidP="00E848B2">
      <w:pPr>
        <w:rPr>
          <w:rFonts w:ascii="Arial" w:eastAsia="Times New Roman" w:hAnsi="Arial" w:cs="Arial"/>
          <w:kern w:val="32"/>
          <w:sz w:val="20"/>
          <w:szCs w:val="20"/>
          <w:lang w:val="en-GB"/>
        </w:rPr>
      </w:pPr>
    </w:p>
    <w:p w14:paraId="152B329C" w14:textId="77777777" w:rsidR="00E848B2" w:rsidRPr="00236499" w:rsidRDefault="00E848B2" w:rsidP="00E848B2">
      <w:pPr>
        <w:pStyle w:val="NormalText"/>
        <w:keepNext/>
        <w:spacing w:after="0" w:line="360" w:lineRule="auto"/>
        <w:ind w:left="360"/>
        <w:jc w:val="center"/>
        <w:outlineLvl w:val="1"/>
        <w:rPr>
          <w:rFonts w:cs="Arial"/>
          <w:b/>
          <w:u w:val="single"/>
          <w:lang w:val="en-US"/>
        </w:rPr>
      </w:pPr>
      <w:bookmarkStart w:id="477" w:name="_Toc1472055"/>
      <w:r w:rsidRPr="00720DE2">
        <w:rPr>
          <w:rFonts w:cs="Arial"/>
          <w:b/>
          <w:u w:val="single"/>
          <w:lang w:val="en-US"/>
        </w:rPr>
        <w:t>Annexure 11.</w:t>
      </w:r>
      <w:r w:rsidRPr="00236499">
        <w:rPr>
          <w:rFonts w:cs="Arial"/>
          <w:b/>
          <w:u w:val="single"/>
          <w:lang w:val="en-US"/>
        </w:rPr>
        <w:t>5 Network Access Control (NAC)</w:t>
      </w:r>
      <w:bookmarkEnd w:id="477"/>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665"/>
        <w:gridCol w:w="1080"/>
        <w:gridCol w:w="1350"/>
        <w:gridCol w:w="1080"/>
      </w:tblGrid>
      <w:tr w:rsidR="00E848B2" w:rsidRPr="00236499" w14:paraId="7E7236BF" w14:textId="77777777" w:rsidTr="00CC3BD5">
        <w:trPr>
          <w:trHeight w:val="510"/>
        </w:trPr>
        <w:tc>
          <w:tcPr>
            <w:tcW w:w="540" w:type="dxa"/>
            <w:shd w:val="clear" w:color="auto" w:fill="D0CECE" w:themeFill="background2" w:themeFillShade="E6"/>
            <w:noWrap/>
            <w:vAlign w:val="center"/>
            <w:hideMark/>
          </w:tcPr>
          <w:p w14:paraId="35415753" w14:textId="77777777" w:rsidR="00E848B2" w:rsidRPr="00236499" w:rsidRDefault="00E848B2" w:rsidP="00874F18">
            <w:pPr>
              <w:spacing w:after="0" w:line="240" w:lineRule="auto"/>
              <w:jc w:val="center"/>
              <w:rPr>
                <w:rFonts w:ascii="Arial" w:eastAsia="Times New Roman" w:hAnsi="Arial" w:cs="Arial"/>
                <w:b/>
                <w:bCs/>
                <w:sz w:val="20"/>
                <w:szCs w:val="20"/>
              </w:rPr>
            </w:pPr>
            <w:r w:rsidRPr="00236499">
              <w:rPr>
                <w:rFonts w:ascii="Arial" w:eastAsia="Times New Roman" w:hAnsi="Arial" w:cs="Arial"/>
                <w:b/>
                <w:bCs/>
                <w:sz w:val="20"/>
                <w:szCs w:val="20"/>
              </w:rPr>
              <w:t>#</w:t>
            </w:r>
          </w:p>
        </w:tc>
        <w:tc>
          <w:tcPr>
            <w:tcW w:w="5665" w:type="dxa"/>
            <w:shd w:val="clear" w:color="auto" w:fill="D0CECE" w:themeFill="background2" w:themeFillShade="E6"/>
            <w:vAlign w:val="center"/>
            <w:hideMark/>
          </w:tcPr>
          <w:p w14:paraId="26BFDE06" w14:textId="77777777" w:rsidR="00E848B2" w:rsidRPr="00236499" w:rsidRDefault="00E848B2" w:rsidP="00874F18">
            <w:pPr>
              <w:spacing w:after="0" w:line="240" w:lineRule="auto"/>
              <w:jc w:val="center"/>
              <w:rPr>
                <w:rFonts w:ascii="Arial" w:eastAsia="Times New Roman" w:hAnsi="Arial" w:cs="Arial"/>
                <w:b/>
                <w:bCs/>
                <w:sz w:val="20"/>
                <w:szCs w:val="20"/>
              </w:rPr>
            </w:pPr>
            <w:r w:rsidRPr="00236499">
              <w:rPr>
                <w:rFonts w:ascii="Arial" w:eastAsia="Times New Roman" w:hAnsi="Arial" w:cs="Arial"/>
                <w:b/>
                <w:bCs/>
                <w:sz w:val="20"/>
                <w:szCs w:val="20"/>
              </w:rPr>
              <w:t>Requirement Description</w:t>
            </w:r>
          </w:p>
        </w:tc>
        <w:tc>
          <w:tcPr>
            <w:tcW w:w="1080" w:type="dxa"/>
            <w:shd w:val="clear" w:color="auto" w:fill="D0CECE" w:themeFill="background2" w:themeFillShade="E6"/>
            <w:vAlign w:val="center"/>
            <w:hideMark/>
          </w:tcPr>
          <w:p w14:paraId="29B561F9" w14:textId="77777777" w:rsidR="00E848B2" w:rsidRPr="00236499" w:rsidRDefault="00E848B2" w:rsidP="00874F18">
            <w:pPr>
              <w:spacing w:after="0" w:line="240" w:lineRule="auto"/>
              <w:jc w:val="center"/>
              <w:rPr>
                <w:rFonts w:ascii="Arial" w:eastAsia="Times New Roman" w:hAnsi="Arial" w:cs="Arial"/>
                <w:b/>
                <w:bCs/>
                <w:sz w:val="20"/>
                <w:szCs w:val="20"/>
              </w:rPr>
            </w:pPr>
            <w:r w:rsidRPr="00236499">
              <w:rPr>
                <w:rFonts w:ascii="Arial" w:eastAsia="Times New Roman" w:hAnsi="Arial" w:cs="Arial"/>
                <w:b/>
                <w:bCs/>
                <w:sz w:val="20"/>
                <w:szCs w:val="20"/>
              </w:rPr>
              <w:t>Priority - High (H) / Low (L)</w:t>
            </w:r>
          </w:p>
        </w:tc>
        <w:tc>
          <w:tcPr>
            <w:tcW w:w="1350" w:type="dxa"/>
            <w:shd w:val="clear" w:color="auto" w:fill="D0CECE" w:themeFill="background2" w:themeFillShade="E6"/>
            <w:vAlign w:val="center"/>
            <w:hideMark/>
          </w:tcPr>
          <w:p w14:paraId="2E7C6679" w14:textId="77777777" w:rsidR="00E848B2" w:rsidRPr="00236499" w:rsidRDefault="00E848B2" w:rsidP="00874F18">
            <w:pPr>
              <w:spacing w:after="0" w:line="240" w:lineRule="auto"/>
              <w:jc w:val="center"/>
              <w:rPr>
                <w:rFonts w:ascii="Arial" w:eastAsia="Times New Roman" w:hAnsi="Arial" w:cs="Arial"/>
                <w:b/>
                <w:bCs/>
                <w:sz w:val="20"/>
                <w:szCs w:val="20"/>
              </w:rPr>
            </w:pPr>
            <w:r w:rsidRPr="00236499">
              <w:rPr>
                <w:rFonts w:ascii="Arial" w:eastAsia="Times New Roman" w:hAnsi="Arial" w:cs="Arial"/>
                <w:b/>
                <w:bCs/>
                <w:sz w:val="20"/>
                <w:szCs w:val="20"/>
              </w:rPr>
              <w:t>Compliance (Y/N)</w:t>
            </w:r>
          </w:p>
        </w:tc>
        <w:tc>
          <w:tcPr>
            <w:tcW w:w="1080" w:type="dxa"/>
            <w:shd w:val="clear" w:color="auto" w:fill="D0CECE" w:themeFill="background2" w:themeFillShade="E6"/>
            <w:vAlign w:val="center"/>
            <w:hideMark/>
          </w:tcPr>
          <w:p w14:paraId="757401B3" w14:textId="77777777" w:rsidR="00E848B2" w:rsidRPr="00236499" w:rsidRDefault="00E848B2" w:rsidP="00874F18">
            <w:pPr>
              <w:spacing w:after="0" w:line="240" w:lineRule="auto"/>
              <w:jc w:val="center"/>
              <w:rPr>
                <w:rFonts w:ascii="Arial" w:eastAsia="Times New Roman" w:hAnsi="Arial" w:cs="Arial"/>
                <w:b/>
                <w:bCs/>
                <w:sz w:val="20"/>
                <w:szCs w:val="20"/>
              </w:rPr>
            </w:pPr>
            <w:r w:rsidRPr="00236499">
              <w:rPr>
                <w:rFonts w:ascii="Arial" w:eastAsia="Times New Roman" w:hAnsi="Arial" w:cs="Arial"/>
                <w:b/>
                <w:bCs/>
                <w:sz w:val="20"/>
                <w:szCs w:val="20"/>
              </w:rPr>
              <w:t>Bidder Remarks (if any)</w:t>
            </w:r>
          </w:p>
        </w:tc>
      </w:tr>
      <w:tr w:rsidR="00E848B2" w:rsidRPr="00236499" w14:paraId="4D97A8D4" w14:textId="77777777" w:rsidTr="00732CBF">
        <w:trPr>
          <w:trHeight w:val="161"/>
        </w:trPr>
        <w:tc>
          <w:tcPr>
            <w:tcW w:w="540" w:type="dxa"/>
            <w:shd w:val="clear" w:color="auto" w:fill="auto"/>
            <w:noWrap/>
            <w:vAlign w:val="center"/>
            <w:hideMark/>
          </w:tcPr>
          <w:p w14:paraId="7EAB2E0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w:t>
            </w:r>
          </w:p>
        </w:tc>
        <w:tc>
          <w:tcPr>
            <w:tcW w:w="5665" w:type="dxa"/>
            <w:shd w:val="clear" w:color="auto" w:fill="auto"/>
            <w:hideMark/>
          </w:tcPr>
          <w:p w14:paraId="0810B68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continuous detection of devices attempting to connect to the network.</w:t>
            </w:r>
          </w:p>
        </w:tc>
        <w:tc>
          <w:tcPr>
            <w:tcW w:w="1080" w:type="dxa"/>
            <w:shd w:val="clear" w:color="auto" w:fill="auto"/>
            <w:vAlign w:val="center"/>
            <w:hideMark/>
          </w:tcPr>
          <w:p w14:paraId="04363A2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F60872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252D155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644F584" w14:textId="77777777" w:rsidTr="00732CBF">
        <w:trPr>
          <w:trHeight w:val="2753"/>
        </w:trPr>
        <w:tc>
          <w:tcPr>
            <w:tcW w:w="540" w:type="dxa"/>
            <w:shd w:val="clear" w:color="auto" w:fill="auto"/>
            <w:noWrap/>
            <w:vAlign w:val="center"/>
            <w:hideMark/>
          </w:tcPr>
          <w:p w14:paraId="4E34B62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w:t>
            </w:r>
          </w:p>
        </w:tc>
        <w:tc>
          <w:tcPr>
            <w:tcW w:w="5665" w:type="dxa"/>
            <w:shd w:val="clear" w:color="auto" w:fill="auto"/>
            <w:hideMark/>
          </w:tcPr>
          <w:p w14:paraId="573C56D9" w14:textId="77777777" w:rsidR="00E848B2"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gather the following data before an endpoint has access to</w:t>
            </w:r>
            <w:r>
              <w:rPr>
                <w:rFonts w:ascii="Arial" w:eastAsia="Times New Roman" w:hAnsi="Arial" w:cs="Arial"/>
                <w:color w:val="000000"/>
                <w:sz w:val="20"/>
                <w:szCs w:val="20"/>
              </w:rPr>
              <w:t xml:space="preserve"> network: </w:t>
            </w:r>
          </w:p>
          <w:p w14:paraId="40DC9F85"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Device type,</w:t>
            </w:r>
          </w:p>
          <w:p w14:paraId="6AE07F3D"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Operating system</w:t>
            </w:r>
          </w:p>
          <w:p w14:paraId="417E43C4"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User identity,</w:t>
            </w:r>
          </w:p>
          <w:p w14:paraId="23FA92BE"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Operating system</w:t>
            </w:r>
          </w:p>
          <w:p w14:paraId="5EDC4303"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sidRPr="00F34ABE">
              <w:rPr>
                <w:rFonts w:ascii="Arial" w:eastAsia="Times New Roman" w:hAnsi="Arial" w:cs="Arial"/>
                <w:color w:val="000000"/>
                <w:sz w:val="20"/>
                <w:szCs w:val="20"/>
              </w:rPr>
              <w:t>Pat</w:t>
            </w:r>
            <w:r>
              <w:rPr>
                <w:rFonts w:ascii="Arial" w:eastAsia="Times New Roman" w:hAnsi="Arial" w:cs="Arial"/>
                <w:color w:val="000000"/>
                <w:sz w:val="20"/>
                <w:szCs w:val="20"/>
              </w:rPr>
              <w:t>ch status</w:t>
            </w:r>
          </w:p>
          <w:p w14:paraId="4303A893"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Anti-virus status,</w:t>
            </w:r>
          </w:p>
          <w:p w14:paraId="7E66EB1C"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Host firewall status,</w:t>
            </w:r>
          </w:p>
          <w:p w14:paraId="4D569DF6"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sidRPr="00F34ABE">
              <w:rPr>
                <w:rFonts w:ascii="Arial" w:eastAsia="Times New Roman" w:hAnsi="Arial" w:cs="Arial"/>
                <w:color w:val="000000"/>
                <w:sz w:val="20"/>
                <w:szCs w:val="20"/>
              </w:rPr>
              <w:t>Known/</w:t>
            </w:r>
            <w:r>
              <w:rPr>
                <w:rFonts w:ascii="Arial" w:eastAsia="Times New Roman" w:hAnsi="Arial" w:cs="Arial"/>
                <w:color w:val="000000"/>
                <w:sz w:val="20"/>
                <w:szCs w:val="20"/>
              </w:rPr>
              <w:t>Unknown device status,</w:t>
            </w:r>
          </w:p>
          <w:p w14:paraId="0EF6CBE6"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sidRPr="00F34ABE">
              <w:rPr>
                <w:rFonts w:ascii="Arial" w:eastAsia="Times New Roman" w:hAnsi="Arial" w:cs="Arial"/>
                <w:color w:val="000000"/>
                <w:sz w:val="20"/>
                <w:szCs w:val="20"/>
              </w:rPr>
              <w:t>Past policy compliance</w:t>
            </w:r>
            <w:r>
              <w:rPr>
                <w:rFonts w:ascii="Arial" w:eastAsia="Times New Roman" w:hAnsi="Arial" w:cs="Arial"/>
                <w:color w:val="000000"/>
                <w:sz w:val="20"/>
                <w:szCs w:val="20"/>
              </w:rPr>
              <w:t xml:space="preserve"> and threat history,</w:t>
            </w:r>
          </w:p>
          <w:p w14:paraId="2CF8EEC1" w14:textId="77777777" w:rsidR="00E848B2" w:rsidRDefault="00E848B2" w:rsidP="008A6633">
            <w:pPr>
              <w:pStyle w:val="ListParagraph"/>
              <w:numPr>
                <w:ilvl w:val="0"/>
                <w:numId w:val="133"/>
              </w:numPr>
              <w:spacing w:after="0" w:line="240" w:lineRule="auto"/>
              <w:rPr>
                <w:rFonts w:ascii="Arial" w:eastAsia="Times New Roman" w:hAnsi="Arial" w:cs="Arial"/>
                <w:color w:val="000000"/>
                <w:sz w:val="20"/>
                <w:szCs w:val="20"/>
              </w:rPr>
            </w:pPr>
            <w:r w:rsidRPr="00F34ABE">
              <w:rPr>
                <w:rFonts w:ascii="Arial" w:eastAsia="Times New Roman" w:hAnsi="Arial" w:cs="Arial"/>
                <w:color w:val="000000"/>
                <w:sz w:val="20"/>
                <w:szCs w:val="20"/>
              </w:rPr>
              <w:t>Wired/</w:t>
            </w:r>
            <w:r>
              <w:rPr>
                <w:rFonts w:ascii="Arial" w:eastAsia="Times New Roman" w:hAnsi="Arial" w:cs="Arial"/>
                <w:color w:val="000000"/>
                <w:sz w:val="20"/>
                <w:szCs w:val="20"/>
              </w:rPr>
              <w:t>Wireless connection,</w:t>
            </w:r>
          </w:p>
          <w:p w14:paraId="64EC1E6E" w14:textId="77777777" w:rsidR="00E848B2" w:rsidRPr="00F34ABE" w:rsidRDefault="00E848B2" w:rsidP="008A6633">
            <w:pPr>
              <w:pStyle w:val="ListParagraph"/>
              <w:numPr>
                <w:ilvl w:val="0"/>
                <w:numId w:val="133"/>
              </w:numPr>
              <w:spacing w:after="0" w:line="240" w:lineRule="auto"/>
              <w:rPr>
                <w:rFonts w:ascii="Arial" w:eastAsia="Times New Roman" w:hAnsi="Arial" w:cs="Arial"/>
                <w:color w:val="000000"/>
                <w:sz w:val="20"/>
                <w:szCs w:val="20"/>
              </w:rPr>
            </w:pPr>
            <w:r w:rsidRPr="00F34ABE">
              <w:rPr>
                <w:rFonts w:ascii="Arial" w:eastAsia="Times New Roman" w:hAnsi="Arial" w:cs="Arial"/>
                <w:color w:val="000000"/>
                <w:sz w:val="20"/>
                <w:szCs w:val="20"/>
              </w:rPr>
              <w:t>Windows registry settings</w:t>
            </w:r>
          </w:p>
        </w:tc>
        <w:tc>
          <w:tcPr>
            <w:tcW w:w="1080" w:type="dxa"/>
            <w:shd w:val="clear" w:color="auto" w:fill="auto"/>
            <w:vAlign w:val="center"/>
            <w:hideMark/>
          </w:tcPr>
          <w:p w14:paraId="5158444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23FCA8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2449977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E49817F" w14:textId="77777777" w:rsidTr="00CC3BD5">
        <w:trPr>
          <w:trHeight w:val="510"/>
        </w:trPr>
        <w:tc>
          <w:tcPr>
            <w:tcW w:w="540" w:type="dxa"/>
            <w:shd w:val="clear" w:color="auto" w:fill="auto"/>
            <w:noWrap/>
            <w:vAlign w:val="center"/>
            <w:hideMark/>
          </w:tcPr>
          <w:p w14:paraId="0E8BACC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3</w:t>
            </w:r>
          </w:p>
        </w:tc>
        <w:tc>
          <w:tcPr>
            <w:tcW w:w="5665" w:type="dxa"/>
            <w:shd w:val="clear" w:color="auto" w:fill="auto"/>
            <w:hideMark/>
          </w:tcPr>
          <w:p w14:paraId="1F6F663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have a registration process for the external devices to access internal network and maintain guest access.</w:t>
            </w:r>
          </w:p>
        </w:tc>
        <w:tc>
          <w:tcPr>
            <w:tcW w:w="1080" w:type="dxa"/>
            <w:shd w:val="clear" w:color="auto" w:fill="auto"/>
            <w:vAlign w:val="center"/>
            <w:hideMark/>
          </w:tcPr>
          <w:p w14:paraId="0FB140B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E0CAC8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6743C78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ED43AE4" w14:textId="77777777" w:rsidTr="00732CBF">
        <w:trPr>
          <w:trHeight w:val="224"/>
        </w:trPr>
        <w:tc>
          <w:tcPr>
            <w:tcW w:w="540" w:type="dxa"/>
            <w:shd w:val="clear" w:color="auto" w:fill="auto"/>
            <w:noWrap/>
            <w:vAlign w:val="center"/>
            <w:hideMark/>
          </w:tcPr>
          <w:p w14:paraId="54F9B29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4</w:t>
            </w:r>
          </w:p>
        </w:tc>
        <w:tc>
          <w:tcPr>
            <w:tcW w:w="5665" w:type="dxa"/>
            <w:shd w:val="clear" w:color="auto" w:fill="auto"/>
            <w:hideMark/>
          </w:tcPr>
          <w:p w14:paraId="0A4603D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not allow infection of already quarantined elements by other quarantined elements</w:t>
            </w:r>
          </w:p>
        </w:tc>
        <w:tc>
          <w:tcPr>
            <w:tcW w:w="1080" w:type="dxa"/>
            <w:shd w:val="clear" w:color="auto" w:fill="auto"/>
            <w:vAlign w:val="center"/>
            <w:hideMark/>
          </w:tcPr>
          <w:p w14:paraId="3B0DD13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C1F950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02A4FEE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95098D2" w14:textId="77777777" w:rsidTr="00732CBF">
        <w:trPr>
          <w:trHeight w:val="296"/>
        </w:trPr>
        <w:tc>
          <w:tcPr>
            <w:tcW w:w="540" w:type="dxa"/>
            <w:shd w:val="clear" w:color="auto" w:fill="auto"/>
            <w:noWrap/>
            <w:vAlign w:val="center"/>
            <w:hideMark/>
          </w:tcPr>
          <w:p w14:paraId="7EE3F52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5</w:t>
            </w:r>
          </w:p>
        </w:tc>
        <w:tc>
          <w:tcPr>
            <w:tcW w:w="5665" w:type="dxa"/>
            <w:shd w:val="clear" w:color="auto" w:fill="auto"/>
            <w:hideMark/>
          </w:tcPr>
          <w:p w14:paraId="0A41A09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quarantine mechanism performed both at Layer 2 and Layer 3</w:t>
            </w:r>
          </w:p>
        </w:tc>
        <w:tc>
          <w:tcPr>
            <w:tcW w:w="1080" w:type="dxa"/>
            <w:shd w:val="clear" w:color="auto" w:fill="auto"/>
            <w:vAlign w:val="center"/>
            <w:hideMark/>
          </w:tcPr>
          <w:p w14:paraId="12BB2B7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17EF67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6EC2916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94D1DF8" w14:textId="77777777" w:rsidTr="00732CBF">
        <w:trPr>
          <w:trHeight w:val="620"/>
        </w:trPr>
        <w:tc>
          <w:tcPr>
            <w:tcW w:w="540" w:type="dxa"/>
            <w:shd w:val="clear" w:color="auto" w:fill="auto"/>
            <w:noWrap/>
            <w:vAlign w:val="center"/>
            <w:hideMark/>
          </w:tcPr>
          <w:p w14:paraId="640394E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6</w:t>
            </w:r>
          </w:p>
        </w:tc>
        <w:tc>
          <w:tcPr>
            <w:tcW w:w="5665" w:type="dxa"/>
            <w:shd w:val="clear" w:color="auto" w:fill="auto"/>
            <w:hideMark/>
          </w:tcPr>
          <w:p w14:paraId="7874D30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detect handheld devices with platforms such as iPhone/iPad, Blackberry, Android, Windows and Nokia Symbian etc.</w:t>
            </w:r>
          </w:p>
        </w:tc>
        <w:tc>
          <w:tcPr>
            <w:tcW w:w="1080" w:type="dxa"/>
            <w:shd w:val="clear" w:color="auto" w:fill="auto"/>
            <w:vAlign w:val="center"/>
            <w:hideMark/>
          </w:tcPr>
          <w:p w14:paraId="34D0EE0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E48D38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5AE75FA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1CE7F59" w14:textId="77777777" w:rsidTr="00CC3BD5">
        <w:trPr>
          <w:trHeight w:val="510"/>
        </w:trPr>
        <w:tc>
          <w:tcPr>
            <w:tcW w:w="540" w:type="dxa"/>
            <w:shd w:val="clear" w:color="auto" w:fill="auto"/>
            <w:noWrap/>
            <w:vAlign w:val="center"/>
            <w:hideMark/>
          </w:tcPr>
          <w:p w14:paraId="1E83BBE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7</w:t>
            </w:r>
          </w:p>
        </w:tc>
        <w:tc>
          <w:tcPr>
            <w:tcW w:w="5665" w:type="dxa"/>
            <w:shd w:val="clear" w:color="auto" w:fill="auto"/>
            <w:hideMark/>
          </w:tcPr>
          <w:p w14:paraId="3ECCCD8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detect devices without IP addresses, such as stealthy packet capture devices designed to steal sensitive data.</w:t>
            </w:r>
          </w:p>
        </w:tc>
        <w:tc>
          <w:tcPr>
            <w:tcW w:w="1080" w:type="dxa"/>
            <w:shd w:val="clear" w:color="auto" w:fill="auto"/>
            <w:vAlign w:val="center"/>
            <w:hideMark/>
          </w:tcPr>
          <w:p w14:paraId="51F6C0B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24BF73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3756A39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2794F68" w14:textId="77777777" w:rsidTr="00732CBF">
        <w:trPr>
          <w:trHeight w:val="404"/>
        </w:trPr>
        <w:tc>
          <w:tcPr>
            <w:tcW w:w="540" w:type="dxa"/>
            <w:shd w:val="clear" w:color="auto" w:fill="auto"/>
            <w:noWrap/>
            <w:vAlign w:val="center"/>
            <w:hideMark/>
          </w:tcPr>
          <w:p w14:paraId="39F8393F"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8</w:t>
            </w:r>
          </w:p>
        </w:tc>
        <w:tc>
          <w:tcPr>
            <w:tcW w:w="5665" w:type="dxa"/>
            <w:shd w:val="clear" w:color="auto" w:fill="auto"/>
            <w:hideMark/>
          </w:tcPr>
          <w:p w14:paraId="02B8FD6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integrate with existing directory services/ identity and access management system for Role-based access facility.</w:t>
            </w:r>
          </w:p>
        </w:tc>
        <w:tc>
          <w:tcPr>
            <w:tcW w:w="1080" w:type="dxa"/>
            <w:shd w:val="clear" w:color="auto" w:fill="auto"/>
            <w:vAlign w:val="center"/>
            <w:hideMark/>
          </w:tcPr>
          <w:p w14:paraId="0DDE384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120D54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03A3EAF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6465454" w14:textId="77777777" w:rsidTr="00CC3BD5">
        <w:trPr>
          <w:trHeight w:val="1020"/>
        </w:trPr>
        <w:tc>
          <w:tcPr>
            <w:tcW w:w="540" w:type="dxa"/>
            <w:shd w:val="clear" w:color="auto" w:fill="auto"/>
            <w:noWrap/>
            <w:vAlign w:val="center"/>
            <w:hideMark/>
          </w:tcPr>
          <w:p w14:paraId="42E82E8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9</w:t>
            </w:r>
          </w:p>
        </w:tc>
        <w:tc>
          <w:tcPr>
            <w:tcW w:w="5665" w:type="dxa"/>
            <w:shd w:val="clear" w:color="auto" w:fill="auto"/>
            <w:hideMark/>
          </w:tcPr>
          <w:p w14:paraId="604E0AD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report violations based on bank's defined device baseline to the SIEM. For example  all endpoints should be in compliance with Bank's antivirus policy, should be properly patched and free of unauthorized software etc.</w:t>
            </w:r>
          </w:p>
        </w:tc>
        <w:tc>
          <w:tcPr>
            <w:tcW w:w="1080" w:type="dxa"/>
            <w:shd w:val="clear" w:color="auto" w:fill="auto"/>
            <w:vAlign w:val="center"/>
            <w:hideMark/>
          </w:tcPr>
          <w:p w14:paraId="2D03E35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934F0F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F0C4F2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0E742FC" w14:textId="77777777" w:rsidTr="00732CBF">
        <w:trPr>
          <w:trHeight w:val="422"/>
        </w:trPr>
        <w:tc>
          <w:tcPr>
            <w:tcW w:w="540" w:type="dxa"/>
            <w:shd w:val="clear" w:color="auto" w:fill="auto"/>
            <w:noWrap/>
            <w:vAlign w:val="center"/>
            <w:hideMark/>
          </w:tcPr>
          <w:p w14:paraId="731DF25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10</w:t>
            </w:r>
          </w:p>
        </w:tc>
        <w:tc>
          <w:tcPr>
            <w:tcW w:w="5665" w:type="dxa"/>
            <w:shd w:val="clear" w:color="auto" w:fill="auto"/>
            <w:hideMark/>
          </w:tcPr>
          <w:p w14:paraId="5EE67C3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existing standard-based authentication and directories such as 802.1x, Directory services, AAA mechanisms etc.</w:t>
            </w:r>
          </w:p>
        </w:tc>
        <w:tc>
          <w:tcPr>
            <w:tcW w:w="1080" w:type="dxa"/>
            <w:shd w:val="clear" w:color="auto" w:fill="auto"/>
            <w:vAlign w:val="center"/>
            <w:hideMark/>
          </w:tcPr>
          <w:p w14:paraId="4B386C5A"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EA183C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25491CE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770E7D4E" w14:textId="77777777" w:rsidTr="00732CBF">
        <w:trPr>
          <w:trHeight w:val="287"/>
        </w:trPr>
        <w:tc>
          <w:tcPr>
            <w:tcW w:w="540" w:type="dxa"/>
            <w:shd w:val="clear" w:color="auto" w:fill="auto"/>
            <w:noWrap/>
            <w:vAlign w:val="center"/>
            <w:hideMark/>
          </w:tcPr>
          <w:p w14:paraId="4301685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11</w:t>
            </w:r>
          </w:p>
        </w:tc>
        <w:tc>
          <w:tcPr>
            <w:tcW w:w="5665" w:type="dxa"/>
            <w:shd w:val="clear" w:color="auto" w:fill="auto"/>
            <w:hideMark/>
          </w:tcPr>
          <w:p w14:paraId="280C53D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link</w:t>
            </w:r>
            <w:r w:rsidR="007433D1">
              <w:rPr>
                <w:rFonts w:ascii="Arial" w:eastAsia="Times New Roman" w:hAnsi="Arial" w:cs="Arial"/>
                <w:color w:val="000000"/>
                <w:sz w:val="20"/>
                <w:szCs w:val="20"/>
              </w:rPr>
              <w:t xml:space="preserve"> and</w:t>
            </w:r>
            <w:r w:rsidRPr="00236499">
              <w:rPr>
                <w:rFonts w:ascii="Arial" w:eastAsia="Times New Roman" w:hAnsi="Arial" w:cs="Arial"/>
                <w:color w:val="000000"/>
                <w:sz w:val="20"/>
                <w:szCs w:val="20"/>
              </w:rPr>
              <w:t xml:space="preserve"> identify iPads that are owned by the Bank, and block other iPads</w:t>
            </w:r>
          </w:p>
        </w:tc>
        <w:tc>
          <w:tcPr>
            <w:tcW w:w="1080" w:type="dxa"/>
            <w:shd w:val="clear" w:color="auto" w:fill="FFFFFF" w:themeFill="background1"/>
            <w:vAlign w:val="center"/>
            <w:hideMark/>
          </w:tcPr>
          <w:p w14:paraId="7BF9C8B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L</w:t>
            </w:r>
          </w:p>
        </w:tc>
        <w:tc>
          <w:tcPr>
            <w:tcW w:w="1350" w:type="dxa"/>
            <w:shd w:val="clear" w:color="auto" w:fill="auto"/>
            <w:noWrap/>
            <w:vAlign w:val="bottom"/>
            <w:hideMark/>
          </w:tcPr>
          <w:p w14:paraId="3896956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03EEB12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97E36B2" w14:textId="77777777" w:rsidTr="00CC3BD5">
        <w:trPr>
          <w:trHeight w:val="1020"/>
        </w:trPr>
        <w:tc>
          <w:tcPr>
            <w:tcW w:w="540" w:type="dxa"/>
            <w:shd w:val="clear" w:color="auto" w:fill="auto"/>
            <w:noWrap/>
            <w:vAlign w:val="center"/>
            <w:hideMark/>
          </w:tcPr>
          <w:p w14:paraId="01EA014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12</w:t>
            </w:r>
          </w:p>
        </w:tc>
        <w:tc>
          <w:tcPr>
            <w:tcW w:w="5665" w:type="dxa"/>
            <w:shd w:val="clear" w:color="auto" w:fill="auto"/>
            <w:hideMark/>
          </w:tcPr>
          <w:p w14:paraId="093F3EC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existing third party hardware/software such as Network switches, Wireless Access Points, VPN, Antivirus, Patch Management, Ticketing, SIEM, Vulnerability assessment scanners and MDM.</w:t>
            </w:r>
          </w:p>
        </w:tc>
        <w:tc>
          <w:tcPr>
            <w:tcW w:w="1080" w:type="dxa"/>
            <w:shd w:val="clear" w:color="auto" w:fill="auto"/>
            <w:vAlign w:val="center"/>
            <w:hideMark/>
          </w:tcPr>
          <w:p w14:paraId="5A585786"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A228A7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6A27874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98EA6E0" w14:textId="77777777" w:rsidTr="00CC3BD5">
        <w:trPr>
          <w:trHeight w:val="300"/>
        </w:trPr>
        <w:tc>
          <w:tcPr>
            <w:tcW w:w="540" w:type="dxa"/>
            <w:shd w:val="clear" w:color="auto" w:fill="auto"/>
            <w:noWrap/>
            <w:vAlign w:val="center"/>
            <w:hideMark/>
          </w:tcPr>
          <w:p w14:paraId="4A04F41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13</w:t>
            </w:r>
          </w:p>
        </w:tc>
        <w:tc>
          <w:tcPr>
            <w:tcW w:w="5665" w:type="dxa"/>
            <w:shd w:val="clear" w:color="auto" w:fill="auto"/>
            <w:noWrap/>
            <w:hideMark/>
          </w:tcPr>
          <w:p w14:paraId="3B154E1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out-of-band deployment.</w:t>
            </w:r>
          </w:p>
        </w:tc>
        <w:tc>
          <w:tcPr>
            <w:tcW w:w="1080" w:type="dxa"/>
            <w:shd w:val="clear" w:color="auto" w:fill="auto"/>
            <w:noWrap/>
            <w:vAlign w:val="center"/>
            <w:hideMark/>
          </w:tcPr>
          <w:p w14:paraId="3B613DC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C8C572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EF78AA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5AE6256" w14:textId="77777777" w:rsidTr="00732CBF">
        <w:trPr>
          <w:trHeight w:val="701"/>
        </w:trPr>
        <w:tc>
          <w:tcPr>
            <w:tcW w:w="540" w:type="dxa"/>
            <w:shd w:val="clear" w:color="auto" w:fill="auto"/>
            <w:noWrap/>
            <w:vAlign w:val="center"/>
            <w:hideMark/>
          </w:tcPr>
          <w:p w14:paraId="40A4851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14</w:t>
            </w:r>
          </w:p>
        </w:tc>
        <w:tc>
          <w:tcPr>
            <w:tcW w:w="5665" w:type="dxa"/>
            <w:shd w:val="clear" w:color="auto" w:fill="auto"/>
            <w:hideMark/>
          </w:tcPr>
          <w:p w14:paraId="02919EA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the following mechanisms for access control and policy validation:</w:t>
            </w:r>
            <w:r w:rsidRPr="00236499">
              <w:rPr>
                <w:rFonts w:ascii="Arial" w:eastAsia="Times New Roman" w:hAnsi="Arial" w:cs="Arial"/>
                <w:color w:val="000000"/>
                <w:sz w:val="20"/>
                <w:szCs w:val="20"/>
              </w:rPr>
              <w:br/>
              <w:t xml:space="preserve"> VLAN Steering, DHCP, Anti ARP spoofing, Agent based enforcement, Mac Authentication etc.</w:t>
            </w:r>
          </w:p>
        </w:tc>
        <w:tc>
          <w:tcPr>
            <w:tcW w:w="1080" w:type="dxa"/>
            <w:shd w:val="clear" w:color="auto" w:fill="auto"/>
            <w:vAlign w:val="center"/>
            <w:hideMark/>
          </w:tcPr>
          <w:p w14:paraId="2780B02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EF2C48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126B33C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468D828" w14:textId="77777777" w:rsidTr="00732CBF">
        <w:trPr>
          <w:trHeight w:val="323"/>
        </w:trPr>
        <w:tc>
          <w:tcPr>
            <w:tcW w:w="540" w:type="dxa"/>
            <w:shd w:val="clear" w:color="auto" w:fill="auto"/>
            <w:noWrap/>
            <w:vAlign w:val="center"/>
            <w:hideMark/>
          </w:tcPr>
          <w:p w14:paraId="7DFF5F8B"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15</w:t>
            </w:r>
          </w:p>
        </w:tc>
        <w:tc>
          <w:tcPr>
            <w:tcW w:w="5665" w:type="dxa"/>
            <w:shd w:val="clear" w:color="auto" w:fill="auto"/>
            <w:hideMark/>
          </w:tcPr>
          <w:p w14:paraId="490163B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capture audit logs that contain the following but not limited to user name , IP, roles , groups, compliance status of endpoint etc.</w:t>
            </w:r>
          </w:p>
        </w:tc>
        <w:tc>
          <w:tcPr>
            <w:tcW w:w="1080" w:type="dxa"/>
            <w:shd w:val="clear" w:color="auto" w:fill="auto"/>
            <w:vAlign w:val="center"/>
            <w:hideMark/>
          </w:tcPr>
          <w:p w14:paraId="555A2B1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7F339DCA"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7A39546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3259CC7" w14:textId="77777777" w:rsidTr="00732CBF">
        <w:trPr>
          <w:trHeight w:val="422"/>
        </w:trPr>
        <w:tc>
          <w:tcPr>
            <w:tcW w:w="540" w:type="dxa"/>
            <w:shd w:val="clear" w:color="auto" w:fill="auto"/>
            <w:noWrap/>
            <w:vAlign w:val="center"/>
            <w:hideMark/>
          </w:tcPr>
          <w:p w14:paraId="4539221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16</w:t>
            </w:r>
          </w:p>
        </w:tc>
        <w:tc>
          <w:tcPr>
            <w:tcW w:w="5665" w:type="dxa"/>
            <w:shd w:val="clear" w:color="auto" w:fill="auto"/>
            <w:hideMark/>
          </w:tcPr>
          <w:p w14:paraId="3BDCAE1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detect through periodic monitoring if endpoint security configurations are modified after obtaining access to the network and identify users who have violated in the past.</w:t>
            </w:r>
          </w:p>
        </w:tc>
        <w:tc>
          <w:tcPr>
            <w:tcW w:w="1080" w:type="dxa"/>
            <w:shd w:val="clear" w:color="auto" w:fill="auto"/>
            <w:vAlign w:val="center"/>
            <w:hideMark/>
          </w:tcPr>
          <w:p w14:paraId="1C102A0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3329682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568D3B3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E68CE21" w14:textId="77777777" w:rsidTr="00732CBF">
        <w:trPr>
          <w:trHeight w:val="125"/>
        </w:trPr>
        <w:tc>
          <w:tcPr>
            <w:tcW w:w="540" w:type="dxa"/>
            <w:shd w:val="clear" w:color="auto" w:fill="auto"/>
            <w:noWrap/>
            <w:vAlign w:val="center"/>
            <w:hideMark/>
          </w:tcPr>
          <w:p w14:paraId="54FC321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17</w:t>
            </w:r>
          </w:p>
        </w:tc>
        <w:tc>
          <w:tcPr>
            <w:tcW w:w="5665" w:type="dxa"/>
            <w:shd w:val="clear" w:color="auto" w:fill="auto"/>
            <w:hideMark/>
          </w:tcPr>
          <w:p w14:paraId="6A19A3B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alerting mechanism such as e-mail, SMS etc.</w:t>
            </w:r>
          </w:p>
        </w:tc>
        <w:tc>
          <w:tcPr>
            <w:tcW w:w="1080" w:type="dxa"/>
            <w:shd w:val="clear" w:color="auto" w:fill="auto"/>
            <w:vAlign w:val="center"/>
            <w:hideMark/>
          </w:tcPr>
          <w:p w14:paraId="74AAD01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7FED58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66538D8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4997BF8" w14:textId="77777777" w:rsidTr="00732CBF">
        <w:trPr>
          <w:trHeight w:val="467"/>
        </w:trPr>
        <w:tc>
          <w:tcPr>
            <w:tcW w:w="540" w:type="dxa"/>
            <w:shd w:val="clear" w:color="auto" w:fill="auto"/>
            <w:noWrap/>
            <w:vAlign w:val="center"/>
            <w:hideMark/>
          </w:tcPr>
          <w:p w14:paraId="05B8A547"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18</w:t>
            </w:r>
          </w:p>
        </w:tc>
        <w:tc>
          <w:tcPr>
            <w:tcW w:w="5665" w:type="dxa"/>
            <w:shd w:val="clear" w:color="auto" w:fill="auto"/>
            <w:hideMark/>
          </w:tcPr>
          <w:p w14:paraId="17A94DB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control access to network as per time, location of user, mode of access, type of system used to access etc.</w:t>
            </w:r>
          </w:p>
        </w:tc>
        <w:tc>
          <w:tcPr>
            <w:tcW w:w="1080" w:type="dxa"/>
            <w:shd w:val="clear" w:color="auto" w:fill="auto"/>
            <w:vAlign w:val="center"/>
            <w:hideMark/>
          </w:tcPr>
          <w:p w14:paraId="5518274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AA86E12"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A936BC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2A47CF96" w14:textId="77777777" w:rsidTr="00CC3BD5">
        <w:trPr>
          <w:trHeight w:val="765"/>
        </w:trPr>
        <w:tc>
          <w:tcPr>
            <w:tcW w:w="540" w:type="dxa"/>
            <w:shd w:val="clear" w:color="auto" w:fill="auto"/>
            <w:noWrap/>
            <w:vAlign w:val="center"/>
            <w:hideMark/>
          </w:tcPr>
          <w:p w14:paraId="5F359D0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19</w:t>
            </w:r>
          </w:p>
        </w:tc>
        <w:tc>
          <w:tcPr>
            <w:tcW w:w="5665" w:type="dxa"/>
            <w:shd w:val="clear" w:color="auto" w:fill="auto"/>
            <w:hideMark/>
          </w:tcPr>
          <w:p w14:paraId="26D6F24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detect endpoint Mac address, IP addresses, network resources devices, resources such as printers and scanners, network zones etc. through auto discovery.</w:t>
            </w:r>
          </w:p>
        </w:tc>
        <w:tc>
          <w:tcPr>
            <w:tcW w:w="1080" w:type="dxa"/>
            <w:shd w:val="clear" w:color="000000" w:fill="FFFFFF"/>
            <w:vAlign w:val="center"/>
            <w:hideMark/>
          </w:tcPr>
          <w:p w14:paraId="1F18B57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11F5F710"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2413E51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1AD07BFF" w14:textId="77777777" w:rsidTr="00732CBF">
        <w:trPr>
          <w:trHeight w:val="98"/>
        </w:trPr>
        <w:tc>
          <w:tcPr>
            <w:tcW w:w="540" w:type="dxa"/>
            <w:shd w:val="clear" w:color="auto" w:fill="auto"/>
            <w:noWrap/>
            <w:vAlign w:val="center"/>
            <w:hideMark/>
          </w:tcPr>
          <w:p w14:paraId="1FF3847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20</w:t>
            </w:r>
          </w:p>
        </w:tc>
        <w:tc>
          <w:tcPr>
            <w:tcW w:w="5665" w:type="dxa"/>
            <w:shd w:val="clear" w:color="auto" w:fill="auto"/>
            <w:hideMark/>
          </w:tcPr>
          <w:p w14:paraId="5C2E5E77"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provide visibility to VPN users as well</w:t>
            </w:r>
          </w:p>
        </w:tc>
        <w:tc>
          <w:tcPr>
            <w:tcW w:w="1080" w:type="dxa"/>
            <w:shd w:val="clear" w:color="000000" w:fill="FFFFFF"/>
            <w:vAlign w:val="center"/>
            <w:hideMark/>
          </w:tcPr>
          <w:p w14:paraId="79EAD7C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4164608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2D90638"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C99296D" w14:textId="77777777" w:rsidTr="00732CBF">
        <w:trPr>
          <w:trHeight w:val="170"/>
        </w:trPr>
        <w:tc>
          <w:tcPr>
            <w:tcW w:w="540" w:type="dxa"/>
            <w:shd w:val="clear" w:color="auto" w:fill="auto"/>
            <w:noWrap/>
            <w:vAlign w:val="center"/>
            <w:hideMark/>
          </w:tcPr>
          <w:p w14:paraId="4B319D75"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21</w:t>
            </w:r>
          </w:p>
        </w:tc>
        <w:tc>
          <w:tcPr>
            <w:tcW w:w="5665" w:type="dxa"/>
            <w:shd w:val="clear" w:color="auto" w:fill="auto"/>
            <w:hideMark/>
          </w:tcPr>
          <w:p w14:paraId="497277B5"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to support virtualized environments.</w:t>
            </w:r>
          </w:p>
        </w:tc>
        <w:tc>
          <w:tcPr>
            <w:tcW w:w="1080" w:type="dxa"/>
            <w:shd w:val="clear" w:color="000000" w:fill="FFFFFF"/>
            <w:vAlign w:val="center"/>
            <w:hideMark/>
          </w:tcPr>
          <w:p w14:paraId="47672B4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BF50CE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62FDC5C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00CE37F3" w14:textId="77777777" w:rsidTr="00732CBF">
        <w:trPr>
          <w:trHeight w:val="152"/>
        </w:trPr>
        <w:tc>
          <w:tcPr>
            <w:tcW w:w="540" w:type="dxa"/>
            <w:shd w:val="clear" w:color="auto" w:fill="auto"/>
            <w:noWrap/>
            <w:vAlign w:val="center"/>
            <w:hideMark/>
          </w:tcPr>
          <w:p w14:paraId="5AD71509"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22</w:t>
            </w:r>
          </w:p>
        </w:tc>
        <w:tc>
          <w:tcPr>
            <w:tcW w:w="5665" w:type="dxa"/>
            <w:shd w:val="clear" w:color="auto" w:fill="auto"/>
            <w:hideMark/>
          </w:tcPr>
          <w:p w14:paraId="084EDD5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Microsoft NAP and Trusted Computing Group.</w:t>
            </w:r>
          </w:p>
        </w:tc>
        <w:tc>
          <w:tcPr>
            <w:tcW w:w="1080" w:type="dxa"/>
            <w:shd w:val="clear" w:color="000000" w:fill="FFFFFF"/>
            <w:vAlign w:val="center"/>
            <w:hideMark/>
          </w:tcPr>
          <w:p w14:paraId="548D97F0"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70AA36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E2BC916"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E700C93" w14:textId="77777777" w:rsidTr="00732CBF">
        <w:trPr>
          <w:trHeight w:val="85"/>
        </w:trPr>
        <w:tc>
          <w:tcPr>
            <w:tcW w:w="540" w:type="dxa"/>
            <w:shd w:val="clear" w:color="auto" w:fill="auto"/>
            <w:noWrap/>
            <w:vAlign w:val="center"/>
            <w:hideMark/>
          </w:tcPr>
          <w:p w14:paraId="0245086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23</w:t>
            </w:r>
          </w:p>
        </w:tc>
        <w:tc>
          <w:tcPr>
            <w:tcW w:w="5665" w:type="dxa"/>
            <w:shd w:val="clear" w:color="auto" w:fill="auto"/>
            <w:hideMark/>
          </w:tcPr>
          <w:p w14:paraId="2D60D1F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permit admin to define thresholds for threat levels received from the NAC</w:t>
            </w:r>
          </w:p>
        </w:tc>
        <w:tc>
          <w:tcPr>
            <w:tcW w:w="1080" w:type="dxa"/>
            <w:shd w:val="clear" w:color="000000" w:fill="FFFFFF"/>
            <w:vAlign w:val="center"/>
            <w:hideMark/>
          </w:tcPr>
          <w:p w14:paraId="766458BE"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02AD5851"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F21CAD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366331C9" w14:textId="77777777" w:rsidTr="00732CBF">
        <w:trPr>
          <w:trHeight w:val="656"/>
        </w:trPr>
        <w:tc>
          <w:tcPr>
            <w:tcW w:w="540" w:type="dxa"/>
            <w:shd w:val="clear" w:color="auto" w:fill="auto"/>
            <w:noWrap/>
            <w:vAlign w:val="center"/>
            <w:hideMark/>
          </w:tcPr>
          <w:p w14:paraId="0B9F4C28"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24</w:t>
            </w:r>
          </w:p>
        </w:tc>
        <w:tc>
          <w:tcPr>
            <w:tcW w:w="5665" w:type="dxa"/>
            <w:shd w:val="clear" w:color="auto" w:fill="FFFFFF" w:themeFill="background1"/>
            <w:hideMark/>
          </w:tcPr>
          <w:p w14:paraId="79394B75" w14:textId="77777777" w:rsidR="00E848B2" w:rsidRPr="00236499" w:rsidRDefault="003A1E24" w:rsidP="00874F1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proposed</w:t>
            </w:r>
            <w:r w:rsidR="00E848B2" w:rsidRPr="00236499">
              <w:rPr>
                <w:rFonts w:ascii="Arial" w:eastAsia="Times New Roman" w:hAnsi="Arial" w:cs="Arial"/>
                <w:color w:val="000000"/>
                <w:sz w:val="20"/>
                <w:szCs w:val="20"/>
              </w:rPr>
              <w:t xml:space="preserve"> solution should provide scanning to discover and mitigate </w:t>
            </w:r>
            <w:r>
              <w:rPr>
                <w:rFonts w:ascii="Arial" w:eastAsia="Times New Roman" w:hAnsi="Arial" w:cs="Arial"/>
                <w:color w:val="000000"/>
                <w:sz w:val="20"/>
                <w:szCs w:val="20"/>
              </w:rPr>
              <w:t>threats from infected endpoints and incorporate the indicators of compromise (IOC’s) the bank receives from time to time from external sources.</w:t>
            </w:r>
          </w:p>
        </w:tc>
        <w:tc>
          <w:tcPr>
            <w:tcW w:w="1080" w:type="dxa"/>
            <w:shd w:val="clear" w:color="auto" w:fill="FFFFFF" w:themeFill="background1"/>
            <w:vAlign w:val="center"/>
            <w:hideMark/>
          </w:tcPr>
          <w:p w14:paraId="2610B8CC"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6A8E3629"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6CC0AABE"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CF4A05B" w14:textId="77777777" w:rsidTr="00732CBF">
        <w:trPr>
          <w:trHeight w:val="440"/>
        </w:trPr>
        <w:tc>
          <w:tcPr>
            <w:tcW w:w="540" w:type="dxa"/>
            <w:shd w:val="clear" w:color="auto" w:fill="auto"/>
            <w:noWrap/>
            <w:vAlign w:val="center"/>
            <w:hideMark/>
          </w:tcPr>
          <w:p w14:paraId="1679C21D"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25</w:t>
            </w:r>
          </w:p>
        </w:tc>
        <w:tc>
          <w:tcPr>
            <w:tcW w:w="5665" w:type="dxa"/>
            <w:shd w:val="clear" w:color="auto" w:fill="FFFFFF" w:themeFill="background1"/>
            <w:hideMark/>
          </w:tcPr>
          <w:p w14:paraId="5818A10F"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support non-disruptive, out-of-band deployment with built-in configuration wizards and customizable policy templates for rapid time-to-value.</w:t>
            </w:r>
          </w:p>
        </w:tc>
        <w:tc>
          <w:tcPr>
            <w:tcW w:w="1080" w:type="dxa"/>
            <w:shd w:val="clear" w:color="auto" w:fill="FFFFFF" w:themeFill="background1"/>
            <w:vAlign w:val="center"/>
            <w:hideMark/>
          </w:tcPr>
          <w:p w14:paraId="43E7A41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288E4EC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76704ADB"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44179E49" w14:textId="77777777" w:rsidTr="00732CBF">
        <w:trPr>
          <w:trHeight w:val="377"/>
        </w:trPr>
        <w:tc>
          <w:tcPr>
            <w:tcW w:w="540" w:type="dxa"/>
            <w:shd w:val="clear" w:color="auto" w:fill="auto"/>
            <w:noWrap/>
            <w:vAlign w:val="center"/>
            <w:hideMark/>
          </w:tcPr>
          <w:p w14:paraId="5FB8930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26</w:t>
            </w:r>
          </w:p>
        </w:tc>
        <w:tc>
          <w:tcPr>
            <w:tcW w:w="5665" w:type="dxa"/>
            <w:shd w:val="clear" w:color="auto" w:fill="FFFFFF" w:themeFill="background1"/>
            <w:hideMark/>
          </w:tcPr>
          <w:p w14:paraId="46EC864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In case of non-availability of proposed NAC solution, end users across all locations should be able to login to the network without any issues.</w:t>
            </w:r>
          </w:p>
        </w:tc>
        <w:tc>
          <w:tcPr>
            <w:tcW w:w="1080" w:type="dxa"/>
            <w:shd w:val="clear" w:color="auto" w:fill="FFFFFF" w:themeFill="background1"/>
            <w:vAlign w:val="center"/>
            <w:hideMark/>
          </w:tcPr>
          <w:p w14:paraId="7AE8F1E4"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H</w:t>
            </w:r>
          </w:p>
        </w:tc>
        <w:tc>
          <w:tcPr>
            <w:tcW w:w="1350" w:type="dxa"/>
            <w:shd w:val="clear" w:color="auto" w:fill="auto"/>
            <w:noWrap/>
            <w:vAlign w:val="bottom"/>
            <w:hideMark/>
          </w:tcPr>
          <w:p w14:paraId="5594A153"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c>
          <w:tcPr>
            <w:tcW w:w="1080" w:type="dxa"/>
            <w:shd w:val="clear" w:color="auto" w:fill="auto"/>
            <w:noWrap/>
            <w:vAlign w:val="bottom"/>
            <w:hideMark/>
          </w:tcPr>
          <w:p w14:paraId="41FDE3C4"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E848B2" w:rsidRPr="00236499" w14:paraId="58AD44B6" w14:textId="77777777" w:rsidTr="00732CBF">
        <w:trPr>
          <w:trHeight w:val="296"/>
        </w:trPr>
        <w:tc>
          <w:tcPr>
            <w:tcW w:w="540" w:type="dxa"/>
            <w:shd w:val="clear" w:color="auto" w:fill="auto"/>
            <w:noWrap/>
            <w:vAlign w:val="center"/>
            <w:hideMark/>
          </w:tcPr>
          <w:p w14:paraId="59202651"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27</w:t>
            </w:r>
          </w:p>
        </w:tc>
        <w:tc>
          <w:tcPr>
            <w:tcW w:w="5665" w:type="dxa"/>
            <w:shd w:val="clear" w:color="auto" w:fill="FFFFFF" w:themeFill="background1"/>
            <w:hideMark/>
          </w:tcPr>
          <w:p w14:paraId="416ADC6C"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The solution should be able detect and manage hand held devices used  for financial inclusion process</w:t>
            </w:r>
          </w:p>
        </w:tc>
        <w:tc>
          <w:tcPr>
            <w:tcW w:w="1080" w:type="dxa"/>
            <w:shd w:val="clear" w:color="auto" w:fill="FFFFFF" w:themeFill="background1"/>
            <w:vAlign w:val="center"/>
            <w:hideMark/>
          </w:tcPr>
          <w:p w14:paraId="3B9703C3" w14:textId="77777777" w:rsidR="00E848B2" w:rsidRPr="00236499" w:rsidRDefault="00E848B2" w:rsidP="00874F18">
            <w:pPr>
              <w:spacing w:after="0" w:line="240" w:lineRule="auto"/>
              <w:jc w:val="center"/>
              <w:rPr>
                <w:rFonts w:ascii="Arial" w:eastAsia="Times New Roman" w:hAnsi="Arial" w:cs="Arial"/>
                <w:color w:val="000000"/>
                <w:sz w:val="20"/>
                <w:szCs w:val="20"/>
              </w:rPr>
            </w:pPr>
            <w:r w:rsidRPr="00236499">
              <w:rPr>
                <w:rFonts w:ascii="Arial" w:eastAsia="Times New Roman" w:hAnsi="Arial" w:cs="Arial"/>
                <w:color w:val="000000"/>
                <w:sz w:val="20"/>
                <w:szCs w:val="20"/>
              </w:rPr>
              <w:t>L</w:t>
            </w:r>
          </w:p>
        </w:tc>
        <w:tc>
          <w:tcPr>
            <w:tcW w:w="1350" w:type="dxa"/>
            <w:shd w:val="clear" w:color="auto" w:fill="auto"/>
            <w:noWrap/>
            <w:vAlign w:val="bottom"/>
            <w:hideMark/>
          </w:tcPr>
          <w:p w14:paraId="2B78123A" w14:textId="259FD0C1" w:rsidR="00E848B2" w:rsidRPr="00236499" w:rsidRDefault="00E848B2" w:rsidP="00874F18">
            <w:pPr>
              <w:spacing w:after="0" w:line="240" w:lineRule="auto"/>
              <w:rPr>
                <w:rFonts w:ascii="Arial" w:eastAsia="Times New Roman" w:hAnsi="Arial" w:cs="Arial"/>
                <w:color w:val="000000"/>
                <w:sz w:val="20"/>
                <w:szCs w:val="20"/>
              </w:rPr>
            </w:pPr>
          </w:p>
        </w:tc>
        <w:tc>
          <w:tcPr>
            <w:tcW w:w="1080" w:type="dxa"/>
            <w:shd w:val="clear" w:color="auto" w:fill="auto"/>
            <w:noWrap/>
            <w:vAlign w:val="bottom"/>
            <w:hideMark/>
          </w:tcPr>
          <w:p w14:paraId="3860125D" w14:textId="77777777" w:rsidR="00E848B2" w:rsidRPr="00236499" w:rsidRDefault="00E848B2" w:rsidP="00874F18">
            <w:pPr>
              <w:spacing w:after="0" w:line="240" w:lineRule="auto"/>
              <w:rPr>
                <w:rFonts w:ascii="Arial" w:eastAsia="Times New Roman" w:hAnsi="Arial" w:cs="Arial"/>
                <w:color w:val="000000"/>
                <w:sz w:val="20"/>
                <w:szCs w:val="20"/>
              </w:rPr>
            </w:pPr>
            <w:r w:rsidRPr="00236499">
              <w:rPr>
                <w:rFonts w:ascii="Arial" w:eastAsia="Times New Roman" w:hAnsi="Arial" w:cs="Arial"/>
                <w:color w:val="000000"/>
                <w:sz w:val="20"/>
                <w:szCs w:val="20"/>
              </w:rPr>
              <w:t> </w:t>
            </w:r>
          </w:p>
        </w:tc>
      </w:tr>
      <w:tr w:rsidR="0055086B" w:rsidRPr="00236499" w14:paraId="50BAAC48" w14:textId="77777777" w:rsidTr="00732CBF">
        <w:trPr>
          <w:trHeight w:val="908"/>
        </w:trPr>
        <w:tc>
          <w:tcPr>
            <w:tcW w:w="540" w:type="dxa"/>
            <w:shd w:val="clear" w:color="auto" w:fill="auto"/>
            <w:noWrap/>
            <w:vAlign w:val="center"/>
          </w:tcPr>
          <w:p w14:paraId="0B9932C9" w14:textId="2470343A" w:rsidR="0055086B" w:rsidRPr="00236499" w:rsidRDefault="0055086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w:t>
            </w:r>
          </w:p>
        </w:tc>
        <w:tc>
          <w:tcPr>
            <w:tcW w:w="5665" w:type="dxa"/>
            <w:shd w:val="clear" w:color="auto" w:fill="FFFFFF" w:themeFill="background1"/>
          </w:tcPr>
          <w:p w14:paraId="47C9BF13" w14:textId="29BEF6B7" w:rsidR="0055086B" w:rsidRDefault="0055086B" w:rsidP="0055086B">
            <w:pPr>
              <w:autoSpaceDE w:val="0"/>
              <w:autoSpaceDN w:val="0"/>
              <w:adjustRightInd w:val="0"/>
              <w:spacing w:after="0" w:line="240" w:lineRule="auto"/>
              <w:rPr>
                <w:rFonts w:ascii="Arial" w:hAnsi="Arial" w:cs="Arial"/>
                <w:sz w:val="21"/>
                <w:szCs w:val="21"/>
              </w:rPr>
            </w:pPr>
            <w:r>
              <w:rPr>
                <w:rFonts w:ascii="Arial" w:hAnsi="Arial" w:cs="Arial"/>
                <w:sz w:val="21"/>
                <w:szCs w:val="21"/>
              </w:rPr>
              <w:t>The solution should support both 802.1X and Non-802.1X Architecture. The support for Non-802.1X Architecture will allow early integration with Bank's existing network</w:t>
            </w:r>
          </w:p>
          <w:p w14:paraId="0F3E03FE" w14:textId="44939E88" w:rsidR="0055086B" w:rsidRPr="0055086B" w:rsidRDefault="0055086B" w:rsidP="0055086B">
            <w:pPr>
              <w:autoSpaceDE w:val="0"/>
              <w:autoSpaceDN w:val="0"/>
              <w:adjustRightInd w:val="0"/>
              <w:spacing w:after="0" w:line="240" w:lineRule="auto"/>
              <w:rPr>
                <w:rFonts w:ascii="Arial" w:hAnsi="Arial" w:cs="Arial"/>
                <w:sz w:val="21"/>
                <w:szCs w:val="21"/>
              </w:rPr>
            </w:pPr>
            <w:r>
              <w:rPr>
                <w:rFonts w:ascii="Arial" w:hAnsi="Arial" w:cs="Arial"/>
                <w:sz w:val="21"/>
                <w:szCs w:val="21"/>
              </w:rPr>
              <w:t>infrastructure without the need of any hardware and software upgrades required for 802.1X deployments</w:t>
            </w:r>
          </w:p>
        </w:tc>
        <w:tc>
          <w:tcPr>
            <w:tcW w:w="1080" w:type="dxa"/>
            <w:shd w:val="clear" w:color="auto" w:fill="FFFFFF" w:themeFill="background1"/>
            <w:vAlign w:val="center"/>
          </w:tcPr>
          <w:p w14:paraId="592BD8E0" w14:textId="3E8E2F23" w:rsidR="0055086B" w:rsidRPr="00236499" w:rsidRDefault="0055086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w:t>
            </w:r>
          </w:p>
        </w:tc>
        <w:tc>
          <w:tcPr>
            <w:tcW w:w="1350" w:type="dxa"/>
            <w:shd w:val="clear" w:color="auto" w:fill="auto"/>
            <w:noWrap/>
            <w:vAlign w:val="bottom"/>
          </w:tcPr>
          <w:p w14:paraId="022BECA9" w14:textId="77777777" w:rsidR="0055086B" w:rsidRPr="00236499" w:rsidRDefault="0055086B" w:rsidP="00874F18">
            <w:pPr>
              <w:spacing w:after="0" w:line="240" w:lineRule="auto"/>
              <w:rPr>
                <w:rFonts w:ascii="Arial" w:eastAsia="Times New Roman" w:hAnsi="Arial" w:cs="Arial"/>
                <w:color w:val="000000"/>
                <w:sz w:val="20"/>
                <w:szCs w:val="20"/>
              </w:rPr>
            </w:pPr>
          </w:p>
        </w:tc>
        <w:tc>
          <w:tcPr>
            <w:tcW w:w="1080" w:type="dxa"/>
            <w:shd w:val="clear" w:color="auto" w:fill="auto"/>
            <w:noWrap/>
            <w:vAlign w:val="bottom"/>
          </w:tcPr>
          <w:p w14:paraId="6A22B65B" w14:textId="77777777" w:rsidR="0055086B" w:rsidRPr="00236499" w:rsidRDefault="0055086B" w:rsidP="00874F18">
            <w:pPr>
              <w:spacing w:after="0" w:line="240" w:lineRule="auto"/>
              <w:rPr>
                <w:rFonts w:ascii="Arial" w:eastAsia="Times New Roman" w:hAnsi="Arial" w:cs="Arial"/>
                <w:color w:val="000000"/>
                <w:sz w:val="20"/>
                <w:szCs w:val="20"/>
              </w:rPr>
            </w:pPr>
          </w:p>
        </w:tc>
      </w:tr>
      <w:tr w:rsidR="0055086B" w:rsidRPr="00236499" w14:paraId="1F1FDFF6" w14:textId="77777777" w:rsidTr="00732CBF">
        <w:trPr>
          <w:trHeight w:val="503"/>
        </w:trPr>
        <w:tc>
          <w:tcPr>
            <w:tcW w:w="540" w:type="dxa"/>
            <w:shd w:val="clear" w:color="auto" w:fill="auto"/>
            <w:noWrap/>
            <w:vAlign w:val="center"/>
          </w:tcPr>
          <w:p w14:paraId="77273F49" w14:textId="7EB03481" w:rsidR="0055086B" w:rsidRDefault="0055086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5665" w:type="dxa"/>
            <w:shd w:val="clear" w:color="auto" w:fill="FFFFFF" w:themeFill="background1"/>
          </w:tcPr>
          <w:p w14:paraId="37B3D692" w14:textId="376AFC2B" w:rsidR="0055086B" w:rsidRDefault="0055086B" w:rsidP="0055086B">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The NAC solution should detect endpoint state changes (AV disabled, execution of an unauthorized application, </w:t>
            </w:r>
            <w:r w:rsidR="008821C4">
              <w:rPr>
                <w:rFonts w:ascii="Arial" w:hAnsi="Arial" w:cs="Arial"/>
                <w:sz w:val="21"/>
                <w:szCs w:val="21"/>
              </w:rPr>
              <w:t>etc.</w:t>
            </w:r>
            <w:r>
              <w:rPr>
                <w:rFonts w:ascii="Arial" w:hAnsi="Arial" w:cs="Arial"/>
                <w:sz w:val="21"/>
                <w:szCs w:val="21"/>
              </w:rPr>
              <w:t>) and perform auto-remediation.</w:t>
            </w:r>
          </w:p>
        </w:tc>
        <w:tc>
          <w:tcPr>
            <w:tcW w:w="1080" w:type="dxa"/>
            <w:shd w:val="clear" w:color="auto" w:fill="FFFFFF" w:themeFill="background1"/>
            <w:vAlign w:val="center"/>
          </w:tcPr>
          <w:p w14:paraId="093B6D0B" w14:textId="3952AAF6" w:rsidR="0055086B" w:rsidRDefault="0055086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350" w:type="dxa"/>
            <w:shd w:val="clear" w:color="auto" w:fill="auto"/>
            <w:noWrap/>
            <w:vAlign w:val="bottom"/>
          </w:tcPr>
          <w:p w14:paraId="47D2F5D8" w14:textId="77777777" w:rsidR="0055086B" w:rsidRPr="00236499" w:rsidRDefault="0055086B" w:rsidP="00874F18">
            <w:pPr>
              <w:spacing w:after="0" w:line="240" w:lineRule="auto"/>
              <w:rPr>
                <w:rFonts w:ascii="Arial" w:eastAsia="Times New Roman" w:hAnsi="Arial" w:cs="Arial"/>
                <w:color w:val="000000"/>
                <w:sz w:val="20"/>
                <w:szCs w:val="20"/>
              </w:rPr>
            </w:pPr>
          </w:p>
        </w:tc>
        <w:tc>
          <w:tcPr>
            <w:tcW w:w="1080" w:type="dxa"/>
            <w:shd w:val="clear" w:color="auto" w:fill="auto"/>
            <w:noWrap/>
            <w:vAlign w:val="bottom"/>
          </w:tcPr>
          <w:p w14:paraId="032E37D0" w14:textId="77777777" w:rsidR="0055086B" w:rsidRPr="00236499" w:rsidRDefault="0055086B" w:rsidP="00874F18">
            <w:pPr>
              <w:spacing w:after="0" w:line="240" w:lineRule="auto"/>
              <w:rPr>
                <w:rFonts w:ascii="Arial" w:eastAsia="Times New Roman" w:hAnsi="Arial" w:cs="Arial"/>
                <w:color w:val="000000"/>
                <w:sz w:val="20"/>
                <w:szCs w:val="20"/>
              </w:rPr>
            </w:pPr>
          </w:p>
        </w:tc>
      </w:tr>
      <w:tr w:rsidR="0055086B" w:rsidRPr="00236499" w14:paraId="546B1C8E" w14:textId="77777777" w:rsidTr="00732CBF">
        <w:trPr>
          <w:trHeight w:val="85"/>
        </w:trPr>
        <w:tc>
          <w:tcPr>
            <w:tcW w:w="540" w:type="dxa"/>
            <w:shd w:val="clear" w:color="auto" w:fill="auto"/>
            <w:noWrap/>
            <w:vAlign w:val="center"/>
          </w:tcPr>
          <w:p w14:paraId="6EC4AE70" w14:textId="2C335EF6" w:rsidR="0055086B" w:rsidRDefault="0055086B"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5665" w:type="dxa"/>
            <w:shd w:val="clear" w:color="auto" w:fill="FFFFFF" w:themeFill="background1"/>
          </w:tcPr>
          <w:p w14:paraId="0A64E8DD" w14:textId="38ABFDD1" w:rsidR="0055086B" w:rsidRDefault="0055086B" w:rsidP="0055086B">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The NAC Solution should support agentless , </w:t>
            </w:r>
            <w:r w:rsidR="008821C4">
              <w:rPr>
                <w:rFonts w:ascii="Arial" w:hAnsi="Arial" w:cs="Arial"/>
                <w:sz w:val="21"/>
                <w:szCs w:val="21"/>
              </w:rPr>
              <w:t>agent base</w:t>
            </w:r>
            <w:r>
              <w:rPr>
                <w:rFonts w:ascii="Arial" w:hAnsi="Arial" w:cs="Arial"/>
                <w:sz w:val="21"/>
                <w:szCs w:val="21"/>
              </w:rPr>
              <w:t xml:space="preserve"> &amp; Desolvable agent mode</w:t>
            </w:r>
          </w:p>
        </w:tc>
        <w:tc>
          <w:tcPr>
            <w:tcW w:w="1080" w:type="dxa"/>
            <w:shd w:val="clear" w:color="auto" w:fill="FFFFFF" w:themeFill="background1"/>
            <w:vAlign w:val="center"/>
          </w:tcPr>
          <w:p w14:paraId="5C462898" w14:textId="78FD4B87" w:rsidR="0055086B" w:rsidRDefault="00945F26" w:rsidP="00874F1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w:t>
            </w:r>
          </w:p>
        </w:tc>
        <w:tc>
          <w:tcPr>
            <w:tcW w:w="1350" w:type="dxa"/>
            <w:shd w:val="clear" w:color="auto" w:fill="auto"/>
            <w:noWrap/>
            <w:vAlign w:val="bottom"/>
          </w:tcPr>
          <w:p w14:paraId="0A9045E9" w14:textId="77777777" w:rsidR="0055086B" w:rsidRPr="00236499" w:rsidRDefault="0055086B" w:rsidP="00874F18">
            <w:pPr>
              <w:spacing w:after="0" w:line="240" w:lineRule="auto"/>
              <w:rPr>
                <w:rFonts w:ascii="Arial" w:eastAsia="Times New Roman" w:hAnsi="Arial" w:cs="Arial"/>
                <w:color w:val="000000"/>
                <w:sz w:val="20"/>
                <w:szCs w:val="20"/>
              </w:rPr>
            </w:pPr>
          </w:p>
        </w:tc>
        <w:tc>
          <w:tcPr>
            <w:tcW w:w="1080" w:type="dxa"/>
            <w:shd w:val="clear" w:color="auto" w:fill="auto"/>
            <w:noWrap/>
            <w:vAlign w:val="bottom"/>
          </w:tcPr>
          <w:p w14:paraId="5BD6A454" w14:textId="77777777" w:rsidR="0055086B" w:rsidRPr="00236499" w:rsidRDefault="0055086B" w:rsidP="00874F18">
            <w:pPr>
              <w:spacing w:after="0" w:line="240" w:lineRule="auto"/>
              <w:rPr>
                <w:rFonts w:ascii="Arial" w:eastAsia="Times New Roman" w:hAnsi="Arial" w:cs="Arial"/>
                <w:color w:val="000000"/>
                <w:sz w:val="20"/>
                <w:szCs w:val="20"/>
              </w:rPr>
            </w:pPr>
          </w:p>
        </w:tc>
      </w:tr>
    </w:tbl>
    <w:p w14:paraId="0A31EC89" w14:textId="77777777" w:rsidR="00E848B2" w:rsidRDefault="00E848B2" w:rsidP="00E848B2">
      <w:pPr>
        <w:rPr>
          <w:rFonts w:ascii="Arial" w:eastAsia="Times New Roman" w:hAnsi="Arial" w:cs="Arial"/>
          <w:kern w:val="32"/>
          <w:sz w:val="20"/>
          <w:szCs w:val="20"/>
          <w:u w:val="single"/>
        </w:rPr>
      </w:pPr>
      <w:r>
        <w:rPr>
          <w:rFonts w:cs="Arial"/>
          <w:u w:val="single"/>
        </w:rPr>
        <w:br w:type="page"/>
      </w:r>
    </w:p>
    <w:p w14:paraId="384C0542" w14:textId="77777777" w:rsidR="00E848B2" w:rsidRPr="00236499" w:rsidRDefault="00E848B2" w:rsidP="00E848B2">
      <w:pPr>
        <w:pStyle w:val="NormalText"/>
        <w:keepNext/>
        <w:spacing w:after="0" w:line="360" w:lineRule="auto"/>
        <w:ind w:left="360"/>
        <w:jc w:val="center"/>
        <w:outlineLvl w:val="1"/>
        <w:rPr>
          <w:rFonts w:cs="Arial"/>
          <w:b/>
          <w:u w:val="single"/>
          <w:lang w:val="en-US"/>
        </w:rPr>
      </w:pPr>
      <w:bookmarkStart w:id="478" w:name="_Toc1472056"/>
      <w:r w:rsidRPr="00720DE2">
        <w:rPr>
          <w:rFonts w:cs="Arial"/>
          <w:b/>
          <w:u w:val="single"/>
          <w:lang w:val="en-US"/>
        </w:rPr>
        <w:t>Annexure 11</w:t>
      </w:r>
      <w:r w:rsidRPr="00236499">
        <w:rPr>
          <w:rFonts w:cs="Arial"/>
          <w:b/>
          <w:u w:val="single"/>
          <w:lang w:val="en-US"/>
        </w:rPr>
        <w:t>.6 Vulnerability Assessment and Penetration Testing Service</w:t>
      </w:r>
      <w:bookmarkEnd w:id="478"/>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6115"/>
        <w:gridCol w:w="990"/>
        <w:gridCol w:w="1170"/>
        <w:gridCol w:w="900"/>
      </w:tblGrid>
      <w:tr w:rsidR="00E848B2" w:rsidRPr="00236499" w14:paraId="740A7A18" w14:textId="77777777" w:rsidTr="00CC3BD5">
        <w:trPr>
          <w:trHeight w:val="704"/>
        </w:trPr>
        <w:tc>
          <w:tcPr>
            <w:tcW w:w="540" w:type="dxa"/>
            <w:shd w:val="clear" w:color="auto" w:fill="D0CECE" w:themeFill="background2" w:themeFillShade="E6"/>
            <w:noWrap/>
            <w:tcMar>
              <w:top w:w="15" w:type="dxa"/>
              <w:left w:w="15" w:type="dxa"/>
              <w:bottom w:w="0" w:type="dxa"/>
              <w:right w:w="15" w:type="dxa"/>
            </w:tcMar>
            <w:vAlign w:val="center"/>
            <w:hideMark/>
          </w:tcPr>
          <w:p w14:paraId="57728560" w14:textId="77777777" w:rsidR="00E848B2" w:rsidRPr="00766B96" w:rsidRDefault="00E848B2" w:rsidP="00874F18">
            <w:pPr>
              <w:jc w:val="center"/>
              <w:rPr>
                <w:rFonts w:ascii="Arial" w:hAnsi="Arial" w:cs="Arial"/>
                <w:b/>
                <w:bCs/>
                <w:sz w:val="20"/>
                <w:szCs w:val="20"/>
              </w:rPr>
            </w:pPr>
            <w:r w:rsidRPr="00766B96">
              <w:rPr>
                <w:rFonts w:ascii="Arial" w:hAnsi="Arial" w:cs="Arial"/>
                <w:b/>
                <w:bCs/>
                <w:sz w:val="20"/>
                <w:szCs w:val="20"/>
              </w:rPr>
              <w:t>#</w:t>
            </w:r>
          </w:p>
        </w:tc>
        <w:tc>
          <w:tcPr>
            <w:tcW w:w="6115" w:type="dxa"/>
            <w:shd w:val="clear" w:color="auto" w:fill="D0CECE" w:themeFill="background2" w:themeFillShade="E6"/>
            <w:tcMar>
              <w:top w:w="15" w:type="dxa"/>
              <w:left w:w="15" w:type="dxa"/>
              <w:bottom w:w="0" w:type="dxa"/>
              <w:right w:w="15" w:type="dxa"/>
            </w:tcMar>
            <w:vAlign w:val="center"/>
            <w:hideMark/>
          </w:tcPr>
          <w:p w14:paraId="5F7389E4" w14:textId="77777777" w:rsidR="00E848B2" w:rsidRPr="00766B96" w:rsidRDefault="00E848B2" w:rsidP="00874F18">
            <w:pPr>
              <w:jc w:val="center"/>
              <w:rPr>
                <w:rFonts w:ascii="Arial" w:hAnsi="Arial" w:cs="Arial"/>
                <w:b/>
                <w:bCs/>
                <w:sz w:val="20"/>
                <w:szCs w:val="20"/>
              </w:rPr>
            </w:pPr>
            <w:r w:rsidRPr="00766B96">
              <w:rPr>
                <w:rFonts w:ascii="Arial" w:hAnsi="Arial" w:cs="Arial"/>
                <w:b/>
                <w:bCs/>
                <w:sz w:val="20"/>
                <w:szCs w:val="20"/>
              </w:rPr>
              <w:t>Requirement Description</w:t>
            </w:r>
          </w:p>
        </w:tc>
        <w:tc>
          <w:tcPr>
            <w:tcW w:w="990" w:type="dxa"/>
            <w:shd w:val="clear" w:color="auto" w:fill="D0CECE" w:themeFill="background2" w:themeFillShade="E6"/>
            <w:tcMar>
              <w:top w:w="15" w:type="dxa"/>
              <w:left w:w="15" w:type="dxa"/>
              <w:bottom w:w="0" w:type="dxa"/>
              <w:right w:w="15" w:type="dxa"/>
            </w:tcMar>
            <w:vAlign w:val="center"/>
            <w:hideMark/>
          </w:tcPr>
          <w:p w14:paraId="6E7DDDBF" w14:textId="77777777" w:rsidR="00E848B2" w:rsidRPr="00766B96" w:rsidRDefault="00E848B2" w:rsidP="00874F18">
            <w:pPr>
              <w:jc w:val="center"/>
              <w:rPr>
                <w:rFonts w:ascii="Arial" w:hAnsi="Arial" w:cs="Arial"/>
                <w:b/>
                <w:bCs/>
                <w:sz w:val="20"/>
                <w:szCs w:val="20"/>
              </w:rPr>
            </w:pPr>
            <w:r w:rsidRPr="00766B96">
              <w:rPr>
                <w:rFonts w:ascii="Arial" w:hAnsi="Arial" w:cs="Arial"/>
                <w:b/>
                <w:bCs/>
                <w:sz w:val="20"/>
                <w:szCs w:val="20"/>
              </w:rPr>
              <w:t>Priority - High (H) / Low (L)</w:t>
            </w:r>
          </w:p>
        </w:tc>
        <w:tc>
          <w:tcPr>
            <w:tcW w:w="1170" w:type="dxa"/>
            <w:shd w:val="clear" w:color="auto" w:fill="D0CECE" w:themeFill="background2" w:themeFillShade="E6"/>
            <w:tcMar>
              <w:top w:w="15" w:type="dxa"/>
              <w:left w:w="15" w:type="dxa"/>
              <w:bottom w:w="0" w:type="dxa"/>
              <w:right w:w="15" w:type="dxa"/>
            </w:tcMar>
            <w:vAlign w:val="center"/>
            <w:hideMark/>
          </w:tcPr>
          <w:p w14:paraId="6DB0D422" w14:textId="77777777" w:rsidR="00E848B2" w:rsidRPr="00766B96" w:rsidRDefault="00E848B2" w:rsidP="00874F18">
            <w:pPr>
              <w:jc w:val="center"/>
              <w:rPr>
                <w:rFonts w:ascii="Arial" w:hAnsi="Arial" w:cs="Arial"/>
                <w:b/>
                <w:bCs/>
                <w:sz w:val="20"/>
                <w:szCs w:val="20"/>
              </w:rPr>
            </w:pPr>
            <w:r w:rsidRPr="00766B96">
              <w:rPr>
                <w:rFonts w:ascii="Arial" w:hAnsi="Arial" w:cs="Arial"/>
                <w:b/>
                <w:bCs/>
                <w:sz w:val="20"/>
                <w:szCs w:val="20"/>
              </w:rPr>
              <w:t>Compliance (Y/N)</w:t>
            </w:r>
          </w:p>
        </w:tc>
        <w:tc>
          <w:tcPr>
            <w:tcW w:w="900" w:type="dxa"/>
            <w:shd w:val="clear" w:color="auto" w:fill="D0CECE" w:themeFill="background2" w:themeFillShade="E6"/>
            <w:tcMar>
              <w:top w:w="15" w:type="dxa"/>
              <w:left w:w="15" w:type="dxa"/>
              <w:bottom w:w="0" w:type="dxa"/>
              <w:right w:w="15" w:type="dxa"/>
            </w:tcMar>
            <w:vAlign w:val="center"/>
            <w:hideMark/>
          </w:tcPr>
          <w:p w14:paraId="33C6FDFC" w14:textId="77777777" w:rsidR="00E848B2" w:rsidRPr="00766B96" w:rsidRDefault="00E848B2" w:rsidP="00874F18">
            <w:pPr>
              <w:jc w:val="center"/>
              <w:rPr>
                <w:rFonts w:ascii="Arial" w:hAnsi="Arial" w:cs="Arial"/>
                <w:b/>
                <w:bCs/>
                <w:sz w:val="20"/>
                <w:szCs w:val="20"/>
              </w:rPr>
            </w:pPr>
            <w:r w:rsidRPr="00766B96">
              <w:rPr>
                <w:rFonts w:ascii="Arial" w:hAnsi="Arial" w:cs="Arial"/>
                <w:b/>
                <w:bCs/>
                <w:sz w:val="20"/>
                <w:szCs w:val="20"/>
              </w:rPr>
              <w:t>Bidder Remarks (if any)</w:t>
            </w:r>
          </w:p>
        </w:tc>
      </w:tr>
      <w:tr w:rsidR="00E848B2" w:rsidRPr="00236499" w14:paraId="451051AF" w14:textId="77777777" w:rsidTr="00CC3BD5">
        <w:trPr>
          <w:trHeight w:val="227"/>
        </w:trPr>
        <w:tc>
          <w:tcPr>
            <w:tcW w:w="9715" w:type="dxa"/>
            <w:gridSpan w:val="5"/>
            <w:shd w:val="clear" w:color="000000" w:fill="E7E6E6"/>
            <w:noWrap/>
            <w:tcMar>
              <w:top w:w="15" w:type="dxa"/>
              <w:left w:w="15" w:type="dxa"/>
              <w:bottom w:w="0" w:type="dxa"/>
              <w:right w:w="15" w:type="dxa"/>
            </w:tcMar>
            <w:vAlign w:val="bottom"/>
            <w:hideMark/>
          </w:tcPr>
          <w:p w14:paraId="50FAEAD8" w14:textId="77777777" w:rsidR="00E848B2" w:rsidRPr="00236499" w:rsidRDefault="00E848B2" w:rsidP="00874F18">
            <w:pPr>
              <w:jc w:val="center"/>
              <w:rPr>
                <w:rFonts w:ascii="Arial" w:hAnsi="Arial" w:cs="Arial"/>
                <w:b/>
                <w:bCs/>
                <w:color w:val="000000"/>
                <w:sz w:val="20"/>
                <w:szCs w:val="20"/>
              </w:rPr>
            </w:pPr>
            <w:r w:rsidRPr="00236499">
              <w:rPr>
                <w:rFonts w:ascii="Arial" w:hAnsi="Arial" w:cs="Arial"/>
                <w:b/>
                <w:bCs/>
                <w:color w:val="000000"/>
                <w:sz w:val="20"/>
                <w:szCs w:val="20"/>
              </w:rPr>
              <w:t>VA</w:t>
            </w:r>
            <w:r>
              <w:rPr>
                <w:rFonts w:ascii="Arial" w:hAnsi="Arial" w:cs="Arial"/>
                <w:b/>
                <w:bCs/>
                <w:color w:val="000000"/>
                <w:sz w:val="20"/>
                <w:szCs w:val="20"/>
              </w:rPr>
              <w:t>PT</w:t>
            </w:r>
            <w:r w:rsidRPr="00236499">
              <w:rPr>
                <w:rFonts w:ascii="Arial" w:hAnsi="Arial" w:cs="Arial"/>
                <w:b/>
                <w:bCs/>
                <w:color w:val="000000"/>
                <w:sz w:val="20"/>
                <w:szCs w:val="20"/>
              </w:rPr>
              <w:t xml:space="preserve"> Service</w:t>
            </w:r>
          </w:p>
        </w:tc>
      </w:tr>
      <w:tr w:rsidR="00E848B2" w:rsidRPr="00236499" w14:paraId="5A1E1A4D" w14:textId="77777777" w:rsidTr="0016341F">
        <w:trPr>
          <w:trHeight w:val="425"/>
        </w:trPr>
        <w:tc>
          <w:tcPr>
            <w:tcW w:w="0" w:type="auto"/>
            <w:shd w:val="clear" w:color="auto" w:fill="auto"/>
            <w:noWrap/>
            <w:tcMar>
              <w:top w:w="15" w:type="dxa"/>
              <w:left w:w="15" w:type="dxa"/>
              <w:bottom w:w="0" w:type="dxa"/>
              <w:right w:w="15" w:type="dxa"/>
            </w:tcMar>
            <w:vAlign w:val="center"/>
            <w:hideMark/>
          </w:tcPr>
          <w:p w14:paraId="1E1A9206"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1</w:t>
            </w:r>
          </w:p>
        </w:tc>
        <w:tc>
          <w:tcPr>
            <w:tcW w:w="6115" w:type="dxa"/>
            <w:shd w:val="clear" w:color="auto" w:fill="auto"/>
            <w:tcMar>
              <w:top w:w="15" w:type="dxa"/>
              <w:left w:w="15" w:type="dxa"/>
              <w:bottom w:w="0" w:type="dxa"/>
              <w:right w:w="15" w:type="dxa"/>
            </w:tcMar>
            <w:hideMark/>
          </w:tcPr>
          <w:p w14:paraId="7C60B5C9"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perform a targeted scan (i.e. check for a specific set of vulnerabilities or IP Addresses).</w:t>
            </w:r>
          </w:p>
        </w:tc>
        <w:tc>
          <w:tcPr>
            <w:tcW w:w="990" w:type="dxa"/>
            <w:shd w:val="clear" w:color="auto" w:fill="auto"/>
            <w:noWrap/>
            <w:tcMar>
              <w:top w:w="15" w:type="dxa"/>
              <w:left w:w="15" w:type="dxa"/>
              <w:bottom w:w="0" w:type="dxa"/>
              <w:right w:w="15" w:type="dxa"/>
            </w:tcMar>
            <w:vAlign w:val="center"/>
            <w:hideMark/>
          </w:tcPr>
          <w:p w14:paraId="252AD668"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77702D51"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25877EF4"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64128689" w14:textId="77777777" w:rsidTr="00CC3BD5">
        <w:trPr>
          <w:trHeight w:val="210"/>
        </w:trPr>
        <w:tc>
          <w:tcPr>
            <w:tcW w:w="0" w:type="auto"/>
            <w:shd w:val="clear" w:color="auto" w:fill="auto"/>
            <w:noWrap/>
            <w:tcMar>
              <w:top w:w="15" w:type="dxa"/>
              <w:left w:w="15" w:type="dxa"/>
              <w:bottom w:w="0" w:type="dxa"/>
              <w:right w:w="15" w:type="dxa"/>
            </w:tcMar>
            <w:vAlign w:val="center"/>
            <w:hideMark/>
          </w:tcPr>
          <w:p w14:paraId="4FE3D6A3"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2</w:t>
            </w:r>
          </w:p>
        </w:tc>
        <w:tc>
          <w:tcPr>
            <w:tcW w:w="6115" w:type="dxa"/>
            <w:shd w:val="clear" w:color="auto" w:fill="auto"/>
            <w:tcMar>
              <w:top w:w="15" w:type="dxa"/>
              <w:left w:w="15" w:type="dxa"/>
              <w:bottom w:w="0" w:type="dxa"/>
              <w:right w:w="15" w:type="dxa"/>
            </w:tcMar>
            <w:hideMark/>
          </w:tcPr>
          <w:p w14:paraId="72ADFCCF"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provide info on applications running on non-standard ports.</w:t>
            </w:r>
          </w:p>
        </w:tc>
        <w:tc>
          <w:tcPr>
            <w:tcW w:w="990" w:type="dxa"/>
            <w:shd w:val="clear" w:color="auto" w:fill="auto"/>
            <w:noWrap/>
            <w:tcMar>
              <w:top w:w="15" w:type="dxa"/>
              <w:left w:w="15" w:type="dxa"/>
              <w:bottom w:w="0" w:type="dxa"/>
              <w:right w:w="15" w:type="dxa"/>
            </w:tcMar>
            <w:vAlign w:val="center"/>
            <w:hideMark/>
          </w:tcPr>
          <w:p w14:paraId="17C889FD"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03625AE6"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6F45CE91"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0775ABD0" w14:textId="77777777" w:rsidTr="008821C4">
        <w:trPr>
          <w:trHeight w:val="533"/>
        </w:trPr>
        <w:tc>
          <w:tcPr>
            <w:tcW w:w="0" w:type="auto"/>
            <w:shd w:val="clear" w:color="auto" w:fill="auto"/>
            <w:noWrap/>
            <w:tcMar>
              <w:top w:w="15" w:type="dxa"/>
              <w:left w:w="15" w:type="dxa"/>
              <w:bottom w:w="0" w:type="dxa"/>
              <w:right w:w="15" w:type="dxa"/>
            </w:tcMar>
            <w:vAlign w:val="center"/>
            <w:hideMark/>
          </w:tcPr>
          <w:p w14:paraId="35C02B55"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3</w:t>
            </w:r>
          </w:p>
        </w:tc>
        <w:tc>
          <w:tcPr>
            <w:tcW w:w="6115" w:type="dxa"/>
            <w:shd w:val="clear" w:color="auto" w:fill="auto"/>
            <w:tcMar>
              <w:top w:w="15" w:type="dxa"/>
              <w:left w:w="15" w:type="dxa"/>
              <w:bottom w:w="0" w:type="dxa"/>
              <w:right w:w="15" w:type="dxa"/>
            </w:tcMar>
            <w:hideMark/>
          </w:tcPr>
          <w:p w14:paraId="284B357F"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be able to conduct vulnerability assessment for all operating systems and their versions including but not limited to: Windows, AIX, Unix, Linux, Solaris servers etc.</w:t>
            </w:r>
          </w:p>
        </w:tc>
        <w:tc>
          <w:tcPr>
            <w:tcW w:w="990" w:type="dxa"/>
            <w:shd w:val="clear" w:color="auto" w:fill="auto"/>
            <w:noWrap/>
            <w:tcMar>
              <w:top w:w="15" w:type="dxa"/>
              <w:left w:w="15" w:type="dxa"/>
              <w:bottom w:w="0" w:type="dxa"/>
              <w:right w:w="15" w:type="dxa"/>
            </w:tcMar>
            <w:vAlign w:val="center"/>
            <w:hideMark/>
          </w:tcPr>
          <w:p w14:paraId="685005E7"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60FF54AB"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3E601796"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3F1FF04A" w14:textId="77777777" w:rsidTr="00CC3BD5">
        <w:trPr>
          <w:trHeight w:val="723"/>
        </w:trPr>
        <w:tc>
          <w:tcPr>
            <w:tcW w:w="0" w:type="auto"/>
            <w:shd w:val="clear" w:color="auto" w:fill="auto"/>
            <w:noWrap/>
            <w:tcMar>
              <w:top w:w="15" w:type="dxa"/>
              <w:left w:w="15" w:type="dxa"/>
              <w:bottom w:w="0" w:type="dxa"/>
              <w:right w:w="15" w:type="dxa"/>
            </w:tcMar>
            <w:vAlign w:val="center"/>
            <w:hideMark/>
          </w:tcPr>
          <w:p w14:paraId="484D07A1"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4</w:t>
            </w:r>
          </w:p>
        </w:tc>
        <w:tc>
          <w:tcPr>
            <w:tcW w:w="6115" w:type="dxa"/>
            <w:shd w:val="clear" w:color="auto" w:fill="auto"/>
            <w:tcMar>
              <w:top w:w="15" w:type="dxa"/>
              <w:left w:w="15" w:type="dxa"/>
              <w:bottom w:w="0" w:type="dxa"/>
              <w:right w:w="15" w:type="dxa"/>
            </w:tcMar>
            <w:hideMark/>
          </w:tcPr>
          <w:p w14:paraId="4E2A86C0"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scan workstation, servers, network and security equipment and other devices such as printers, mobiles, webcams, tablets etc.</w:t>
            </w:r>
          </w:p>
        </w:tc>
        <w:tc>
          <w:tcPr>
            <w:tcW w:w="990" w:type="dxa"/>
            <w:shd w:val="clear" w:color="auto" w:fill="auto"/>
            <w:noWrap/>
            <w:tcMar>
              <w:top w:w="15" w:type="dxa"/>
              <w:left w:w="15" w:type="dxa"/>
              <w:bottom w:w="0" w:type="dxa"/>
              <w:right w:w="15" w:type="dxa"/>
            </w:tcMar>
            <w:vAlign w:val="center"/>
            <w:hideMark/>
          </w:tcPr>
          <w:p w14:paraId="508056BB"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668C1BBF"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28116A18"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67525167" w14:textId="77777777" w:rsidTr="00CC3BD5">
        <w:trPr>
          <w:trHeight w:val="156"/>
        </w:trPr>
        <w:tc>
          <w:tcPr>
            <w:tcW w:w="0" w:type="auto"/>
            <w:shd w:val="clear" w:color="auto" w:fill="auto"/>
            <w:noWrap/>
            <w:tcMar>
              <w:top w:w="15" w:type="dxa"/>
              <w:left w:w="15" w:type="dxa"/>
              <w:bottom w:w="0" w:type="dxa"/>
              <w:right w:w="15" w:type="dxa"/>
            </w:tcMar>
            <w:vAlign w:val="center"/>
            <w:hideMark/>
          </w:tcPr>
          <w:p w14:paraId="47520AFE"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5</w:t>
            </w:r>
          </w:p>
        </w:tc>
        <w:tc>
          <w:tcPr>
            <w:tcW w:w="6115" w:type="dxa"/>
            <w:shd w:val="clear" w:color="auto" w:fill="auto"/>
            <w:tcMar>
              <w:top w:w="15" w:type="dxa"/>
              <w:left w:w="15" w:type="dxa"/>
              <w:bottom w:w="0" w:type="dxa"/>
              <w:right w:w="15" w:type="dxa"/>
            </w:tcMar>
            <w:hideMark/>
          </w:tcPr>
          <w:p w14:paraId="317C9062"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 xml:space="preserve">The proposed solution should </w:t>
            </w:r>
            <w:r w:rsidR="003615AE" w:rsidRPr="008821C4">
              <w:rPr>
                <w:rFonts w:ascii="Arial" w:hAnsi="Arial" w:cs="Arial"/>
                <w:sz w:val="20"/>
                <w:szCs w:val="21"/>
              </w:rPr>
              <w:t xml:space="preserve">perform </w:t>
            </w:r>
            <w:r w:rsidRPr="008821C4">
              <w:rPr>
                <w:rFonts w:ascii="Arial" w:hAnsi="Arial" w:cs="Arial"/>
                <w:sz w:val="20"/>
                <w:szCs w:val="21"/>
              </w:rPr>
              <w:t>authenticated and unauthenticated scans</w:t>
            </w:r>
          </w:p>
        </w:tc>
        <w:tc>
          <w:tcPr>
            <w:tcW w:w="990" w:type="dxa"/>
            <w:shd w:val="clear" w:color="auto" w:fill="auto"/>
            <w:noWrap/>
            <w:tcMar>
              <w:top w:w="15" w:type="dxa"/>
              <w:left w:w="15" w:type="dxa"/>
              <w:bottom w:w="0" w:type="dxa"/>
              <w:right w:w="15" w:type="dxa"/>
            </w:tcMar>
            <w:vAlign w:val="center"/>
            <w:hideMark/>
          </w:tcPr>
          <w:p w14:paraId="12BBDED7"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4C608C69"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2EF77BBA"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0A16E74C" w14:textId="77777777" w:rsidTr="00CC3BD5">
        <w:trPr>
          <w:trHeight w:val="273"/>
        </w:trPr>
        <w:tc>
          <w:tcPr>
            <w:tcW w:w="0" w:type="auto"/>
            <w:shd w:val="clear" w:color="auto" w:fill="auto"/>
            <w:noWrap/>
            <w:tcMar>
              <w:top w:w="15" w:type="dxa"/>
              <w:left w:w="15" w:type="dxa"/>
              <w:bottom w:w="0" w:type="dxa"/>
              <w:right w:w="15" w:type="dxa"/>
            </w:tcMar>
            <w:vAlign w:val="center"/>
            <w:hideMark/>
          </w:tcPr>
          <w:p w14:paraId="5C09DD85"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6</w:t>
            </w:r>
          </w:p>
        </w:tc>
        <w:tc>
          <w:tcPr>
            <w:tcW w:w="6115" w:type="dxa"/>
            <w:shd w:val="clear" w:color="auto" w:fill="auto"/>
            <w:tcMar>
              <w:top w:w="15" w:type="dxa"/>
              <w:left w:w="15" w:type="dxa"/>
              <w:bottom w:w="0" w:type="dxa"/>
              <w:right w:w="15" w:type="dxa"/>
            </w:tcMar>
            <w:hideMark/>
          </w:tcPr>
          <w:p w14:paraId="01840FE3"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scan application databases for vulnerabilities</w:t>
            </w:r>
          </w:p>
        </w:tc>
        <w:tc>
          <w:tcPr>
            <w:tcW w:w="990" w:type="dxa"/>
            <w:shd w:val="clear" w:color="auto" w:fill="auto"/>
            <w:noWrap/>
            <w:tcMar>
              <w:top w:w="15" w:type="dxa"/>
              <w:left w:w="15" w:type="dxa"/>
              <w:bottom w:w="0" w:type="dxa"/>
              <w:right w:w="15" w:type="dxa"/>
            </w:tcMar>
            <w:vAlign w:val="center"/>
            <w:hideMark/>
          </w:tcPr>
          <w:p w14:paraId="42621F67"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495B8524"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570F8966"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61CCBC5F" w14:textId="77777777" w:rsidTr="00CC3BD5">
        <w:trPr>
          <w:trHeight w:val="510"/>
        </w:trPr>
        <w:tc>
          <w:tcPr>
            <w:tcW w:w="0" w:type="auto"/>
            <w:shd w:val="clear" w:color="auto" w:fill="auto"/>
            <w:noWrap/>
            <w:tcMar>
              <w:top w:w="15" w:type="dxa"/>
              <w:left w:w="15" w:type="dxa"/>
              <w:bottom w:w="0" w:type="dxa"/>
              <w:right w:w="15" w:type="dxa"/>
            </w:tcMar>
            <w:vAlign w:val="center"/>
            <w:hideMark/>
          </w:tcPr>
          <w:p w14:paraId="2BB40EE6"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7</w:t>
            </w:r>
          </w:p>
        </w:tc>
        <w:tc>
          <w:tcPr>
            <w:tcW w:w="6115" w:type="dxa"/>
            <w:shd w:val="clear" w:color="auto" w:fill="auto"/>
            <w:tcMar>
              <w:top w:w="15" w:type="dxa"/>
              <w:left w:w="15" w:type="dxa"/>
              <w:bottom w:w="0" w:type="dxa"/>
              <w:right w:w="15" w:type="dxa"/>
            </w:tcMar>
            <w:hideMark/>
          </w:tcPr>
          <w:p w14:paraId="35AC618D"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detect weak password for databases and point out accounts with simple, weak and shared passwords.</w:t>
            </w:r>
          </w:p>
        </w:tc>
        <w:tc>
          <w:tcPr>
            <w:tcW w:w="990" w:type="dxa"/>
            <w:shd w:val="clear" w:color="auto" w:fill="auto"/>
            <w:noWrap/>
            <w:tcMar>
              <w:top w:w="15" w:type="dxa"/>
              <w:left w:w="15" w:type="dxa"/>
              <w:bottom w:w="0" w:type="dxa"/>
              <w:right w:w="15" w:type="dxa"/>
            </w:tcMar>
            <w:vAlign w:val="center"/>
            <w:hideMark/>
          </w:tcPr>
          <w:p w14:paraId="31272974"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466E08B4"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0650B8C3"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2BD453A8" w14:textId="77777777" w:rsidTr="00CC3BD5">
        <w:trPr>
          <w:trHeight w:val="489"/>
        </w:trPr>
        <w:tc>
          <w:tcPr>
            <w:tcW w:w="0" w:type="auto"/>
            <w:shd w:val="clear" w:color="auto" w:fill="auto"/>
            <w:noWrap/>
            <w:tcMar>
              <w:top w:w="15" w:type="dxa"/>
              <w:left w:w="15" w:type="dxa"/>
              <w:bottom w:w="0" w:type="dxa"/>
              <w:right w:w="15" w:type="dxa"/>
            </w:tcMar>
            <w:vAlign w:val="center"/>
            <w:hideMark/>
          </w:tcPr>
          <w:p w14:paraId="066376CF"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8</w:t>
            </w:r>
          </w:p>
        </w:tc>
        <w:tc>
          <w:tcPr>
            <w:tcW w:w="6115" w:type="dxa"/>
            <w:shd w:val="clear" w:color="auto" w:fill="auto"/>
            <w:tcMar>
              <w:top w:w="15" w:type="dxa"/>
              <w:left w:w="15" w:type="dxa"/>
              <w:bottom w:w="0" w:type="dxa"/>
              <w:right w:w="15" w:type="dxa"/>
            </w:tcMar>
            <w:hideMark/>
          </w:tcPr>
          <w:p w14:paraId="30D1A510"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identify out-of-date software versions, applicable patches and system upgrades.</w:t>
            </w:r>
          </w:p>
        </w:tc>
        <w:tc>
          <w:tcPr>
            <w:tcW w:w="990" w:type="dxa"/>
            <w:shd w:val="clear" w:color="auto" w:fill="auto"/>
            <w:noWrap/>
            <w:tcMar>
              <w:top w:w="15" w:type="dxa"/>
              <w:left w:w="15" w:type="dxa"/>
              <w:bottom w:w="0" w:type="dxa"/>
              <w:right w:w="15" w:type="dxa"/>
            </w:tcMar>
            <w:vAlign w:val="center"/>
            <w:hideMark/>
          </w:tcPr>
          <w:p w14:paraId="75B623B0"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6783FEB6"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4DCF7BFC"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27EABCE6" w14:textId="77777777" w:rsidTr="00CC3BD5">
        <w:trPr>
          <w:trHeight w:val="510"/>
        </w:trPr>
        <w:tc>
          <w:tcPr>
            <w:tcW w:w="0" w:type="auto"/>
            <w:shd w:val="clear" w:color="auto" w:fill="auto"/>
            <w:noWrap/>
            <w:tcMar>
              <w:top w:w="15" w:type="dxa"/>
              <w:left w:w="15" w:type="dxa"/>
              <w:bottom w:w="0" w:type="dxa"/>
              <w:right w:w="15" w:type="dxa"/>
            </w:tcMar>
            <w:vAlign w:val="center"/>
            <w:hideMark/>
          </w:tcPr>
          <w:p w14:paraId="0B9A1718"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9</w:t>
            </w:r>
          </w:p>
        </w:tc>
        <w:tc>
          <w:tcPr>
            <w:tcW w:w="6115" w:type="dxa"/>
            <w:shd w:val="clear" w:color="auto" w:fill="auto"/>
            <w:tcMar>
              <w:top w:w="15" w:type="dxa"/>
              <w:left w:w="15" w:type="dxa"/>
              <w:bottom w:w="0" w:type="dxa"/>
              <w:right w:w="15" w:type="dxa"/>
            </w:tcMar>
            <w:hideMark/>
          </w:tcPr>
          <w:p w14:paraId="3174BD00"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provide remediation information in the reports including links to patches etc.</w:t>
            </w:r>
          </w:p>
        </w:tc>
        <w:tc>
          <w:tcPr>
            <w:tcW w:w="990" w:type="dxa"/>
            <w:shd w:val="clear" w:color="auto" w:fill="auto"/>
            <w:noWrap/>
            <w:tcMar>
              <w:top w:w="15" w:type="dxa"/>
              <w:left w:w="15" w:type="dxa"/>
              <w:bottom w:w="0" w:type="dxa"/>
              <w:right w:w="15" w:type="dxa"/>
            </w:tcMar>
            <w:vAlign w:val="center"/>
            <w:hideMark/>
          </w:tcPr>
          <w:p w14:paraId="66837533"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5C341B50"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5608BA95"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733E8121" w14:textId="77777777" w:rsidTr="00CC3BD5">
        <w:trPr>
          <w:trHeight w:val="561"/>
        </w:trPr>
        <w:tc>
          <w:tcPr>
            <w:tcW w:w="0" w:type="auto"/>
            <w:shd w:val="clear" w:color="auto" w:fill="auto"/>
            <w:noWrap/>
            <w:tcMar>
              <w:top w:w="15" w:type="dxa"/>
              <w:left w:w="15" w:type="dxa"/>
              <w:bottom w:w="0" w:type="dxa"/>
              <w:right w:w="15" w:type="dxa"/>
            </w:tcMar>
            <w:vAlign w:val="center"/>
            <w:hideMark/>
          </w:tcPr>
          <w:p w14:paraId="735D8411"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10</w:t>
            </w:r>
          </w:p>
        </w:tc>
        <w:tc>
          <w:tcPr>
            <w:tcW w:w="6115" w:type="dxa"/>
            <w:shd w:val="clear" w:color="auto" w:fill="auto"/>
            <w:tcMar>
              <w:top w:w="15" w:type="dxa"/>
              <w:left w:w="15" w:type="dxa"/>
              <w:bottom w:w="0" w:type="dxa"/>
              <w:right w:w="15" w:type="dxa"/>
            </w:tcMar>
            <w:hideMark/>
          </w:tcPr>
          <w:p w14:paraId="65A06913"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produce a report listing all applications on a host or network, regardless of whether the application is vulnerable or not</w:t>
            </w:r>
          </w:p>
        </w:tc>
        <w:tc>
          <w:tcPr>
            <w:tcW w:w="990" w:type="dxa"/>
            <w:shd w:val="clear" w:color="auto" w:fill="auto"/>
            <w:noWrap/>
            <w:tcMar>
              <w:top w:w="15" w:type="dxa"/>
              <w:left w:w="15" w:type="dxa"/>
              <w:bottom w:w="0" w:type="dxa"/>
              <w:right w:w="15" w:type="dxa"/>
            </w:tcMar>
            <w:vAlign w:val="center"/>
            <w:hideMark/>
          </w:tcPr>
          <w:p w14:paraId="55EBE321"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55755209"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10D91670"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39B89003" w14:textId="77777777" w:rsidTr="00CC3BD5">
        <w:trPr>
          <w:trHeight w:val="183"/>
        </w:trPr>
        <w:tc>
          <w:tcPr>
            <w:tcW w:w="0" w:type="auto"/>
            <w:shd w:val="clear" w:color="auto" w:fill="auto"/>
            <w:noWrap/>
            <w:tcMar>
              <w:top w:w="15" w:type="dxa"/>
              <w:left w:w="15" w:type="dxa"/>
              <w:bottom w:w="0" w:type="dxa"/>
              <w:right w:w="15" w:type="dxa"/>
            </w:tcMar>
            <w:vAlign w:val="center"/>
            <w:hideMark/>
          </w:tcPr>
          <w:p w14:paraId="3FECC2E7"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11</w:t>
            </w:r>
          </w:p>
        </w:tc>
        <w:tc>
          <w:tcPr>
            <w:tcW w:w="6115" w:type="dxa"/>
            <w:shd w:val="clear" w:color="auto" w:fill="auto"/>
            <w:tcMar>
              <w:top w:w="15" w:type="dxa"/>
              <w:left w:w="15" w:type="dxa"/>
              <w:bottom w:w="0" w:type="dxa"/>
              <w:right w:w="15" w:type="dxa"/>
            </w:tcMar>
            <w:hideMark/>
          </w:tcPr>
          <w:p w14:paraId="78FDF1C1"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generate report in line with RBI, PCI DSS and ISO 27001 Guidelines</w:t>
            </w:r>
          </w:p>
        </w:tc>
        <w:tc>
          <w:tcPr>
            <w:tcW w:w="990" w:type="dxa"/>
            <w:shd w:val="clear" w:color="auto" w:fill="auto"/>
            <w:noWrap/>
            <w:tcMar>
              <w:top w:w="15" w:type="dxa"/>
              <w:left w:w="15" w:type="dxa"/>
              <w:bottom w:w="0" w:type="dxa"/>
              <w:right w:w="15" w:type="dxa"/>
            </w:tcMar>
            <w:vAlign w:val="center"/>
            <w:hideMark/>
          </w:tcPr>
          <w:p w14:paraId="41307126"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7A719857"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72EE4421"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269F3284" w14:textId="77777777" w:rsidTr="00CC3BD5">
        <w:trPr>
          <w:trHeight w:val="228"/>
        </w:trPr>
        <w:tc>
          <w:tcPr>
            <w:tcW w:w="0" w:type="auto"/>
            <w:shd w:val="clear" w:color="auto" w:fill="auto"/>
            <w:noWrap/>
            <w:tcMar>
              <w:top w:w="15" w:type="dxa"/>
              <w:left w:w="15" w:type="dxa"/>
              <w:bottom w:w="0" w:type="dxa"/>
              <w:right w:w="15" w:type="dxa"/>
            </w:tcMar>
            <w:vAlign w:val="center"/>
            <w:hideMark/>
          </w:tcPr>
          <w:p w14:paraId="78799DD3"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12</w:t>
            </w:r>
          </w:p>
        </w:tc>
        <w:tc>
          <w:tcPr>
            <w:tcW w:w="6115" w:type="dxa"/>
            <w:shd w:val="clear" w:color="auto" w:fill="auto"/>
            <w:tcMar>
              <w:top w:w="15" w:type="dxa"/>
              <w:left w:w="15" w:type="dxa"/>
              <w:bottom w:w="0" w:type="dxa"/>
              <w:right w:w="15" w:type="dxa"/>
            </w:tcMar>
            <w:hideMark/>
          </w:tcPr>
          <w:p w14:paraId="6CA8A694"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should produce reports in the following formats: XLS, PDF, CSV, XML etc.</w:t>
            </w:r>
          </w:p>
        </w:tc>
        <w:tc>
          <w:tcPr>
            <w:tcW w:w="990" w:type="dxa"/>
            <w:shd w:val="clear" w:color="auto" w:fill="auto"/>
            <w:noWrap/>
            <w:tcMar>
              <w:top w:w="15" w:type="dxa"/>
              <w:left w:w="15" w:type="dxa"/>
              <w:bottom w:w="0" w:type="dxa"/>
              <w:right w:w="15" w:type="dxa"/>
            </w:tcMar>
            <w:vAlign w:val="center"/>
            <w:hideMark/>
          </w:tcPr>
          <w:p w14:paraId="1D0B7095" w14:textId="77777777" w:rsidR="00E848B2" w:rsidRPr="00236499" w:rsidRDefault="00E848B2" w:rsidP="00874F18">
            <w:pPr>
              <w:jc w:val="center"/>
              <w:rPr>
                <w:rFonts w:ascii="Arial" w:hAnsi="Arial" w:cs="Arial"/>
                <w:color w:val="000000"/>
                <w:sz w:val="20"/>
                <w:szCs w:val="20"/>
              </w:rPr>
            </w:pPr>
            <w:r w:rsidRPr="00236499">
              <w:rPr>
                <w:rFonts w:ascii="Arial" w:hAnsi="Arial" w:cs="Arial"/>
                <w:color w:val="000000"/>
                <w:sz w:val="20"/>
                <w:szCs w:val="20"/>
              </w:rPr>
              <w:t>H</w:t>
            </w:r>
          </w:p>
        </w:tc>
        <w:tc>
          <w:tcPr>
            <w:tcW w:w="1170" w:type="dxa"/>
            <w:shd w:val="clear" w:color="auto" w:fill="auto"/>
            <w:noWrap/>
            <w:tcMar>
              <w:top w:w="15" w:type="dxa"/>
              <w:left w:w="15" w:type="dxa"/>
              <w:bottom w:w="0" w:type="dxa"/>
              <w:right w:w="15" w:type="dxa"/>
            </w:tcMar>
            <w:vAlign w:val="bottom"/>
            <w:hideMark/>
          </w:tcPr>
          <w:p w14:paraId="5AEABE7F"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7A9AFB14"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38855291" w14:textId="77777777" w:rsidTr="00CC3BD5">
        <w:trPr>
          <w:trHeight w:val="765"/>
        </w:trPr>
        <w:tc>
          <w:tcPr>
            <w:tcW w:w="0" w:type="auto"/>
            <w:shd w:val="clear" w:color="auto" w:fill="auto"/>
            <w:noWrap/>
            <w:tcMar>
              <w:top w:w="15" w:type="dxa"/>
              <w:left w:w="15" w:type="dxa"/>
              <w:bottom w:w="0" w:type="dxa"/>
              <w:right w:w="15" w:type="dxa"/>
            </w:tcMar>
            <w:vAlign w:val="center"/>
            <w:hideMark/>
          </w:tcPr>
          <w:p w14:paraId="4461BC5B"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13</w:t>
            </w:r>
          </w:p>
        </w:tc>
        <w:tc>
          <w:tcPr>
            <w:tcW w:w="6115" w:type="dxa"/>
            <w:shd w:val="clear" w:color="auto" w:fill="auto"/>
            <w:tcMar>
              <w:top w:w="15" w:type="dxa"/>
              <w:left w:w="15" w:type="dxa"/>
              <w:bottom w:w="0" w:type="dxa"/>
              <w:right w:w="15" w:type="dxa"/>
            </w:tcMar>
          </w:tcPr>
          <w:p w14:paraId="7483D70E"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must be able to export scan data in format including but not limited to ARF, CSV, CyberScope XML, JDBC-Compliant Database, Simple, XML 1.0 and 2.0, SCAP XML, SQL Query Export and XCCDF.</w:t>
            </w:r>
          </w:p>
        </w:tc>
        <w:tc>
          <w:tcPr>
            <w:tcW w:w="990" w:type="dxa"/>
            <w:shd w:val="clear" w:color="auto" w:fill="auto"/>
            <w:noWrap/>
            <w:tcMar>
              <w:top w:w="15" w:type="dxa"/>
              <w:left w:w="15" w:type="dxa"/>
              <w:bottom w:w="0" w:type="dxa"/>
              <w:right w:w="15" w:type="dxa"/>
            </w:tcMar>
            <w:vAlign w:val="center"/>
            <w:hideMark/>
          </w:tcPr>
          <w:p w14:paraId="00DE38CA"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683544DE" w14:textId="77777777" w:rsidR="00E848B2" w:rsidRPr="00966AAA" w:rsidRDefault="00E848B2" w:rsidP="00874F18">
            <w:pPr>
              <w:rPr>
                <w:rFonts w:ascii="Arial" w:hAnsi="Arial" w:cs="Arial"/>
                <w:sz w:val="20"/>
                <w:szCs w:val="20"/>
              </w:rPr>
            </w:pPr>
            <w:r w:rsidRPr="00966AAA">
              <w:rPr>
                <w:rFonts w:ascii="Arial" w:hAnsi="Arial" w:cs="Arial"/>
                <w:sz w:val="20"/>
                <w:szCs w:val="20"/>
              </w:rPr>
              <w:t> </w:t>
            </w:r>
          </w:p>
        </w:tc>
        <w:tc>
          <w:tcPr>
            <w:tcW w:w="900" w:type="dxa"/>
            <w:shd w:val="clear" w:color="auto" w:fill="auto"/>
            <w:noWrap/>
            <w:tcMar>
              <w:top w:w="15" w:type="dxa"/>
              <w:left w:w="15" w:type="dxa"/>
              <w:bottom w:w="0" w:type="dxa"/>
              <w:right w:w="15" w:type="dxa"/>
            </w:tcMar>
            <w:vAlign w:val="bottom"/>
            <w:hideMark/>
          </w:tcPr>
          <w:p w14:paraId="5E9FEE49"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099F76C4" w14:textId="77777777" w:rsidTr="00CC3BD5">
        <w:trPr>
          <w:trHeight w:val="192"/>
        </w:trPr>
        <w:tc>
          <w:tcPr>
            <w:tcW w:w="0" w:type="auto"/>
            <w:shd w:val="clear" w:color="auto" w:fill="auto"/>
            <w:noWrap/>
            <w:tcMar>
              <w:top w:w="15" w:type="dxa"/>
              <w:left w:w="15" w:type="dxa"/>
              <w:bottom w:w="0" w:type="dxa"/>
              <w:right w:w="15" w:type="dxa"/>
            </w:tcMar>
            <w:vAlign w:val="center"/>
            <w:hideMark/>
          </w:tcPr>
          <w:p w14:paraId="6DBD5BAA"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14</w:t>
            </w:r>
          </w:p>
        </w:tc>
        <w:tc>
          <w:tcPr>
            <w:tcW w:w="6115" w:type="dxa"/>
            <w:shd w:val="clear" w:color="auto" w:fill="auto"/>
            <w:tcMar>
              <w:top w:w="15" w:type="dxa"/>
              <w:left w:w="15" w:type="dxa"/>
              <w:bottom w:w="0" w:type="dxa"/>
              <w:right w:w="15" w:type="dxa"/>
            </w:tcMar>
          </w:tcPr>
          <w:p w14:paraId="1472848B"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must support</w:t>
            </w:r>
            <w:r w:rsidR="003A1E24" w:rsidRPr="008821C4">
              <w:rPr>
                <w:rFonts w:ascii="Arial" w:hAnsi="Arial" w:cs="Arial"/>
                <w:sz w:val="20"/>
                <w:szCs w:val="21"/>
              </w:rPr>
              <w:t xml:space="preserve"> reports to filter</w:t>
            </w:r>
            <w:r w:rsidRPr="008821C4">
              <w:rPr>
                <w:rFonts w:ascii="Arial" w:hAnsi="Arial" w:cs="Arial"/>
                <w:sz w:val="20"/>
                <w:szCs w:val="21"/>
              </w:rPr>
              <w:t xml:space="preserve"> vulnerabilities by category and severity.</w:t>
            </w:r>
          </w:p>
        </w:tc>
        <w:tc>
          <w:tcPr>
            <w:tcW w:w="990" w:type="dxa"/>
            <w:shd w:val="clear" w:color="auto" w:fill="auto"/>
            <w:noWrap/>
            <w:tcMar>
              <w:top w:w="15" w:type="dxa"/>
              <w:left w:w="15" w:type="dxa"/>
              <w:bottom w:w="0" w:type="dxa"/>
              <w:right w:w="15" w:type="dxa"/>
            </w:tcMar>
            <w:vAlign w:val="center"/>
            <w:hideMark/>
          </w:tcPr>
          <w:p w14:paraId="08537EAC"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062F4C7A"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5F959C71"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1AD97660" w14:textId="77777777" w:rsidTr="00CC3BD5">
        <w:trPr>
          <w:trHeight w:val="696"/>
        </w:trPr>
        <w:tc>
          <w:tcPr>
            <w:tcW w:w="0" w:type="auto"/>
            <w:shd w:val="clear" w:color="auto" w:fill="auto"/>
            <w:noWrap/>
            <w:tcMar>
              <w:top w:w="15" w:type="dxa"/>
              <w:left w:w="15" w:type="dxa"/>
              <w:bottom w:w="0" w:type="dxa"/>
              <w:right w:w="15" w:type="dxa"/>
            </w:tcMar>
            <w:vAlign w:val="center"/>
            <w:hideMark/>
          </w:tcPr>
          <w:p w14:paraId="459BFD44"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15</w:t>
            </w:r>
          </w:p>
        </w:tc>
        <w:tc>
          <w:tcPr>
            <w:tcW w:w="6115" w:type="dxa"/>
            <w:shd w:val="clear" w:color="auto" w:fill="auto"/>
            <w:tcMar>
              <w:top w:w="15" w:type="dxa"/>
              <w:left w:w="15" w:type="dxa"/>
              <w:bottom w:w="0" w:type="dxa"/>
              <w:right w:w="15" w:type="dxa"/>
            </w:tcMar>
          </w:tcPr>
          <w:p w14:paraId="0C4FFF29"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 xml:space="preserve">The proposed solution must support integration with external penetration </w:t>
            </w:r>
            <w:r w:rsidR="003A1E24" w:rsidRPr="008821C4">
              <w:rPr>
                <w:rFonts w:ascii="Arial" w:hAnsi="Arial" w:cs="Arial"/>
                <w:sz w:val="20"/>
                <w:szCs w:val="21"/>
              </w:rPr>
              <w:t>testing platforms to perform</w:t>
            </w:r>
            <w:r w:rsidRPr="008821C4">
              <w:rPr>
                <w:rFonts w:ascii="Arial" w:hAnsi="Arial" w:cs="Arial"/>
                <w:sz w:val="20"/>
                <w:szCs w:val="21"/>
              </w:rPr>
              <w:t xml:space="preserve"> automatic vulnerabilities exploitation without running any manual imports to confirm that vulnerabilities can be exploited.</w:t>
            </w:r>
          </w:p>
        </w:tc>
        <w:tc>
          <w:tcPr>
            <w:tcW w:w="990" w:type="dxa"/>
            <w:shd w:val="clear" w:color="auto" w:fill="auto"/>
            <w:noWrap/>
            <w:tcMar>
              <w:top w:w="15" w:type="dxa"/>
              <w:left w:w="15" w:type="dxa"/>
              <w:bottom w:w="0" w:type="dxa"/>
              <w:right w:w="15" w:type="dxa"/>
            </w:tcMar>
            <w:vAlign w:val="center"/>
            <w:hideMark/>
          </w:tcPr>
          <w:p w14:paraId="73FC791F"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L</w:t>
            </w:r>
          </w:p>
        </w:tc>
        <w:tc>
          <w:tcPr>
            <w:tcW w:w="1170" w:type="dxa"/>
            <w:shd w:val="clear" w:color="auto" w:fill="auto"/>
            <w:noWrap/>
            <w:tcMar>
              <w:top w:w="15" w:type="dxa"/>
              <w:left w:w="15" w:type="dxa"/>
              <w:bottom w:w="0" w:type="dxa"/>
              <w:right w:w="15" w:type="dxa"/>
            </w:tcMar>
            <w:vAlign w:val="bottom"/>
            <w:hideMark/>
          </w:tcPr>
          <w:p w14:paraId="37BF8110"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48C724BE"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013A03CE" w14:textId="77777777" w:rsidTr="00CC3BD5">
        <w:trPr>
          <w:trHeight w:val="372"/>
        </w:trPr>
        <w:tc>
          <w:tcPr>
            <w:tcW w:w="0" w:type="auto"/>
            <w:shd w:val="clear" w:color="auto" w:fill="auto"/>
            <w:noWrap/>
            <w:tcMar>
              <w:top w:w="15" w:type="dxa"/>
              <w:left w:w="15" w:type="dxa"/>
              <w:bottom w:w="0" w:type="dxa"/>
              <w:right w:w="15" w:type="dxa"/>
            </w:tcMar>
            <w:vAlign w:val="center"/>
            <w:hideMark/>
          </w:tcPr>
          <w:p w14:paraId="239F0330"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16</w:t>
            </w:r>
          </w:p>
        </w:tc>
        <w:tc>
          <w:tcPr>
            <w:tcW w:w="6115" w:type="dxa"/>
            <w:shd w:val="clear" w:color="auto" w:fill="auto"/>
            <w:tcMar>
              <w:top w:w="15" w:type="dxa"/>
              <w:left w:w="15" w:type="dxa"/>
              <w:bottom w:w="0" w:type="dxa"/>
              <w:right w:w="15" w:type="dxa"/>
            </w:tcMar>
          </w:tcPr>
          <w:p w14:paraId="264A18C3"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must have ability to identify virtual devices that are in a suspended or off state.</w:t>
            </w:r>
          </w:p>
        </w:tc>
        <w:tc>
          <w:tcPr>
            <w:tcW w:w="990" w:type="dxa"/>
            <w:shd w:val="clear" w:color="auto" w:fill="auto"/>
            <w:noWrap/>
            <w:tcMar>
              <w:top w:w="15" w:type="dxa"/>
              <w:left w:w="15" w:type="dxa"/>
              <w:bottom w:w="0" w:type="dxa"/>
              <w:right w:w="15" w:type="dxa"/>
            </w:tcMar>
            <w:vAlign w:val="center"/>
            <w:hideMark/>
          </w:tcPr>
          <w:p w14:paraId="03A4BFE5"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62625981"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7210953C"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77EF4D23" w14:textId="77777777" w:rsidTr="00CC3BD5">
        <w:trPr>
          <w:trHeight w:val="489"/>
        </w:trPr>
        <w:tc>
          <w:tcPr>
            <w:tcW w:w="0" w:type="auto"/>
            <w:shd w:val="clear" w:color="auto" w:fill="auto"/>
            <w:noWrap/>
            <w:tcMar>
              <w:top w:w="15" w:type="dxa"/>
              <w:left w:w="15" w:type="dxa"/>
              <w:bottom w:w="0" w:type="dxa"/>
              <w:right w:w="15" w:type="dxa"/>
            </w:tcMar>
            <w:vAlign w:val="center"/>
            <w:hideMark/>
          </w:tcPr>
          <w:p w14:paraId="29B0A39E"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17</w:t>
            </w:r>
          </w:p>
        </w:tc>
        <w:tc>
          <w:tcPr>
            <w:tcW w:w="6115" w:type="dxa"/>
            <w:shd w:val="clear" w:color="auto" w:fill="auto"/>
            <w:tcMar>
              <w:top w:w="15" w:type="dxa"/>
              <w:left w:w="15" w:type="dxa"/>
              <w:bottom w:w="0" w:type="dxa"/>
              <w:right w:w="15" w:type="dxa"/>
            </w:tcMar>
          </w:tcPr>
          <w:p w14:paraId="7881BD90"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 solution must be able to create reports that identify the top 10 steps to reduce the risk of (a user defined) group of devices</w:t>
            </w:r>
          </w:p>
        </w:tc>
        <w:tc>
          <w:tcPr>
            <w:tcW w:w="990" w:type="dxa"/>
            <w:shd w:val="clear" w:color="auto" w:fill="auto"/>
            <w:noWrap/>
            <w:tcMar>
              <w:top w:w="15" w:type="dxa"/>
              <w:left w:w="15" w:type="dxa"/>
              <w:bottom w:w="0" w:type="dxa"/>
              <w:right w:w="15" w:type="dxa"/>
            </w:tcMar>
            <w:vAlign w:val="center"/>
            <w:hideMark/>
          </w:tcPr>
          <w:p w14:paraId="24522880" w14:textId="58AA8282" w:rsidR="00E848B2" w:rsidRPr="00966AAA" w:rsidRDefault="00966AAA" w:rsidP="00874F18">
            <w:pPr>
              <w:jc w:val="center"/>
              <w:rPr>
                <w:rFonts w:ascii="Arial" w:hAnsi="Arial" w:cs="Arial"/>
                <w:sz w:val="20"/>
                <w:szCs w:val="20"/>
              </w:rPr>
            </w:pPr>
            <w:r>
              <w:rPr>
                <w:rFonts w:ascii="Arial" w:hAnsi="Arial" w:cs="Arial"/>
                <w:sz w:val="20"/>
                <w:szCs w:val="20"/>
              </w:rPr>
              <w:t>L</w:t>
            </w:r>
          </w:p>
        </w:tc>
        <w:tc>
          <w:tcPr>
            <w:tcW w:w="1170" w:type="dxa"/>
            <w:shd w:val="clear" w:color="auto" w:fill="auto"/>
            <w:noWrap/>
            <w:tcMar>
              <w:top w:w="15" w:type="dxa"/>
              <w:left w:w="15" w:type="dxa"/>
              <w:bottom w:w="0" w:type="dxa"/>
              <w:right w:w="15" w:type="dxa"/>
            </w:tcMar>
            <w:vAlign w:val="bottom"/>
            <w:hideMark/>
          </w:tcPr>
          <w:p w14:paraId="7EE87702"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372A96FE"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6E7D0DFD" w14:textId="77777777" w:rsidTr="00CC3BD5">
        <w:trPr>
          <w:trHeight w:val="765"/>
        </w:trPr>
        <w:tc>
          <w:tcPr>
            <w:tcW w:w="0" w:type="auto"/>
            <w:shd w:val="clear" w:color="auto" w:fill="auto"/>
            <w:noWrap/>
            <w:tcMar>
              <w:top w:w="15" w:type="dxa"/>
              <w:left w:w="15" w:type="dxa"/>
              <w:bottom w:w="0" w:type="dxa"/>
              <w:right w:w="15" w:type="dxa"/>
            </w:tcMar>
            <w:vAlign w:val="center"/>
            <w:hideMark/>
          </w:tcPr>
          <w:p w14:paraId="326F20C4"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18</w:t>
            </w:r>
          </w:p>
        </w:tc>
        <w:tc>
          <w:tcPr>
            <w:tcW w:w="6115" w:type="dxa"/>
            <w:shd w:val="clear" w:color="auto" w:fill="auto"/>
            <w:tcMar>
              <w:top w:w="15" w:type="dxa"/>
              <w:left w:w="15" w:type="dxa"/>
              <w:bottom w:w="0" w:type="dxa"/>
              <w:right w:w="15" w:type="dxa"/>
            </w:tcMar>
          </w:tcPr>
          <w:p w14:paraId="6C48CC27" w14:textId="0F9439EE"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w:t>
            </w:r>
            <w:r w:rsidR="00966AAA" w:rsidRPr="008821C4">
              <w:rPr>
                <w:rFonts w:ascii="Arial" w:hAnsi="Arial" w:cs="Arial"/>
                <w:sz w:val="20"/>
                <w:szCs w:val="21"/>
              </w:rPr>
              <w:t>roposed solution must calculate</w:t>
            </w:r>
            <w:r w:rsidRPr="008821C4">
              <w:rPr>
                <w:rFonts w:ascii="Arial" w:hAnsi="Arial" w:cs="Arial"/>
                <w:sz w:val="20"/>
                <w:szCs w:val="21"/>
              </w:rPr>
              <w:t xml:space="preserve"> risk for each detected vulnerability. Risk scoring must include CVSS scoring, asset exploitability, and susceptibility to malware kits.</w:t>
            </w:r>
          </w:p>
        </w:tc>
        <w:tc>
          <w:tcPr>
            <w:tcW w:w="990" w:type="dxa"/>
            <w:shd w:val="clear" w:color="auto" w:fill="auto"/>
            <w:noWrap/>
            <w:tcMar>
              <w:top w:w="15" w:type="dxa"/>
              <w:left w:w="15" w:type="dxa"/>
              <w:bottom w:w="0" w:type="dxa"/>
              <w:right w:w="15" w:type="dxa"/>
            </w:tcMar>
            <w:vAlign w:val="center"/>
            <w:hideMark/>
          </w:tcPr>
          <w:p w14:paraId="3FCCE2EA"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3229F078"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0DFAEDAF"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024BBFE4" w14:textId="77777777" w:rsidTr="00CC3BD5">
        <w:trPr>
          <w:trHeight w:val="363"/>
        </w:trPr>
        <w:tc>
          <w:tcPr>
            <w:tcW w:w="0" w:type="auto"/>
            <w:shd w:val="clear" w:color="auto" w:fill="auto"/>
            <w:noWrap/>
            <w:tcMar>
              <w:top w:w="15" w:type="dxa"/>
              <w:left w:w="15" w:type="dxa"/>
              <w:bottom w:w="0" w:type="dxa"/>
              <w:right w:w="15" w:type="dxa"/>
            </w:tcMar>
            <w:vAlign w:val="center"/>
            <w:hideMark/>
          </w:tcPr>
          <w:p w14:paraId="4E8EA4AF"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19</w:t>
            </w:r>
          </w:p>
        </w:tc>
        <w:tc>
          <w:tcPr>
            <w:tcW w:w="6115" w:type="dxa"/>
            <w:shd w:val="clear" w:color="auto" w:fill="auto"/>
            <w:tcMar>
              <w:top w:w="15" w:type="dxa"/>
              <w:left w:w="15" w:type="dxa"/>
              <w:bottom w:w="0" w:type="dxa"/>
              <w:right w:w="15" w:type="dxa"/>
            </w:tcMar>
          </w:tcPr>
          <w:p w14:paraId="5150BE7E"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 xml:space="preserve">The proposed solution must be able to distribute reports to external recipient at least in the form of email and support report scheduling capabilities. </w:t>
            </w:r>
          </w:p>
        </w:tc>
        <w:tc>
          <w:tcPr>
            <w:tcW w:w="990" w:type="dxa"/>
            <w:shd w:val="clear" w:color="auto" w:fill="auto"/>
            <w:noWrap/>
            <w:tcMar>
              <w:top w:w="15" w:type="dxa"/>
              <w:left w:w="15" w:type="dxa"/>
              <w:bottom w:w="0" w:type="dxa"/>
              <w:right w:w="15" w:type="dxa"/>
            </w:tcMar>
            <w:vAlign w:val="center"/>
            <w:hideMark/>
          </w:tcPr>
          <w:p w14:paraId="21A8B759"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608EA76C"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5BB9CF1F"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10DCD788" w14:textId="77777777" w:rsidTr="00CC3BD5">
        <w:trPr>
          <w:trHeight w:val="80"/>
        </w:trPr>
        <w:tc>
          <w:tcPr>
            <w:tcW w:w="0" w:type="auto"/>
            <w:shd w:val="clear" w:color="auto" w:fill="auto"/>
            <w:noWrap/>
            <w:tcMar>
              <w:top w:w="15" w:type="dxa"/>
              <w:left w:w="15" w:type="dxa"/>
              <w:bottom w:w="0" w:type="dxa"/>
              <w:right w:w="15" w:type="dxa"/>
            </w:tcMar>
            <w:vAlign w:val="center"/>
            <w:hideMark/>
          </w:tcPr>
          <w:p w14:paraId="2F0D4953"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20</w:t>
            </w:r>
          </w:p>
        </w:tc>
        <w:tc>
          <w:tcPr>
            <w:tcW w:w="6115" w:type="dxa"/>
            <w:shd w:val="clear" w:color="auto" w:fill="auto"/>
            <w:tcMar>
              <w:top w:w="15" w:type="dxa"/>
              <w:left w:w="15" w:type="dxa"/>
              <w:bottom w:w="0" w:type="dxa"/>
              <w:right w:w="15" w:type="dxa"/>
            </w:tcMar>
          </w:tcPr>
          <w:p w14:paraId="2BC2B12C"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The proposed</w:t>
            </w:r>
            <w:r w:rsidR="003A1E24" w:rsidRPr="008821C4">
              <w:rPr>
                <w:rFonts w:ascii="Arial" w:hAnsi="Arial" w:cs="Arial"/>
                <w:sz w:val="20"/>
                <w:szCs w:val="21"/>
              </w:rPr>
              <w:t xml:space="preserve"> s</w:t>
            </w:r>
            <w:r w:rsidRPr="008821C4">
              <w:rPr>
                <w:rFonts w:ascii="Arial" w:hAnsi="Arial" w:cs="Arial"/>
                <w:sz w:val="20"/>
                <w:szCs w:val="21"/>
              </w:rPr>
              <w:t>olution must be able to automatically send reports when scans are completed.</w:t>
            </w:r>
          </w:p>
        </w:tc>
        <w:tc>
          <w:tcPr>
            <w:tcW w:w="990" w:type="dxa"/>
            <w:shd w:val="clear" w:color="auto" w:fill="auto"/>
            <w:noWrap/>
            <w:tcMar>
              <w:top w:w="15" w:type="dxa"/>
              <w:left w:w="15" w:type="dxa"/>
              <w:bottom w:w="0" w:type="dxa"/>
              <w:right w:w="15" w:type="dxa"/>
            </w:tcMar>
            <w:vAlign w:val="center"/>
            <w:hideMark/>
          </w:tcPr>
          <w:p w14:paraId="6713C26B"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7C16701D"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03D8024C"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7B1CDD1C" w14:textId="77777777" w:rsidTr="00CC3BD5">
        <w:trPr>
          <w:trHeight w:val="210"/>
        </w:trPr>
        <w:tc>
          <w:tcPr>
            <w:tcW w:w="0" w:type="auto"/>
            <w:shd w:val="clear" w:color="auto" w:fill="auto"/>
            <w:noWrap/>
            <w:tcMar>
              <w:top w:w="15" w:type="dxa"/>
              <w:left w:w="15" w:type="dxa"/>
              <w:bottom w:w="0" w:type="dxa"/>
              <w:right w:w="15" w:type="dxa"/>
            </w:tcMar>
            <w:vAlign w:val="center"/>
            <w:hideMark/>
          </w:tcPr>
          <w:p w14:paraId="03453F8C"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21</w:t>
            </w:r>
          </w:p>
        </w:tc>
        <w:tc>
          <w:tcPr>
            <w:tcW w:w="6115" w:type="dxa"/>
            <w:shd w:val="clear" w:color="auto" w:fill="auto"/>
            <w:tcMar>
              <w:top w:w="15" w:type="dxa"/>
              <w:left w:w="15" w:type="dxa"/>
              <w:bottom w:w="0" w:type="dxa"/>
              <w:right w:w="15" w:type="dxa"/>
            </w:tcMar>
          </w:tcPr>
          <w:p w14:paraId="12A387BF"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 xml:space="preserve">Solution must be able to support installation on 64-bit Linux and Windows (64-bit). </w:t>
            </w:r>
          </w:p>
        </w:tc>
        <w:tc>
          <w:tcPr>
            <w:tcW w:w="990" w:type="dxa"/>
            <w:shd w:val="clear" w:color="auto" w:fill="auto"/>
            <w:noWrap/>
            <w:tcMar>
              <w:top w:w="15" w:type="dxa"/>
              <w:left w:w="15" w:type="dxa"/>
              <w:bottom w:w="0" w:type="dxa"/>
              <w:right w:w="15" w:type="dxa"/>
            </w:tcMar>
            <w:vAlign w:val="center"/>
            <w:hideMark/>
          </w:tcPr>
          <w:p w14:paraId="269B7279"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34834C65"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2C16A0A0"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2E1A73C7" w14:textId="77777777" w:rsidTr="00CC3BD5">
        <w:trPr>
          <w:trHeight w:val="174"/>
        </w:trPr>
        <w:tc>
          <w:tcPr>
            <w:tcW w:w="0" w:type="auto"/>
            <w:shd w:val="clear" w:color="auto" w:fill="auto"/>
            <w:noWrap/>
            <w:tcMar>
              <w:top w:w="15" w:type="dxa"/>
              <w:left w:w="15" w:type="dxa"/>
              <w:bottom w:w="0" w:type="dxa"/>
              <w:right w:w="15" w:type="dxa"/>
            </w:tcMar>
            <w:vAlign w:val="center"/>
            <w:hideMark/>
          </w:tcPr>
          <w:p w14:paraId="1D5B63D9"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22</w:t>
            </w:r>
          </w:p>
        </w:tc>
        <w:tc>
          <w:tcPr>
            <w:tcW w:w="6115" w:type="dxa"/>
            <w:shd w:val="clear" w:color="auto" w:fill="auto"/>
            <w:tcMar>
              <w:top w:w="15" w:type="dxa"/>
              <w:left w:w="15" w:type="dxa"/>
              <w:bottom w:w="0" w:type="dxa"/>
              <w:right w:w="15" w:type="dxa"/>
            </w:tcMar>
          </w:tcPr>
          <w:p w14:paraId="56124C3B"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shall have latest updates (e.g. exploit module) as frequent as on a weekly basis.</w:t>
            </w:r>
          </w:p>
        </w:tc>
        <w:tc>
          <w:tcPr>
            <w:tcW w:w="990" w:type="dxa"/>
            <w:shd w:val="clear" w:color="auto" w:fill="auto"/>
            <w:noWrap/>
            <w:tcMar>
              <w:top w:w="15" w:type="dxa"/>
              <w:left w:w="15" w:type="dxa"/>
              <w:bottom w:w="0" w:type="dxa"/>
              <w:right w:w="15" w:type="dxa"/>
            </w:tcMar>
            <w:vAlign w:val="center"/>
            <w:hideMark/>
          </w:tcPr>
          <w:p w14:paraId="17034974"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7425AEB2"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64ABCE69"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0E7E63EC" w14:textId="77777777" w:rsidTr="008821C4">
        <w:trPr>
          <w:trHeight w:val="164"/>
        </w:trPr>
        <w:tc>
          <w:tcPr>
            <w:tcW w:w="0" w:type="auto"/>
            <w:shd w:val="clear" w:color="auto" w:fill="auto"/>
            <w:noWrap/>
            <w:tcMar>
              <w:top w:w="15" w:type="dxa"/>
              <w:left w:w="15" w:type="dxa"/>
              <w:bottom w:w="0" w:type="dxa"/>
              <w:right w:w="15" w:type="dxa"/>
            </w:tcMar>
            <w:vAlign w:val="center"/>
            <w:hideMark/>
          </w:tcPr>
          <w:p w14:paraId="47D866C5"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23</w:t>
            </w:r>
          </w:p>
        </w:tc>
        <w:tc>
          <w:tcPr>
            <w:tcW w:w="6115" w:type="dxa"/>
            <w:shd w:val="clear" w:color="auto" w:fill="auto"/>
            <w:tcMar>
              <w:top w:w="15" w:type="dxa"/>
              <w:left w:w="15" w:type="dxa"/>
              <w:bottom w:w="0" w:type="dxa"/>
              <w:right w:w="15" w:type="dxa"/>
            </w:tcMar>
          </w:tcPr>
          <w:p w14:paraId="53EB665C"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shall support offline activation and manual updates.</w:t>
            </w:r>
          </w:p>
        </w:tc>
        <w:tc>
          <w:tcPr>
            <w:tcW w:w="990" w:type="dxa"/>
            <w:shd w:val="clear" w:color="auto" w:fill="auto"/>
            <w:noWrap/>
            <w:tcMar>
              <w:top w:w="15" w:type="dxa"/>
              <w:left w:w="15" w:type="dxa"/>
              <w:bottom w:w="0" w:type="dxa"/>
              <w:right w:w="15" w:type="dxa"/>
            </w:tcMar>
            <w:vAlign w:val="center"/>
            <w:hideMark/>
          </w:tcPr>
          <w:p w14:paraId="08C2CC9D"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343059CF"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3DF22B92"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29F233EB" w14:textId="77777777" w:rsidTr="00CC3BD5">
        <w:trPr>
          <w:trHeight w:val="237"/>
        </w:trPr>
        <w:tc>
          <w:tcPr>
            <w:tcW w:w="0" w:type="auto"/>
            <w:shd w:val="clear" w:color="auto" w:fill="auto"/>
            <w:noWrap/>
            <w:tcMar>
              <w:top w:w="15" w:type="dxa"/>
              <w:left w:w="15" w:type="dxa"/>
              <w:bottom w:w="0" w:type="dxa"/>
              <w:right w:w="15" w:type="dxa"/>
            </w:tcMar>
            <w:vAlign w:val="center"/>
            <w:hideMark/>
          </w:tcPr>
          <w:p w14:paraId="21CC0D15"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24</w:t>
            </w:r>
          </w:p>
        </w:tc>
        <w:tc>
          <w:tcPr>
            <w:tcW w:w="6115" w:type="dxa"/>
            <w:shd w:val="clear" w:color="auto" w:fill="auto"/>
            <w:tcMar>
              <w:top w:w="15" w:type="dxa"/>
              <w:left w:w="15" w:type="dxa"/>
              <w:bottom w:w="0" w:type="dxa"/>
              <w:right w:w="15" w:type="dxa"/>
            </w:tcMar>
          </w:tcPr>
          <w:p w14:paraId="2C1EA8E2"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must be able to run jobs or tasks (e.g. scan, exploit) on schedule.</w:t>
            </w:r>
          </w:p>
        </w:tc>
        <w:tc>
          <w:tcPr>
            <w:tcW w:w="990" w:type="dxa"/>
            <w:shd w:val="clear" w:color="auto" w:fill="auto"/>
            <w:noWrap/>
            <w:tcMar>
              <w:top w:w="15" w:type="dxa"/>
              <w:left w:w="15" w:type="dxa"/>
              <w:bottom w:w="0" w:type="dxa"/>
              <w:right w:w="15" w:type="dxa"/>
            </w:tcMar>
            <w:vAlign w:val="center"/>
            <w:hideMark/>
          </w:tcPr>
          <w:p w14:paraId="2F41C02B"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0875F1D7"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2FCB6BC5"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13DE8AEE" w14:textId="77777777" w:rsidTr="00CC3BD5">
        <w:trPr>
          <w:trHeight w:val="65"/>
        </w:trPr>
        <w:tc>
          <w:tcPr>
            <w:tcW w:w="0" w:type="auto"/>
            <w:shd w:val="clear" w:color="auto" w:fill="auto"/>
            <w:noWrap/>
            <w:tcMar>
              <w:top w:w="15" w:type="dxa"/>
              <w:left w:w="15" w:type="dxa"/>
              <w:bottom w:w="0" w:type="dxa"/>
              <w:right w:w="15" w:type="dxa"/>
            </w:tcMar>
            <w:vAlign w:val="center"/>
            <w:hideMark/>
          </w:tcPr>
          <w:p w14:paraId="4BBE7F8F"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25</w:t>
            </w:r>
          </w:p>
        </w:tc>
        <w:tc>
          <w:tcPr>
            <w:tcW w:w="6115" w:type="dxa"/>
            <w:shd w:val="clear" w:color="auto" w:fill="auto"/>
            <w:tcMar>
              <w:top w:w="15" w:type="dxa"/>
              <w:left w:w="15" w:type="dxa"/>
              <w:bottom w:w="0" w:type="dxa"/>
              <w:right w:w="15" w:type="dxa"/>
            </w:tcMar>
          </w:tcPr>
          <w:p w14:paraId="66306BD6"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must support importing of scan result from external solutions including but not limited to Nexpose, Metasploit, Foundstone, Microsoft, nCircle, NetSparker, Nessus, Qualys, Burp, Acunetix, AppScan, Nmap, Retina, Amap, Critical Watch, IP Address List, Libpcap, Spiceworks and Core Impact.</w:t>
            </w:r>
          </w:p>
        </w:tc>
        <w:tc>
          <w:tcPr>
            <w:tcW w:w="990" w:type="dxa"/>
            <w:shd w:val="clear" w:color="auto" w:fill="auto"/>
            <w:noWrap/>
            <w:tcMar>
              <w:top w:w="15" w:type="dxa"/>
              <w:left w:w="15" w:type="dxa"/>
              <w:bottom w:w="0" w:type="dxa"/>
              <w:right w:w="15" w:type="dxa"/>
            </w:tcMar>
            <w:vAlign w:val="center"/>
            <w:hideMark/>
          </w:tcPr>
          <w:p w14:paraId="6AA5D73E"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773F51F1"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53378462"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24C53416" w14:textId="77777777" w:rsidTr="00CC3BD5">
        <w:trPr>
          <w:trHeight w:val="372"/>
        </w:trPr>
        <w:tc>
          <w:tcPr>
            <w:tcW w:w="0" w:type="auto"/>
            <w:shd w:val="clear" w:color="auto" w:fill="auto"/>
            <w:noWrap/>
            <w:tcMar>
              <w:top w:w="15" w:type="dxa"/>
              <w:left w:w="15" w:type="dxa"/>
              <w:bottom w:w="0" w:type="dxa"/>
              <w:right w:w="15" w:type="dxa"/>
            </w:tcMar>
            <w:vAlign w:val="center"/>
            <w:hideMark/>
          </w:tcPr>
          <w:p w14:paraId="5B849271"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26</w:t>
            </w:r>
          </w:p>
        </w:tc>
        <w:tc>
          <w:tcPr>
            <w:tcW w:w="6115" w:type="dxa"/>
            <w:shd w:val="clear" w:color="auto" w:fill="auto"/>
            <w:tcMar>
              <w:top w:w="15" w:type="dxa"/>
              <w:left w:w="15" w:type="dxa"/>
              <w:bottom w:w="0" w:type="dxa"/>
              <w:right w:w="15" w:type="dxa"/>
            </w:tcMar>
          </w:tcPr>
          <w:p w14:paraId="07F2EBEB"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shall support dry runs to show the scan information in task log only.</w:t>
            </w:r>
          </w:p>
        </w:tc>
        <w:tc>
          <w:tcPr>
            <w:tcW w:w="990" w:type="dxa"/>
            <w:shd w:val="clear" w:color="auto" w:fill="auto"/>
            <w:noWrap/>
            <w:tcMar>
              <w:top w:w="15" w:type="dxa"/>
              <w:left w:w="15" w:type="dxa"/>
              <w:bottom w:w="0" w:type="dxa"/>
              <w:right w:w="15" w:type="dxa"/>
            </w:tcMar>
            <w:vAlign w:val="center"/>
            <w:hideMark/>
          </w:tcPr>
          <w:p w14:paraId="0D515B4F"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L</w:t>
            </w:r>
          </w:p>
        </w:tc>
        <w:tc>
          <w:tcPr>
            <w:tcW w:w="1170" w:type="dxa"/>
            <w:shd w:val="clear" w:color="auto" w:fill="auto"/>
            <w:noWrap/>
            <w:tcMar>
              <w:top w:w="15" w:type="dxa"/>
              <w:left w:w="15" w:type="dxa"/>
              <w:bottom w:w="0" w:type="dxa"/>
              <w:right w:w="15" w:type="dxa"/>
            </w:tcMar>
            <w:vAlign w:val="bottom"/>
            <w:hideMark/>
          </w:tcPr>
          <w:p w14:paraId="05289D60"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022A1DC8"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68AA9CAF" w14:textId="77777777" w:rsidTr="00CC3BD5">
        <w:trPr>
          <w:trHeight w:val="480"/>
        </w:trPr>
        <w:tc>
          <w:tcPr>
            <w:tcW w:w="0" w:type="auto"/>
            <w:shd w:val="clear" w:color="auto" w:fill="auto"/>
            <w:noWrap/>
            <w:tcMar>
              <w:top w:w="15" w:type="dxa"/>
              <w:left w:w="15" w:type="dxa"/>
              <w:bottom w:w="0" w:type="dxa"/>
              <w:right w:w="15" w:type="dxa"/>
            </w:tcMar>
            <w:vAlign w:val="center"/>
            <w:hideMark/>
          </w:tcPr>
          <w:p w14:paraId="3C6BECD6"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27</w:t>
            </w:r>
          </w:p>
        </w:tc>
        <w:tc>
          <w:tcPr>
            <w:tcW w:w="6115" w:type="dxa"/>
            <w:shd w:val="clear" w:color="auto" w:fill="auto"/>
            <w:tcMar>
              <w:top w:w="15" w:type="dxa"/>
              <w:left w:w="15" w:type="dxa"/>
              <w:bottom w:w="0" w:type="dxa"/>
              <w:right w:w="15" w:type="dxa"/>
            </w:tcMar>
          </w:tcPr>
          <w:p w14:paraId="1369AB1B"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shall automatically select and apply exploit modules based on OS, service and vulnerability references.</w:t>
            </w:r>
          </w:p>
        </w:tc>
        <w:tc>
          <w:tcPr>
            <w:tcW w:w="990" w:type="dxa"/>
            <w:shd w:val="clear" w:color="auto" w:fill="auto"/>
            <w:noWrap/>
            <w:tcMar>
              <w:top w:w="15" w:type="dxa"/>
              <w:left w:w="15" w:type="dxa"/>
              <w:bottom w:w="0" w:type="dxa"/>
              <w:right w:w="15" w:type="dxa"/>
            </w:tcMar>
            <w:vAlign w:val="center"/>
            <w:hideMark/>
          </w:tcPr>
          <w:p w14:paraId="57D5EAB9"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449A92B9"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78FBA30A"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6A55F374" w14:textId="77777777" w:rsidTr="00CC3BD5">
        <w:trPr>
          <w:trHeight w:val="309"/>
        </w:trPr>
        <w:tc>
          <w:tcPr>
            <w:tcW w:w="0" w:type="auto"/>
            <w:shd w:val="clear" w:color="auto" w:fill="auto"/>
            <w:noWrap/>
            <w:tcMar>
              <w:top w:w="15" w:type="dxa"/>
              <w:left w:w="15" w:type="dxa"/>
              <w:bottom w:w="0" w:type="dxa"/>
              <w:right w:w="15" w:type="dxa"/>
            </w:tcMar>
            <w:vAlign w:val="center"/>
            <w:hideMark/>
          </w:tcPr>
          <w:p w14:paraId="7449CEB2"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28</w:t>
            </w:r>
          </w:p>
        </w:tc>
        <w:tc>
          <w:tcPr>
            <w:tcW w:w="6115" w:type="dxa"/>
            <w:shd w:val="clear" w:color="auto" w:fill="auto"/>
            <w:tcMar>
              <w:top w:w="15" w:type="dxa"/>
              <w:left w:w="15" w:type="dxa"/>
              <w:bottom w:w="0" w:type="dxa"/>
              <w:right w:w="15" w:type="dxa"/>
            </w:tcMar>
          </w:tcPr>
          <w:p w14:paraId="4E8B7CCC"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shall have at least 6 reliability levels of exploit codes for automated exploitation.</w:t>
            </w:r>
          </w:p>
        </w:tc>
        <w:tc>
          <w:tcPr>
            <w:tcW w:w="990" w:type="dxa"/>
            <w:shd w:val="clear" w:color="auto" w:fill="auto"/>
            <w:noWrap/>
            <w:tcMar>
              <w:top w:w="15" w:type="dxa"/>
              <w:left w:w="15" w:type="dxa"/>
              <w:bottom w:w="0" w:type="dxa"/>
              <w:right w:w="15" w:type="dxa"/>
            </w:tcMar>
            <w:vAlign w:val="center"/>
            <w:hideMark/>
          </w:tcPr>
          <w:p w14:paraId="583F7AF2"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165C71C7"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7385AD4A"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4DF5C1C0" w14:textId="77777777" w:rsidTr="00CC3BD5">
        <w:trPr>
          <w:trHeight w:val="80"/>
        </w:trPr>
        <w:tc>
          <w:tcPr>
            <w:tcW w:w="0" w:type="auto"/>
            <w:shd w:val="clear" w:color="auto" w:fill="auto"/>
            <w:noWrap/>
            <w:tcMar>
              <w:top w:w="15" w:type="dxa"/>
              <w:left w:w="15" w:type="dxa"/>
              <w:bottom w:w="0" w:type="dxa"/>
              <w:right w:w="15" w:type="dxa"/>
            </w:tcMar>
            <w:vAlign w:val="center"/>
            <w:hideMark/>
          </w:tcPr>
          <w:p w14:paraId="7E69A7D7"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29</w:t>
            </w:r>
          </w:p>
        </w:tc>
        <w:tc>
          <w:tcPr>
            <w:tcW w:w="6115" w:type="dxa"/>
            <w:shd w:val="clear" w:color="auto" w:fill="auto"/>
            <w:tcMar>
              <w:top w:w="15" w:type="dxa"/>
              <w:left w:w="15" w:type="dxa"/>
              <w:bottom w:w="0" w:type="dxa"/>
              <w:right w:w="15" w:type="dxa"/>
            </w:tcMar>
          </w:tcPr>
          <w:p w14:paraId="3658E93A"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shall support running individual exploit module manually from the user interface.</w:t>
            </w:r>
          </w:p>
        </w:tc>
        <w:tc>
          <w:tcPr>
            <w:tcW w:w="990" w:type="dxa"/>
            <w:shd w:val="clear" w:color="auto" w:fill="auto"/>
            <w:noWrap/>
            <w:tcMar>
              <w:top w:w="15" w:type="dxa"/>
              <w:left w:w="15" w:type="dxa"/>
              <w:bottom w:w="0" w:type="dxa"/>
              <w:right w:w="15" w:type="dxa"/>
            </w:tcMar>
            <w:vAlign w:val="center"/>
            <w:hideMark/>
          </w:tcPr>
          <w:p w14:paraId="0BF8354F"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4C21C601"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46B5F7F1"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575493AC" w14:textId="77777777" w:rsidTr="008821C4">
        <w:trPr>
          <w:trHeight w:val="182"/>
        </w:trPr>
        <w:tc>
          <w:tcPr>
            <w:tcW w:w="0" w:type="auto"/>
            <w:shd w:val="clear" w:color="auto" w:fill="auto"/>
            <w:noWrap/>
            <w:tcMar>
              <w:top w:w="15" w:type="dxa"/>
              <w:left w:w="15" w:type="dxa"/>
              <w:bottom w:w="0" w:type="dxa"/>
              <w:right w:w="15" w:type="dxa"/>
            </w:tcMar>
            <w:vAlign w:val="center"/>
            <w:hideMark/>
          </w:tcPr>
          <w:p w14:paraId="6816BD7C"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30</w:t>
            </w:r>
          </w:p>
        </w:tc>
        <w:tc>
          <w:tcPr>
            <w:tcW w:w="6115" w:type="dxa"/>
            <w:shd w:val="clear" w:color="auto" w:fill="auto"/>
            <w:tcMar>
              <w:top w:w="15" w:type="dxa"/>
              <w:left w:w="15" w:type="dxa"/>
              <w:bottom w:w="0" w:type="dxa"/>
              <w:right w:w="15" w:type="dxa"/>
            </w:tcMar>
          </w:tcPr>
          <w:p w14:paraId="4B703CFA"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shall support replay of exploitation tasks.</w:t>
            </w:r>
          </w:p>
        </w:tc>
        <w:tc>
          <w:tcPr>
            <w:tcW w:w="990" w:type="dxa"/>
            <w:shd w:val="clear" w:color="auto" w:fill="auto"/>
            <w:noWrap/>
            <w:tcMar>
              <w:top w:w="15" w:type="dxa"/>
              <w:left w:w="15" w:type="dxa"/>
              <w:bottom w:w="0" w:type="dxa"/>
              <w:right w:w="15" w:type="dxa"/>
            </w:tcMar>
            <w:vAlign w:val="center"/>
            <w:hideMark/>
          </w:tcPr>
          <w:p w14:paraId="2BE0111F"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4DFDA4FB"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16AF1F68"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745AA9FB" w14:textId="77777777" w:rsidTr="0016341F">
        <w:trPr>
          <w:trHeight w:val="866"/>
        </w:trPr>
        <w:tc>
          <w:tcPr>
            <w:tcW w:w="0" w:type="auto"/>
            <w:shd w:val="clear" w:color="auto" w:fill="auto"/>
            <w:noWrap/>
            <w:tcMar>
              <w:top w:w="15" w:type="dxa"/>
              <w:left w:w="15" w:type="dxa"/>
              <w:bottom w:w="0" w:type="dxa"/>
              <w:right w:w="15" w:type="dxa"/>
            </w:tcMar>
            <w:vAlign w:val="center"/>
            <w:hideMark/>
          </w:tcPr>
          <w:p w14:paraId="62B224D8"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31</w:t>
            </w:r>
          </w:p>
        </w:tc>
        <w:tc>
          <w:tcPr>
            <w:tcW w:w="6115" w:type="dxa"/>
            <w:shd w:val="clear" w:color="auto" w:fill="auto"/>
            <w:tcMar>
              <w:top w:w="15" w:type="dxa"/>
              <w:left w:w="15" w:type="dxa"/>
              <w:bottom w:w="0" w:type="dxa"/>
              <w:right w:w="15" w:type="dxa"/>
            </w:tcMar>
          </w:tcPr>
          <w:p w14:paraId="673C59DE"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shall support brute force testing on services including but not limited to AFP, SMB, Postgres, DB2, MySQL, MSSQL, HTTP, HTTPS, SSH, SSH PUBKEY, Telnet, FTP, POP3, VNC, SNMP, WinRM.</w:t>
            </w:r>
          </w:p>
        </w:tc>
        <w:tc>
          <w:tcPr>
            <w:tcW w:w="990" w:type="dxa"/>
            <w:shd w:val="clear" w:color="auto" w:fill="auto"/>
            <w:noWrap/>
            <w:tcMar>
              <w:top w:w="15" w:type="dxa"/>
              <w:left w:w="15" w:type="dxa"/>
              <w:bottom w:w="0" w:type="dxa"/>
              <w:right w:w="15" w:type="dxa"/>
            </w:tcMar>
            <w:vAlign w:val="center"/>
            <w:hideMark/>
          </w:tcPr>
          <w:p w14:paraId="11508CF7"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5A3CA81C"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640A25D8"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76A459B7" w14:textId="77777777" w:rsidTr="00CC3BD5">
        <w:trPr>
          <w:trHeight w:val="390"/>
        </w:trPr>
        <w:tc>
          <w:tcPr>
            <w:tcW w:w="0" w:type="auto"/>
            <w:shd w:val="clear" w:color="auto" w:fill="auto"/>
            <w:noWrap/>
            <w:tcMar>
              <w:top w:w="15" w:type="dxa"/>
              <w:left w:w="15" w:type="dxa"/>
              <w:bottom w:w="0" w:type="dxa"/>
              <w:right w:w="15" w:type="dxa"/>
            </w:tcMar>
            <w:vAlign w:val="center"/>
            <w:hideMark/>
          </w:tcPr>
          <w:p w14:paraId="5537EC35"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32</w:t>
            </w:r>
          </w:p>
        </w:tc>
        <w:tc>
          <w:tcPr>
            <w:tcW w:w="6115" w:type="dxa"/>
            <w:shd w:val="clear" w:color="auto" w:fill="auto"/>
            <w:tcMar>
              <w:top w:w="15" w:type="dxa"/>
              <w:left w:w="15" w:type="dxa"/>
              <w:bottom w:w="0" w:type="dxa"/>
              <w:right w:w="15" w:type="dxa"/>
            </w:tcMar>
          </w:tcPr>
          <w:p w14:paraId="5D6D87FE"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must provide built-in standard reports and support customized report functionality.</w:t>
            </w:r>
          </w:p>
        </w:tc>
        <w:tc>
          <w:tcPr>
            <w:tcW w:w="990" w:type="dxa"/>
            <w:shd w:val="clear" w:color="auto" w:fill="auto"/>
            <w:noWrap/>
            <w:tcMar>
              <w:top w:w="15" w:type="dxa"/>
              <w:left w:w="15" w:type="dxa"/>
              <w:bottom w:w="0" w:type="dxa"/>
              <w:right w:w="15" w:type="dxa"/>
            </w:tcMar>
            <w:vAlign w:val="center"/>
            <w:hideMark/>
          </w:tcPr>
          <w:p w14:paraId="4E06F3D7"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7BC54D67"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5B376180"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r w:rsidR="00E848B2" w:rsidRPr="00236499" w14:paraId="67B5567D" w14:textId="77777777" w:rsidTr="00CC3BD5">
        <w:trPr>
          <w:trHeight w:val="354"/>
        </w:trPr>
        <w:tc>
          <w:tcPr>
            <w:tcW w:w="0" w:type="auto"/>
            <w:shd w:val="clear" w:color="auto" w:fill="auto"/>
            <w:noWrap/>
            <w:tcMar>
              <w:top w:w="15" w:type="dxa"/>
              <w:left w:w="15" w:type="dxa"/>
              <w:bottom w:w="0" w:type="dxa"/>
              <w:right w:w="15" w:type="dxa"/>
            </w:tcMar>
            <w:vAlign w:val="center"/>
            <w:hideMark/>
          </w:tcPr>
          <w:p w14:paraId="1A12C91A" w14:textId="77777777" w:rsidR="00E848B2" w:rsidRPr="00966AAA" w:rsidRDefault="003A1E24" w:rsidP="00874F18">
            <w:pPr>
              <w:jc w:val="center"/>
              <w:rPr>
                <w:rFonts w:ascii="Arial" w:hAnsi="Arial" w:cs="Arial"/>
                <w:sz w:val="20"/>
                <w:szCs w:val="20"/>
              </w:rPr>
            </w:pPr>
            <w:r w:rsidRPr="00966AAA">
              <w:rPr>
                <w:rFonts w:ascii="Arial" w:hAnsi="Arial" w:cs="Arial"/>
                <w:sz w:val="20"/>
                <w:szCs w:val="20"/>
              </w:rPr>
              <w:t>33</w:t>
            </w:r>
          </w:p>
        </w:tc>
        <w:tc>
          <w:tcPr>
            <w:tcW w:w="6115" w:type="dxa"/>
            <w:shd w:val="clear" w:color="auto" w:fill="auto"/>
            <w:tcMar>
              <w:top w:w="15" w:type="dxa"/>
              <w:left w:w="15" w:type="dxa"/>
              <w:bottom w:w="0" w:type="dxa"/>
              <w:right w:w="15" w:type="dxa"/>
            </w:tcMar>
          </w:tcPr>
          <w:p w14:paraId="5DB9BB97" w14:textId="77777777" w:rsidR="00E848B2" w:rsidRPr="008821C4" w:rsidRDefault="00E848B2" w:rsidP="008821C4">
            <w:pPr>
              <w:autoSpaceDE w:val="0"/>
              <w:autoSpaceDN w:val="0"/>
              <w:adjustRightInd w:val="0"/>
              <w:spacing w:after="0" w:line="240" w:lineRule="auto"/>
              <w:rPr>
                <w:rFonts w:ascii="Arial" w:hAnsi="Arial" w:cs="Arial"/>
                <w:sz w:val="20"/>
                <w:szCs w:val="21"/>
              </w:rPr>
            </w:pPr>
            <w:r w:rsidRPr="008821C4">
              <w:rPr>
                <w:rFonts w:ascii="Arial" w:hAnsi="Arial" w:cs="Arial"/>
                <w:sz w:val="20"/>
                <w:szCs w:val="21"/>
              </w:rPr>
              <w:t>Solution must support reports to be stored locally and sent to recipient by email after created.</w:t>
            </w:r>
          </w:p>
        </w:tc>
        <w:tc>
          <w:tcPr>
            <w:tcW w:w="990" w:type="dxa"/>
            <w:shd w:val="clear" w:color="auto" w:fill="auto"/>
            <w:noWrap/>
            <w:tcMar>
              <w:top w:w="15" w:type="dxa"/>
              <w:left w:w="15" w:type="dxa"/>
              <w:bottom w:w="0" w:type="dxa"/>
              <w:right w:w="15" w:type="dxa"/>
            </w:tcMar>
            <w:vAlign w:val="center"/>
            <w:hideMark/>
          </w:tcPr>
          <w:p w14:paraId="395E8532" w14:textId="77777777" w:rsidR="00E848B2" w:rsidRPr="00966AAA" w:rsidRDefault="00E848B2" w:rsidP="00874F18">
            <w:pPr>
              <w:jc w:val="center"/>
              <w:rPr>
                <w:rFonts w:ascii="Arial" w:hAnsi="Arial" w:cs="Arial"/>
                <w:sz w:val="20"/>
                <w:szCs w:val="20"/>
              </w:rPr>
            </w:pPr>
            <w:r w:rsidRPr="00966AAA">
              <w:rPr>
                <w:rFonts w:ascii="Arial" w:hAnsi="Arial" w:cs="Arial"/>
                <w:sz w:val="20"/>
                <w:szCs w:val="20"/>
              </w:rPr>
              <w:t>H</w:t>
            </w:r>
          </w:p>
        </w:tc>
        <w:tc>
          <w:tcPr>
            <w:tcW w:w="1170" w:type="dxa"/>
            <w:shd w:val="clear" w:color="auto" w:fill="auto"/>
            <w:noWrap/>
            <w:tcMar>
              <w:top w:w="15" w:type="dxa"/>
              <w:left w:w="15" w:type="dxa"/>
              <w:bottom w:w="0" w:type="dxa"/>
              <w:right w:w="15" w:type="dxa"/>
            </w:tcMar>
            <w:vAlign w:val="bottom"/>
            <w:hideMark/>
          </w:tcPr>
          <w:p w14:paraId="7A2893DF"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c>
          <w:tcPr>
            <w:tcW w:w="900" w:type="dxa"/>
            <w:shd w:val="clear" w:color="auto" w:fill="auto"/>
            <w:noWrap/>
            <w:tcMar>
              <w:top w:w="15" w:type="dxa"/>
              <w:left w:w="15" w:type="dxa"/>
              <w:bottom w:w="0" w:type="dxa"/>
              <w:right w:w="15" w:type="dxa"/>
            </w:tcMar>
            <w:vAlign w:val="bottom"/>
            <w:hideMark/>
          </w:tcPr>
          <w:p w14:paraId="01BDC182" w14:textId="77777777" w:rsidR="00E848B2" w:rsidRPr="00236499" w:rsidRDefault="00E848B2" w:rsidP="00874F18">
            <w:pPr>
              <w:rPr>
                <w:rFonts w:ascii="Arial" w:hAnsi="Arial" w:cs="Arial"/>
                <w:color w:val="000000"/>
                <w:sz w:val="20"/>
                <w:szCs w:val="20"/>
              </w:rPr>
            </w:pPr>
            <w:r w:rsidRPr="00236499">
              <w:rPr>
                <w:rFonts w:ascii="Arial" w:hAnsi="Arial" w:cs="Arial"/>
                <w:color w:val="000000"/>
                <w:sz w:val="20"/>
                <w:szCs w:val="20"/>
              </w:rPr>
              <w:t> </w:t>
            </w:r>
          </w:p>
        </w:tc>
      </w:tr>
    </w:tbl>
    <w:p w14:paraId="32C3F771" w14:textId="77777777" w:rsidR="00D43A0B" w:rsidRPr="00236499" w:rsidRDefault="00D43A0B" w:rsidP="0016341F">
      <w:pPr>
        <w:pStyle w:val="NormalWeb"/>
        <w:spacing w:after="0" w:line="360" w:lineRule="auto"/>
        <w:rPr>
          <w:rFonts w:cs="Arial"/>
          <w:u w:val="single"/>
        </w:rPr>
      </w:pPr>
      <w:r w:rsidRPr="00236499">
        <w:rPr>
          <w:rFonts w:cs="Arial"/>
        </w:rPr>
        <w:br w:type="page"/>
      </w:r>
    </w:p>
    <w:p w14:paraId="22F88876" w14:textId="77777777" w:rsidR="00D43A0B" w:rsidRPr="00EB4542" w:rsidRDefault="00D43A0B" w:rsidP="00081CE8">
      <w:pPr>
        <w:pStyle w:val="NormalText"/>
        <w:keepNext/>
        <w:spacing w:after="0" w:line="360" w:lineRule="auto"/>
        <w:ind w:left="360"/>
        <w:jc w:val="center"/>
        <w:outlineLvl w:val="1"/>
        <w:rPr>
          <w:rFonts w:cs="Arial"/>
          <w:b/>
          <w:sz w:val="22"/>
          <w:szCs w:val="22"/>
          <w:u w:val="single"/>
          <w:lang w:val="en-US"/>
        </w:rPr>
      </w:pPr>
      <w:bookmarkStart w:id="479" w:name="_Toc497680070"/>
      <w:bookmarkStart w:id="480" w:name="_Toc1472057"/>
      <w:r w:rsidRPr="00EB4542">
        <w:rPr>
          <w:rFonts w:cs="Arial"/>
          <w:b/>
          <w:sz w:val="22"/>
          <w:szCs w:val="22"/>
          <w:u w:val="single"/>
          <w:lang w:val="en-US"/>
        </w:rPr>
        <w:t>A</w:t>
      </w:r>
      <w:r w:rsidRPr="00720DE2">
        <w:rPr>
          <w:rFonts w:cs="Arial"/>
          <w:b/>
          <w:sz w:val="22"/>
          <w:szCs w:val="22"/>
          <w:u w:val="single"/>
          <w:lang w:val="en-US"/>
        </w:rPr>
        <w:t xml:space="preserve">nnexure </w:t>
      </w:r>
      <w:r w:rsidR="005A1249" w:rsidRPr="00EA27EB">
        <w:rPr>
          <w:rFonts w:cs="Arial"/>
          <w:b/>
          <w:sz w:val="22"/>
          <w:szCs w:val="22"/>
          <w:u w:val="single"/>
          <w:lang w:val="en-US"/>
        </w:rPr>
        <w:t>11</w:t>
      </w:r>
      <w:r w:rsidR="00057297">
        <w:rPr>
          <w:rFonts w:cs="Arial"/>
          <w:b/>
          <w:sz w:val="22"/>
          <w:szCs w:val="22"/>
          <w:u w:val="single"/>
          <w:lang w:val="en-US"/>
        </w:rPr>
        <w:t xml:space="preserve">.7 </w:t>
      </w:r>
      <w:r w:rsidRPr="00720DE2">
        <w:rPr>
          <w:rFonts w:cs="Arial"/>
          <w:b/>
          <w:sz w:val="22"/>
          <w:szCs w:val="22"/>
          <w:u w:val="single"/>
          <w:lang w:val="en-US"/>
        </w:rPr>
        <w:t>Indicative List of hardware / network / security devices</w:t>
      </w:r>
      <w:bookmarkEnd w:id="479"/>
      <w:bookmarkEnd w:id="480"/>
      <w:r w:rsidRPr="00EB4542">
        <w:rPr>
          <w:rFonts w:cs="Arial"/>
          <w:b/>
          <w:sz w:val="22"/>
          <w:szCs w:val="22"/>
          <w:u w:val="single"/>
          <w:lang w:val="en-US"/>
        </w:rPr>
        <w:t xml:space="preserve"> </w:t>
      </w:r>
    </w:p>
    <w:p w14:paraId="3397EB9D" w14:textId="77777777" w:rsidR="00D43A0B" w:rsidRPr="00EB4542" w:rsidRDefault="00D43A0B" w:rsidP="00081CE8">
      <w:pPr>
        <w:pStyle w:val="NormalText"/>
        <w:keepNext/>
        <w:spacing w:after="0" w:line="360" w:lineRule="auto"/>
        <w:ind w:left="360"/>
        <w:jc w:val="center"/>
        <w:rPr>
          <w:rFonts w:cs="Arial"/>
          <w:b/>
          <w:sz w:val="22"/>
          <w:szCs w:val="22"/>
          <w:u w:val="single"/>
          <w:lang w:val="en-US"/>
        </w:rPr>
      </w:pPr>
      <w:r w:rsidRPr="00EB4542">
        <w:rPr>
          <w:rFonts w:cs="Arial"/>
          <w:b/>
          <w:sz w:val="22"/>
          <w:szCs w:val="22"/>
          <w:u w:val="single"/>
          <w:lang w:val="en-US"/>
        </w:rPr>
        <w:t>(</w:t>
      </w:r>
      <w:r w:rsidR="00575793" w:rsidRPr="00EB4542">
        <w:rPr>
          <w:rFonts w:cs="Arial"/>
          <w:b/>
          <w:sz w:val="22"/>
          <w:szCs w:val="22"/>
          <w:u w:val="single"/>
          <w:lang w:val="en-US"/>
        </w:rPr>
        <w:t>To</w:t>
      </w:r>
      <w:r w:rsidRPr="00EB4542">
        <w:rPr>
          <w:rFonts w:cs="Arial"/>
          <w:b/>
          <w:sz w:val="22"/>
          <w:szCs w:val="22"/>
          <w:u w:val="single"/>
          <w:lang w:val="en-US"/>
        </w:rPr>
        <w:t xml:space="preserve"> be integrated with the security solutions offered under CSOC)</w:t>
      </w:r>
    </w:p>
    <w:p w14:paraId="6636AA38" w14:textId="77777777" w:rsidR="00D43A0B" w:rsidRDefault="00D43A0B" w:rsidP="00081CE8">
      <w:pPr>
        <w:pStyle w:val="NormalText"/>
        <w:keepNext/>
        <w:spacing w:after="0" w:line="360" w:lineRule="auto"/>
        <w:ind w:left="360"/>
        <w:rPr>
          <w:rFonts w:cs="Arial"/>
          <w:b/>
          <w:sz w:val="22"/>
          <w:szCs w:val="22"/>
          <w:lang w:val="en-US"/>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782"/>
        <w:gridCol w:w="5423"/>
        <w:gridCol w:w="2970"/>
      </w:tblGrid>
      <w:tr w:rsidR="00F72812" w14:paraId="0AA6F2F0" w14:textId="77777777" w:rsidTr="00A5141C">
        <w:trPr>
          <w:trHeight w:val="269"/>
        </w:trPr>
        <w:tc>
          <w:tcPr>
            <w:tcW w:w="782" w:type="dxa"/>
            <w:vMerge w:val="restart"/>
            <w:shd w:val="clear" w:color="auto" w:fill="E7E6E6" w:themeFill="background2"/>
            <w:vAlign w:val="center"/>
          </w:tcPr>
          <w:p w14:paraId="5A2D0B6C" w14:textId="77777777" w:rsidR="00F72812" w:rsidRPr="00F72812" w:rsidRDefault="00F72812" w:rsidP="00A5141C">
            <w:pPr>
              <w:jc w:val="center"/>
              <w:rPr>
                <w:rFonts w:ascii="Arial" w:hAnsi="Arial" w:cs="Arial"/>
                <w:b/>
                <w:sz w:val="20"/>
                <w:szCs w:val="20"/>
              </w:rPr>
            </w:pPr>
            <w:bookmarkStart w:id="481" w:name="_Hlk536542424"/>
            <w:r w:rsidRPr="00F72812">
              <w:rPr>
                <w:rFonts w:ascii="Arial" w:hAnsi="Arial" w:cs="Arial"/>
                <w:b/>
                <w:sz w:val="20"/>
                <w:szCs w:val="20"/>
              </w:rPr>
              <w:t>S.No.</w:t>
            </w:r>
          </w:p>
        </w:tc>
        <w:tc>
          <w:tcPr>
            <w:tcW w:w="5423" w:type="dxa"/>
            <w:vMerge w:val="restart"/>
            <w:shd w:val="clear" w:color="auto" w:fill="E7E6E6" w:themeFill="background2"/>
            <w:vAlign w:val="center"/>
          </w:tcPr>
          <w:p w14:paraId="0D1C095A" w14:textId="77777777" w:rsidR="00F72812" w:rsidRPr="00F72812" w:rsidRDefault="00F72812" w:rsidP="009001EE">
            <w:pPr>
              <w:jc w:val="center"/>
              <w:rPr>
                <w:rFonts w:ascii="Arial" w:hAnsi="Arial" w:cs="Arial"/>
                <w:b/>
                <w:sz w:val="20"/>
                <w:szCs w:val="20"/>
              </w:rPr>
            </w:pPr>
            <w:r w:rsidRPr="00F72812">
              <w:rPr>
                <w:rFonts w:ascii="Arial" w:hAnsi="Arial" w:cs="Arial"/>
                <w:b/>
                <w:sz w:val="20"/>
                <w:szCs w:val="20"/>
              </w:rPr>
              <w:t>Devices</w:t>
            </w:r>
          </w:p>
        </w:tc>
        <w:tc>
          <w:tcPr>
            <w:tcW w:w="2970" w:type="dxa"/>
            <w:vMerge w:val="restart"/>
            <w:shd w:val="clear" w:color="auto" w:fill="E7E6E6" w:themeFill="background2"/>
            <w:vAlign w:val="center"/>
          </w:tcPr>
          <w:p w14:paraId="079F7061" w14:textId="77777777" w:rsidR="00F72812" w:rsidRPr="00F72812" w:rsidRDefault="00F72812" w:rsidP="00F72812">
            <w:pPr>
              <w:jc w:val="center"/>
              <w:rPr>
                <w:rFonts w:ascii="Arial" w:hAnsi="Arial" w:cs="Arial"/>
                <w:b/>
                <w:sz w:val="20"/>
                <w:szCs w:val="20"/>
              </w:rPr>
            </w:pPr>
            <w:r w:rsidRPr="00F72812">
              <w:rPr>
                <w:rFonts w:ascii="Arial" w:hAnsi="Arial" w:cs="Arial"/>
                <w:b/>
                <w:sz w:val="20"/>
                <w:szCs w:val="20"/>
              </w:rPr>
              <w:t>Total Number</w:t>
            </w:r>
          </w:p>
        </w:tc>
      </w:tr>
      <w:tr w:rsidR="00F72812" w14:paraId="3C5F04BA" w14:textId="77777777" w:rsidTr="00A5141C">
        <w:trPr>
          <w:trHeight w:val="269"/>
        </w:trPr>
        <w:tc>
          <w:tcPr>
            <w:tcW w:w="782" w:type="dxa"/>
            <w:vMerge/>
            <w:shd w:val="clear" w:color="auto" w:fill="E7E6E6" w:themeFill="background2"/>
            <w:vAlign w:val="center"/>
          </w:tcPr>
          <w:p w14:paraId="41C28F6B" w14:textId="77777777" w:rsidR="00F72812" w:rsidRPr="00F72812" w:rsidRDefault="00F72812" w:rsidP="00A5141C">
            <w:pPr>
              <w:jc w:val="center"/>
              <w:rPr>
                <w:rFonts w:ascii="Arial" w:hAnsi="Arial" w:cs="Arial"/>
                <w:sz w:val="20"/>
                <w:szCs w:val="20"/>
              </w:rPr>
            </w:pPr>
          </w:p>
        </w:tc>
        <w:tc>
          <w:tcPr>
            <w:tcW w:w="5423" w:type="dxa"/>
            <w:vMerge/>
            <w:shd w:val="clear" w:color="auto" w:fill="E7E6E6" w:themeFill="background2"/>
          </w:tcPr>
          <w:p w14:paraId="6004D87B" w14:textId="77777777" w:rsidR="00F72812" w:rsidRPr="00F72812" w:rsidRDefault="00F72812" w:rsidP="009001EE">
            <w:pPr>
              <w:rPr>
                <w:rFonts w:ascii="Arial" w:hAnsi="Arial" w:cs="Arial"/>
                <w:sz w:val="20"/>
                <w:szCs w:val="20"/>
              </w:rPr>
            </w:pPr>
          </w:p>
        </w:tc>
        <w:tc>
          <w:tcPr>
            <w:tcW w:w="2970" w:type="dxa"/>
            <w:vMerge/>
            <w:shd w:val="clear" w:color="auto" w:fill="E7E6E6" w:themeFill="background2"/>
          </w:tcPr>
          <w:p w14:paraId="34F1D401" w14:textId="77777777" w:rsidR="00F72812" w:rsidRPr="00F72812" w:rsidRDefault="00F72812" w:rsidP="00F72812">
            <w:pPr>
              <w:jc w:val="center"/>
              <w:rPr>
                <w:rFonts w:ascii="Arial" w:hAnsi="Arial" w:cs="Arial"/>
                <w:sz w:val="20"/>
                <w:szCs w:val="20"/>
              </w:rPr>
            </w:pPr>
          </w:p>
        </w:tc>
      </w:tr>
      <w:tr w:rsidR="00F72812" w14:paraId="537D8CBC" w14:textId="77777777" w:rsidTr="00A5141C">
        <w:tc>
          <w:tcPr>
            <w:tcW w:w="782" w:type="dxa"/>
            <w:vAlign w:val="center"/>
          </w:tcPr>
          <w:p w14:paraId="24452FA9" w14:textId="77777777" w:rsidR="00F72812" w:rsidRPr="00F72812" w:rsidRDefault="00F72812" w:rsidP="00A5141C">
            <w:pPr>
              <w:jc w:val="center"/>
              <w:rPr>
                <w:rFonts w:ascii="Arial" w:hAnsi="Arial" w:cs="Arial"/>
                <w:sz w:val="20"/>
                <w:szCs w:val="20"/>
              </w:rPr>
            </w:pPr>
            <w:r w:rsidRPr="00F72812">
              <w:rPr>
                <w:rFonts w:ascii="Arial" w:hAnsi="Arial" w:cs="Arial"/>
                <w:sz w:val="20"/>
                <w:szCs w:val="20"/>
              </w:rPr>
              <w:t>1.</w:t>
            </w:r>
          </w:p>
        </w:tc>
        <w:tc>
          <w:tcPr>
            <w:tcW w:w="5423" w:type="dxa"/>
          </w:tcPr>
          <w:p w14:paraId="0D4222F1" w14:textId="77777777" w:rsidR="00F72812" w:rsidRPr="00F72812" w:rsidRDefault="00F72812" w:rsidP="009001EE">
            <w:pPr>
              <w:rPr>
                <w:rFonts w:ascii="Arial" w:hAnsi="Arial" w:cs="Arial"/>
                <w:sz w:val="20"/>
                <w:szCs w:val="20"/>
              </w:rPr>
            </w:pPr>
            <w:r w:rsidRPr="00F72812">
              <w:rPr>
                <w:rFonts w:ascii="Arial" w:hAnsi="Arial" w:cs="Arial"/>
                <w:sz w:val="20"/>
                <w:szCs w:val="20"/>
              </w:rPr>
              <w:t>Number of devices to be integrated with SIEM</w:t>
            </w:r>
          </w:p>
        </w:tc>
        <w:tc>
          <w:tcPr>
            <w:tcW w:w="2970" w:type="dxa"/>
            <w:vAlign w:val="center"/>
          </w:tcPr>
          <w:p w14:paraId="3D432209" w14:textId="77777777" w:rsidR="00F72812" w:rsidRPr="00F72812" w:rsidRDefault="00F72812" w:rsidP="00F72812">
            <w:pPr>
              <w:jc w:val="center"/>
              <w:rPr>
                <w:rFonts w:ascii="Arial" w:hAnsi="Arial" w:cs="Arial"/>
                <w:sz w:val="20"/>
                <w:szCs w:val="20"/>
              </w:rPr>
            </w:pPr>
            <w:r>
              <w:rPr>
                <w:rFonts w:ascii="Arial" w:hAnsi="Arial" w:cs="Arial"/>
                <w:sz w:val="20"/>
                <w:szCs w:val="20"/>
              </w:rPr>
              <w:t>300</w:t>
            </w:r>
          </w:p>
        </w:tc>
      </w:tr>
      <w:tr w:rsidR="00F72812" w14:paraId="7DF691B5" w14:textId="77777777" w:rsidTr="00A5141C">
        <w:tc>
          <w:tcPr>
            <w:tcW w:w="782" w:type="dxa"/>
            <w:vAlign w:val="center"/>
          </w:tcPr>
          <w:p w14:paraId="128CDD7E" w14:textId="77777777" w:rsidR="00F72812" w:rsidRPr="00F72812" w:rsidRDefault="00F72812" w:rsidP="00A5141C">
            <w:pPr>
              <w:jc w:val="center"/>
              <w:rPr>
                <w:rFonts w:ascii="Arial" w:hAnsi="Arial" w:cs="Arial"/>
                <w:sz w:val="20"/>
                <w:szCs w:val="20"/>
              </w:rPr>
            </w:pPr>
            <w:r w:rsidRPr="00F72812">
              <w:rPr>
                <w:rFonts w:ascii="Arial" w:hAnsi="Arial" w:cs="Arial"/>
                <w:sz w:val="20"/>
                <w:szCs w:val="20"/>
              </w:rPr>
              <w:t>2.</w:t>
            </w:r>
          </w:p>
        </w:tc>
        <w:tc>
          <w:tcPr>
            <w:tcW w:w="5423" w:type="dxa"/>
          </w:tcPr>
          <w:p w14:paraId="4119F268" w14:textId="77777777" w:rsidR="00F72812" w:rsidRPr="00F72812" w:rsidRDefault="00F72812" w:rsidP="009001EE">
            <w:pPr>
              <w:rPr>
                <w:rFonts w:ascii="Arial" w:hAnsi="Arial" w:cs="Arial"/>
                <w:sz w:val="20"/>
                <w:szCs w:val="20"/>
              </w:rPr>
            </w:pPr>
            <w:r w:rsidRPr="00F72812">
              <w:rPr>
                <w:rFonts w:ascii="Arial" w:hAnsi="Arial" w:cs="Arial"/>
                <w:sz w:val="20"/>
                <w:szCs w:val="20"/>
              </w:rPr>
              <w:t>Number of devices to be integrated with NAC</w:t>
            </w:r>
          </w:p>
        </w:tc>
        <w:tc>
          <w:tcPr>
            <w:tcW w:w="2970" w:type="dxa"/>
            <w:vAlign w:val="center"/>
          </w:tcPr>
          <w:p w14:paraId="1B754C23" w14:textId="5017682C" w:rsidR="00F72812" w:rsidRPr="00F72812" w:rsidRDefault="009D01B7" w:rsidP="00F72812">
            <w:pPr>
              <w:jc w:val="center"/>
              <w:rPr>
                <w:rFonts w:ascii="Arial" w:hAnsi="Arial" w:cs="Arial"/>
                <w:sz w:val="20"/>
                <w:szCs w:val="20"/>
              </w:rPr>
            </w:pPr>
            <w:r>
              <w:rPr>
                <w:rFonts w:ascii="Arial" w:hAnsi="Arial" w:cs="Arial"/>
                <w:sz w:val="20"/>
                <w:szCs w:val="20"/>
              </w:rPr>
              <w:t>16</w:t>
            </w:r>
            <w:r w:rsidR="00F72812">
              <w:rPr>
                <w:rFonts w:ascii="Arial" w:hAnsi="Arial" w:cs="Arial"/>
                <w:sz w:val="20"/>
                <w:szCs w:val="20"/>
              </w:rPr>
              <w:t>00</w:t>
            </w:r>
          </w:p>
        </w:tc>
      </w:tr>
      <w:tr w:rsidR="00F72812" w14:paraId="4644EFCE" w14:textId="77777777" w:rsidTr="00A5141C">
        <w:tc>
          <w:tcPr>
            <w:tcW w:w="782" w:type="dxa"/>
            <w:vAlign w:val="center"/>
          </w:tcPr>
          <w:p w14:paraId="7740D964" w14:textId="77777777" w:rsidR="00F72812" w:rsidRPr="00F72812" w:rsidRDefault="00F72812" w:rsidP="00A5141C">
            <w:pPr>
              <w:jc w:val="center"/>
              <w:rPr>
                <w:rFonts w:ascii="Arial" w:hAnsi="Arial" w:cs="Arial"/>
                <w:sz w:val="20"/>
                <w:szCs w:val="20"/>
              </w:rPr>
            </w:pPr>
            <w:r w:rsidRPr="00F72812">
              <w:rPr>
                <w:rFonts w:ascii="Arial" w:hAnsi="Arial" w:cs="Arial"/>
                <w:sz w:val="20"/>
                <w:szCs w:val="20"/>
              </w:rPr>
              <w:t>3.</w:t>
            </w:r>
          </w:p>
        </w:tc>
        <w:tc>
          <w:tcPr>
            <w:tcW w:w="5423" w:type="dxa"/>
          </w:tcPr>
          <w:p w14:paraId="0DE0CF49" w14:textId="77777777" w:rsidR="00F72812" w:rsidRPr="00F72812" w:rsidRDefault="00F72812" w:rsidP="009001EE">
            <w:pPr>
              <w:rPr>
                <w:rFonts w:ascii="Arial" w:hAnsi="Arial" w:cs="Arial"/>
                <w:sz w:val="20"/>
                <w:szCs w:val="20"/>
              </w:rPr>
            </w:pPr>
            <w:r w:rsidRPr="00F72812">
              <w:rPr>
                <w:rFonts w:ascii="Arial" w:hAnsi="Arial" w:cs="Arial"/>
                <w:sz w:val="20"/>
                <w:szCs w:val="20"/>
              </w:rPr>
              <w:t>Number of devices to be integrated with PIM</w:t>
            </w:r>
          </w:p>
        </w:tc>
        <w:tc>
          <w:tcPr>
            <w:tcW w:w="2970" w:type="dxa"/>
            <w:vAlign w:val="center"/>
          </w:tcPr>
          <w:p w14:paraId="047CE409" w14:textId="77777777" w:rsidR="00F72812" w:rsidRPr="00F72812" w:rsidRDefault="00F72812" w:rsidP="00F72812">
            <w:pPr>
              <w:jc w:val="center"/>
              <w:rPr>
                <w:rFonts w:ascii="Arial" w:hAnsi="Arial" w:cs="Arial"/>
                <w:sz w:val="20"/>
                <w:szCs w:val="20"/>
              </w:rPr>
            </w:pPr>
            <w:r>
              <w:rPr>
                <w:rFonts w:ascii="Arial" w:hAnsi="Arial" w:cs="Arial"/>
                <w:sz w:val="20"/>
                <w:szCs w:val="20"/>
              </w:rPr>
              <w:t>200</w:t>
            </w:r>
          </w:p>
        </w:tc>
      </w:tr>
      <w:tr w:rsidR="00F72812" w14:paraId="48A5BCCD" w14:textId="77777777" w:rsidTr="00A5141C">
        <w:tc>
          <w:tcPr>
            <w:tcW w:w="782" w:type="dxa"/>
            <w:vAlign w:val="center"/>
          </w:tcPr>
          <w:p w14:paraId="5DB09710" w14:textId="77777777" w:rsidR="00F72812" w:rsidRPr="00F72812" w:rsidRDefault="00F72812" w:rsidP="00A5141C">
            <w:pPr>
              <w:jc w:val="center"/>
              <w:rPr>
                <w:rFonts w:ascii="Arial" w:hAnsi="Arial" w:cs="Arial"/>
                <w:sz w:val="20"/>
                <w:szCs w:val="20"/>
              </w:rPr>
            </w:pPr>
            <w:r w:rsidRPr="00F72812">
              <w:rPr>
                <w:rFonts w:ascii="Arial" w:hAnsi="Arial" w:cs="Arial"/>
                <w:sz w:val="20"/>
                <w:szCs w:val="20"/>
              </w:rPr>
              <w:t>4.</w:t>
            </w:r>
          </w:p>
        </w:tc>
        <w:tc>
          <w:tcPr>
            <w:tcW w:w="5423" w:type="dxa"/>
          </w:tcPr>
          <w:p w14:paraId="5AA029DC" w14:textId="77777777" w:rsidR="00F72812" w:rsidRPr="00F72812" w:rsidRDefault="00F72812" w:rsidP="009001EE">
            <w:pPr>
              <w:rPr>
                <w:rFonts w:ascii="Arial" w:hAnsi="Arial" w:cs="Arial"/>
                <w:sz w:val="20"/>
                <w:szCs w:val="20"/>
              </w:rPr>
            </w:pPr>
            <w:r w:rsidRPr="00F72812">
              <w:rPr>
                <w:rFonts w:ascii="Arial" w:hAnsi="Arial" w:cs="Arial"/>
                <w:sz w:val="20"/>
                <w:szCs w:val="20"/>
              </w:rPr>
              <w:t>Number of devices for Vulnerability Assessment</w:t>
            </w:r>
          </w:p>
        </w:tc>
        <w:tc>
          <w:tcPr>
            <w:tcW w:w="2970" w:type="dxa"/>
            <w:vAlign w:val="center"/>
          </w:tcPr>
          <w:p w14:paraId="4D72D016" w14:textId="77777777" w:rsidR="00F72812" w:rsidRPr="00F72812" w:rsidRDefault="009009C2" w:rsidP="00F72812">
            <w:pPr>
              <w:jc w:val="center"/>
              <w:rPr>
                <w:rFonts w:ascii="Arial" w:hAnsi="Arial" w:cs="Arial"/>
                <w:sz w:val="20"/>
                <w:szCs w:val="20"/>
              </w:rPr>
            </w:pPr>
            <w:r>
              <w:rPr>
                <w:rFonts w:ascii="Arial" w:hAnsi="Arial" w:cs="Arial"/>
                <w:sz w:val="20"/>
                <w:szCs w:val="20"/>
              </w:rPr>
              <w:t>100</w:t>
            </w:r>
          </w:p>
        </w:tc>
      </w:tr>
      <w:tr w:rsidR="00F72812" w14:paraId="2154B1E9" w14:textId="77777777" w:rsidTr="00A5141C">
        <w:tc>
          <w:tcPr>
            <w:tcW w:w="782" w:type="dxa"/>
            <w:vAlign w:val="center"/>
          </w:tcPr>
          <w:p w14:paraId="1948D207" w14:textId="77777777" w:rsidR="00F72812" w:rsidRPr="00F72812" w:rsidRDefault="00F72812" w:rsidP="00A5141C">
            <w:pPr>
              <w:jc w:val="center"/>
              <w:rPr>
                <w:rFonts w:ascii="Arial" w:hAnsi="Arial" w:cs="Arial"/>
                <w:sz w:val="20"/>
                <w:szCs w:val="20"/>
              </w:rPr>
            </w:pPr>
            <w:r w:rsidRPr="00F72812">
              <w:rPr>
                <w:rFonts w:ascii="Arial" w:hAnsi="Arial" w:cs="Arial"/>
                <w:sz w:val="20"/>
                <w:szCs w:val="20"/>
              </w:rPr>
              <w:t>5.</w:t>
            </w:r>
          </w:p>
        </w:tc>
        <w:tc>
          <w:tcPr>
            <w:tcW w:w="5423" w:type="dxa"/>
          </w:tcPr>
          <w:p w14:paraId="19AE09F2" w14:textId="77777777" w:rsidR="00F72812" w:rsidRPr="00F72812" w:rsidRDefault="00F72812" w:rsidP="009001EE">
            <w:pPr>
              <w:rPr>
                <w:rFonts w:ascii="Arial" w:hAnsi="Arial" w:cs="Arial"/>
                <w:sz w:val="20"/>
                <w:szCs w:val="20"/>
              </w:rPr>
            </w:pPr>
            <w:r w:rsidRPr="00F72812">
              <w:rPr>
                <w:rFonts w:ascii="Arial" w:hAnsi="Arial" w:cs="Arial"/>
                <w:sz w:val="20"/>
                <w:szCs w:val="20"/>
              </w:rPr>
              <w:t>Number of devices for Penetration Testing</w:t>
            </w:r>
          </w:p>
        </w:tc>
        <w:tc>
          <w:tcPr>
            <w:tcW w:w="2970" w:type="dxa"/>
            <w:vAlign w:val="center"/>
          </w:tcPr>
          <w:p w14:paraId="44C0539E" w14:textId="77777777" w:rsidR="00F72812" w:rsidRPr="00F72812" w:rsidRDefault="006B26DE" w:rsidP="00F72812">
            <w:pPr>
              <w:jc w:val="center"/>
              <w:rPr>
                <w:rFonts w:ascii="Arial" w:hAnsi="Arial" w:cs="Arial"/>
                <w:sz w:val="20"/>
                <w:szCs w:val="20"/>
              </w:rPr>
            </w:pPr>
            <w:r>
              <w:rPr>
                <w:rFonts w:ascii="Arial" w:hAnsi="Arial" w:cs="Arial"/>
                <w:sz w:val="20"/>
                <w:szCs w:val="20"/>
              </w:rPr>
              <w:t>5</w:t>
            </w:r>
            <w:r w:rsidR="009009C2">
              <w:rPr>
                <w:rFonts w:ascii="Arial" w:hAnsi="Arial" w:cs="Arial"/>
                <w:sz w:val="20"/>
                <w:szCs w:val="20"/>
              </w:rPr>
              <w:t>0</w:t>
            </w:r>
          </w:p>
        </w:tc>
      </w:tr>
    </w:tbl>
    <w:bookmarkEnd w:id="481"/>
    <w:p w14:paraId="493A057F" w14:textId="77777777" w:rsidR="00F72812" w:rsidRPr="00F72812" w:rsidRDefault="00F72812" w:rsidP="00F72812">
      <w:pPr>
        <w:rPr>
          <w:rFonts w:ascii="Arial" w:hAnsi="Arial" w:cs="Arial"/>
          <w:sz w:val="20"/>
          <w:szCs w:val="20"/>
        </w:rPr>
      </w:pPr>
      <w:r w:rsidRPr="00F72812">
        <w:rPr>
          <w:rFonts w:ascii="Arial" w:hAnsi="Arial" w:cs="Arial"/>
          <w:sz w:val="20"/>
          <w:szCs w:val="20"/>
        </w:rPr>
        <w:t>Devices include hardware, software, appliance, applications, IP, endpoints etc.</w:t>
      </w:r>
    </w:p>
    <w:p w14:paraId="51F1A869" w14:textId="77777777" w:rsidR="00D43A0B" w:rsidRPr="00B64654" w:rsidRDefault="00D43A0B" w:rsidP="00F72812">
      <w:pPr>
        <w:pStyle w:val="NormalWeb"/>
        <w:spacing w:after="0" w:line="360" w:lineRule="auto"/>
        <w:rPr>
          <w:rFonts w:ascii="Arial" w:hAnsi="Arial" w:cs="Arial"/>
          <w:sz w:val="20"/>
          <w:szCs w:val="20"/>
        </w:rPr>
      </w:pPr>
      <w:r w:rsidRPr="00D43A0B">
        <w:rPr>
          <w:rFonts w:ascii="Arial" w:hAnsi="Arial" w:cs="Arial"/>
          <w:sz w:val="20"/>
          <w:szCs w:val="20"/>
        </w:rPr>
        <w:t xml:space="preserve">The asset list given above in this section is an indicative list and the </w:t>
      </w:r>
      <w:r w:rsidR="00CF07A4">
        <w:rPr>
          <w:rFonts w:ascii="Arial" w:hAnsi="Arial" w:cs="Arial"/>
          <w:sz w:val="20"/>
          <w:szCs w:val="20"/>
        </w:rPr>
        <w:t>bidder</w:t>
      </w:r>
      <w:r w:rsidRPr="00D43A0B">
        <w:rPr>
          <w:rFonts w:ascii="Arial" w:hAnsi="Arial" w:cs="Arial"/>
          <w:sz w:val="20"/>
          <w:szCs w:val="20"/>
        </w:rPr>
        <w:t xml:space="preserve"> is expected to take the details of the inventory at the time of project implementation. Further, bidder will assist the Bank in incorporating the newer hardwa</w:t>
      </w:r>
      <w:r w:rsidR="00B64654">
        <w:rPr>
          <w:rFonts w:ascii="Arial" w:hAnsi="Arial" w:cs="Arial"/>
          <w:sz w:val="20"/>
          <w:szCs w:val="20"/>
        </w:rPr>
        <w:t xml:space="preserve">re devices with all the tools. </w:t>
      </w:r>
    </w:p>
    <w:p w14:paraId="3ED6A4BA" w14:textId="77777777" w:rsidR="00D43A0B" w:rsidRPr="00D43A0B" w:rsidRDefault="006F65A4" w:rsidP="00F34ABE">
      <w:pPr>
        <w:rPr>
          <w:rFonts w:ascii="Arial" w:hAnsi="Arial" w:cs="Arial"/>
          <w:sz w:val="20"/>
        </w:rPr>
      </w:pPr>
      <w:r>
        <w:rPr>
          <w:rFonts w:ascii="Arial" w:hAnsi="Arial" w:cs="Arial"/>
          <w:sz w:val="20"/>
        </w:rPr>
        <w:br w:type="page"/>
      </w:r>
    </w:p>
    <w:p w14:paraId="4B7A5294" w14:textId="77777777" w:rsidR="00DC2F05" w:rsidRDefault="00C4606C" w:rsidP="00720DE2">
      <w:pPr>
        <w:pStyle w:val="NormalText"/>
        <w:keepNext/>
        <w:spacing w:after="0" w:line="360" w:lineRule="auto"/>
        <w:ind w:left="360"/>
        <w:jc w:val="center"/>
        <w:outlineLvl w:val="1"/>
      </w:pPr>
      <w:bookmarkStart w:id="482" w:name="_Toc1472058"/>
      <w:r w:rsidRPr="00720DE2">
        <w:rPr>
          <w:rFonts w:cs="Arial"/>
          <w:b/>
          <w:sz w:val="22"/>
          <w:szCs w:val="22"/>
          <w:u w:val="single"/>
          <w:lang w:val="en-US"/>
        </w:rPr>
        <w:t xml:space="preserve">Annexure </w:t>
      </w:r>
      <w:r w:rsidR="00DC2F05" w:rsidRPr="00720DE2">
        <w:rPr>
          <w:rFonts w:cs="Arial"/>
          <w:b/>
          <w:sz w:val="22"/>
          <w:szCs w:val="22"/>
          <w:u w:val="single"/>
          <w:lang w:val="en-US"/>
        </w:rPr>
        <w:t>11.8 Resource Requirement Details</w:t>
      </w:r>
      <w:bookmarkEnd w:id="482"/>
      <w:r w:rsidR="00D43A0B">
        <w:br w:type="page"/>
      </w:r>
    </w:p>
    <w:tbl>
      <w:tblPr>
        <w:tblStyle w:val="TableGrid"/>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37"/>
        <w:gridCol w:w="3510"/>
        <w:gridCol w:w="810"/>
        <w:gridCol w:w="1080"/>
        <w:gridCol w:w="1350"/>
        <w:gridCol w:w="1327"/>
      </w:tblGrid>
      <w:tr w:rsidR="00DC2F05" w:rsidRPr="00AA150B" w14:paraId="6817FBFE" w14:textId="77777777" w:rsidTr="00D96D5A">
        <w:trPr>
          <w:trHeight w:val="395"/>
          <w:jc w:val="center"/>
        </w:trPr>
        <w:tc>
          <w:tcPr>
            <w:tcW w:w="1237" w:type="dxa"/>
            <w:vMerge w:val="restart"/>
            <w:shd w:val="clear" w:color="auto" w:fill="D0CECE" w:themeFill="background2" w:themeFillShade="E6"/>
            <w:vAlign w:val="center"/>
          </w:tcPr>
          <w:p w14:paraId="2EBEDDE5" w14:textId="77777777" w:rsidR="00DC2F05" w:rsidRPr="00AA150B" w:rsidRDefault="00DC2F05" w:rsidP="0082679C">
            <w:pPr>
              <w:spacing w:line="360" w:lineRule="auto"/>
              <w:jc w:val="center"/>
              <w:rPr>
                <w:rFonts w:ascii="Arial" w:hAnsi="Arial" w:cs="Arial"/>
                <w:b/>
                <w:sz w:val="20"/>
                <w:szCs w:val="20"/>
              </w:rPr>
            </w:pPr>
            <w:r w:rsidRPr="00AA150B">
              <w:rPr>
                <w:rFonts w:ascii="Arial" w:hAnsi="Arial" w:cs="Arial"/>
                <w:b/>
                <w:sz w:val="20"/>
                <w:szCs w:val="20"/>
              </w:rPr>
              <w:t>Type</w:t>
            </w:r>
          </w:p>
        </w:tc>
        <w:tc>
          <w:tcPr>
            <w:tcW w:w="3510" w:type="dxa"/>
            <w:vMerge w:val="restart"/>
            <w:shd w:val="clear" w:color="auto" w:fill="D0CECE" w:themeFill="background2" w:themeFillShade="E6"/>
            <w:vAlign w:val="center"/>
          </w:tcPr>
          <w:p w14:paraId="6B5363C5" w14:textId="77777777" w:rsidR="00DC2F05" w:rsidRPr="00AA150B" w:rsidRDefault="00DC2F05" w:rsidP="0082679C">
            <w:pPr>
              <w:spacing w:line="360" w:lineRule="auto"/>
              <w:jc w:val="center"/>
              <w:rPr>
                <w:rFonts w:ascii="Arial" w:hAnsi="Arial" w:cs="Arial"/>
                <w:b/>
                <w:sz w:val="20"/>
                <w:szCs w:val="20"/>
              </w:rPr>
            </w:pPr>
            <w:r w:rsidRPr="00AA150B">
              <w:rPr>
                <w:rFonts w:ascii="Arial" w:hAnsi="Arial" w:cs="Arial"/>
                <w:b/>
                <w:sz w:val="20"/>
                <w:szCs w:val="20"/>
              </w:rPr>
              <w:t>Role</w:t>
            </w:r>
          </w:p>
        </w:tc>
        <w:tc>
          <w:tcPr>
            <w:tcW w:w="1890" w:type="dxa"/>
            <w:gridSpan w:val="2"/>
            <w:shd w:val="clear" w:color="auto" w:fill="D0CECE" w:themeFill="background2" w:themeFillShade="E6"/>
            <w:vAlign w:val="center"/>
          </w:tcPr>
          <w:p w14:paraId="792764A3" w14:textId="77777777" w:rsidR="00DC2F05" w:rsidRPr="00AA150B" w:rsidRDefault="00657C41" w:rsidP="0082679C">
            <w:pPr>
              <w:spacing w:line="360" w:lineRule="auto"/>
              <w:jc w:val="center"/>
              <w:rPr>
                <w:rFonts w:ascii="Arial" w:hAnsi="Arial" w:cs="Arial"/>
                <w:b/>
                <w:sz w:val="20"/>
                <w:szCs w:val="20"/>
              </w:rPr>
            </w:pPr>
            <w:r>
              <w:rPr>
                <w:rFonts w:ascii="Arial" w:hAnsi="Arial" w:cs="Arial"/>
                <w:b/>
                <w:sz w:val="20"/>
                <w:szCs w:val="20"/>
              </w:rPr>
              <w:t>Exp</w:t>
            </w:r>
            <w:r w:rsidRPr="00AA150B">
              <w:rPr>
                <w:rFonts w:ascii="Arial" w:hAnsi="Arial" w:cs="Arial"/>
                <w:b/>
                <w:sz w:val="20"/>
                <w:szCs w:val="20"/>
              </w:rPr>
              <w:t>erience</w:t>
            </w:r>
          </w:p>
        </w:tc>
        <w:tc>
          <w:tcPr>
            <w:tcW w:w="1350" w:type="dxa"/>
            <w:vMerge w:val="restart"/>
            <w:shd w:val="clear" w:color="auto" w:fill="D0CECE" w:themeFill="background2" w:themeFillShade="E6"/>
            <w:vAlign w:val="center"/>
          </w:tcPr>
          <w:p w14:paraId="774CCCF4" w14:textId="77777777" w:rsidR="00DC2F05" w:rsidRPr="00AA150B" w:rsidRDefault="00DC2F05" w:rsidP="0082679C">
            <w:pPr>
              <w:spacing w:line="360" w:lineRule="auto"/>
              <w:jc w:val="center"/>
              <w:rPr>
                <w:rFonts w:ascii="Arial" w:hAnsi="Arial" w:cs="Arial"/>
                <w:b/>
                <w:sz w:val="20"/>
                <w:szCs w:val="20"/>
              </w:rPr>
            </w:pPr>
            <w:r w:rsidRPr="00AA150B">
              <w:rPr>
                <w:rFonts w:ascii="Arial" w:hAnsi="Arial" w:cs="Arial"/>
                <w:b/>
                <w:sz w:val="20"/>
                <w:szCs w:val="20"/>
              </w:rPr>
              <w:t>Academics</w:t>
            </w:r>
          </w:p>
        </w:tc>
        <w:tc>
          <w:tcPr>
            <w:tcW w:w="1327" w:type="dxa"/>
            <w:vMerge w:val="restart"/>
            <w:shd w:val="clear" w:color="auto" w:fill="D0CECE" w:themeFill="background2" w:themeFillShade="E6"/>
            <w:vAlign w:val="center"/>
          </w:tcPr>
          <w:p w14:paraId="585FA3B3" w14:textId="77777777" w:rsidR="00DC2F05" w:rsidRPr="00AA150B" w:rsidRDefault="00DC2F05" w:rsidP="001F018F">
            <w:pPr>
              <w:spacing w:line="360" w:lineRule="auto"/>
              <w:jc w:val="center"/>
              <w:rPr>
                <w:rFonts w:ascii="Arial" w:hAnsi="Arial" w:cs="Arial"/>
                <w:b/>
                <w:sz w:val="20"/>
                <w:szCs w:val="20"/>
              </w:rPr>
            </w:pPr>
            <w:r w:rsidRPr="00AA150B">
              <w:rPr>
                <w:rFonts w:ascii="Arial" w:hAnsi="Arial" w:cs="Arial"/>
                <w:b/>
                <w:sz w:val="20"/>
                <w:szCs w:val="20"/>
              </w:rPr>
              <w:t>Minimum Number of Resources (</w:t>
            </w:r>
            <w:r w:rsidR="0052594D">
              <w:rPr>
                <w:rFonts w:ascii="Arial" w:hAnsi="Arial" w:cs="Arial"/>
                <w:b/>
                <w:sz w:val="20"/>
                <w:szCs w:val="20"/>
              </w:rPr>
              <w:t>12</w:t>
            </w:r>
            <w:r w:rsidRPr="00AA150B">
              <w:rPr>
                <w:rFonts w:ascii="Arial" w:hAnsi="Arial" w:cs="Arial"/>
                <w:b/>
                <w:sz w:val="20"/>
                <w:szCs w:val="20"/>
              </w:rPr>
              <w:t>*</w:t>
            </w:r>
            <w:r w:rsidR="0052594D">
              <w:rPr>
                <w:rFonts w:ascii="Arial" w:hAnsi="Arial" w:cs="Arial"/>
                <w:b/>
                <w:sz w:val="20"/>
                <w:szCs w:val="20"/>
              </w:rPr>
              <w:t>6</w:t>
            </w:r>
            <w:r w:rsidRPr="00AA150B">
              <w:rPr>
                <w:rFonts w:ascii="Arial" w:hAnsi="Arial" w:cs="Arial"/>
                <w:b/>
                <w:sz w:val="20"/>
                <w:szCs w:val="20"/>
              </w:rPr>
              <w:t>)</w:t>
            </w:r>
            <w:r w:rsidR="00804F41">
              <w:rPr>
                <w:rFonts w:ascii="Arial" w:hAnsi="Arial" w:cs="Arial"/>
                <w:b/>
                <w:sz w:val="20"/>
                <w:szCs w:val="20"/>
              </w:rPr>
              <w:t xml:space="preserve"> 8 AM to 8 PM for 6 days</w:t>
            </w:r>
          </w:p>
        </w:tc>
      </w:tr>
      <w:tr w:rsidR="00DC2F05" w:rsidRPr="00AA150B" w14:paraId="308FB93A" w14:textId="77777777" w:rsidTr="00D96D5A">
        <w:trPr>
          <w:jc w:val="center"/>
        </w:trPr>
        <w:tc>
          <w:tcPr>
            <w:tcW w:w="1237" w:type="dxa"/>
            <w:vMerge/>
            <w:vAlign w:val="center"/>
          </w:tcPr>
          <w:p w14:paraId="7B2B23AD" w14:textId="77777777" w:rsidR="00DC2F05" w:rsidRPr="00AA150B" w:rsidRDefault="00DC2F05" w:rsidP="0082679C">
            <w:pPr>
              <w:spacing w:line="360" w:lineRule="auto"/>
              <w:jc w:val="center"/>
              <w:rPr>
                <w:rFonts w:ascii="Arial" w:hAnsi="Arial" w:cs="Arial"/>
                <w:b/>
                <w:sz w:val="20"/>
                <w:szCs w:val="20"/>
              </w:rPr>
            </w:pPr>
          </w:p>
        </w:tc>
        <w:tc>
          <w:tcPr>
            <w:tcW w:w="3510" w:type="dxa"/>
            <w:vMerge/>
            <w:vAlign w:val="center"/>
          </w:tcPr>
          <w:p w14:paraId="41048CF9" w14:textId="77777777" w:rsidR="00DC2F05" w:rsidRPr="00AA150B" w:rsidRDefault="00DC2F05" w:rsidP="0082679C">
            <w:pPr>
              <w:spacing w:line="360" w:lineRule="auto"/>
              <w:jc w:val="center"/>
              <w:rPr>
                <w:rFonts w:ascii="Arial" w:hAnsi="Arial" w:cs="Arial"/>
                <w:b/>
                <w:sz w:val="20"/>
                <w:szCs w:val="20"/>
              </w:rPr>
            </w:pPr>
          </w:p>
        </w:tc>
        <w:tc>
          <w:tcPr>
            <w:tcW w:w="810" w:type="dxa"/>
            <w:shd w:val="clear" w:color="auto" w:fill="D0CECE" w:themeFill="background2" w:themeFillShade="E6"/>
            <w:vAlign w:val="center"/>
          </w:tcPr>
          <w:p w14:paraId="66A1004D" w14:textId="77777777" w:rsidR="00DC2F05" w:rsidRPr="00AA150B" w:rsidRDefault="00DC2F05" w:rsidP="0082679C">
            <w:pPr>
              <w:spacing w:line="360" w:lineRule="auto"/>
              <w:jc w:val="center"/>
              <w:rPr>
                <w:rFonts w:ascii="Arial" w:hAnsi="Arial" w:cs="Arial"/>
                <w:b/>
                <w:sz w:val="20"/>
                <w:szCs w:val="20"/>
              </w:rPr>
            </w:pPr>
            <w:r w:rsidRPr="00AA150B">
              <w:rPr>
                <w:rFonts w:ascii="Arial" w:hAnsi="Arial" w:cs="Arial"/>
                <w:b/>
                <w:sz w:val="20"/>
                <w:szCs w:val="20"/>
              </w:rPr>
              <w:t>Total in IT (yrs)</w:t>
            </w:r>
          </w:p>
        </w:tc>
        <w:tc>
          <w:tcPr>
            <w:tcW w:w="1080" w:type="dxa"/>
            <w:shd w:val="clear" w:color="auto" w:fill="D0CECE" w:themeFill="background2" w:themeFillShade="E6"/>
            <w:vAlign w:val="center"/>
          </w:tcPr>
          <w:p w14:paraId="49956DA1" w14:textId="77777777" w:rsidR="00DC2F05" w:rsidRPr="00AA150B" w:rsidRDefault="00DC2F05" w:rsidP="0082679C">
            <w:pPr>
              <w:spacing w:line="360" w:lineRule="auto"/>
              <w:jc w:val="center"/>
              <w:rPr>
                <w:rFonts w:ascii="Arial" w:hAnsi="Arial" w:cs="Arial"/>
                <w:b/>
                <w:sz w:val="20"/>
                <w:szCs w:val="20"/>
              </w:rPr>
            </w:pPr>
            <w:r w:rsidRPr="00AA150B">
              <w:rPr>
                <w:rFonts w:ascii="Arial" w:hAnsi="Arial" w:cs="Arial"/>
                <w:b/>
                <w:sz w:val="20"/>
                <w:szCs w:val="20"/>
              </w:rPr>
              <w:t>IT Security (</w:t>
            </w:r>
            <w:r w:rsidR="008A16EE" w:rsidRPr="00AA150B">
              <w:rPr>
                <w:rFonts w:ascii="Arial" w:hAnsi="Arial" w:cs="Arial"/>
                <w:b/>
                <w:sz w:val="20"/>
                <w:szCs w:val="20"/>
              </w:rPr>
              <w:t>yrs.</w:t>
            </w:r>
            <w:r w:rsidRPr="00AA150B">
              <w:rPr>
                <w:rFonts w:ascii="Arial" w:hAnsi="Arial" w:cs="Arial"/>
                <w:b/>
                <w:sz w:val="20"/>
                <w:szCs w:val="20"/>
              </w:rPr>
              <w:t>)</w:t>
            </w:r>
          </w:p>
        </w:tc>
        <w:tc>
          <w:tcPr>
            <w:tcW w:w="1350" w:type="dxa"/>
            <w:vMerge/>
            <w:vAlign w:val="center"/>
          </w:tcPr>
          <w:p w14:paraId="049B834C" w14:textId="77777777" w:rsidR="00DC2F05" w:rsidRPr="00AA150B" w:rsidRDefault="00DC2F05" w:rsidP="0082679C">
            <w:pPr>
              <w:spacing w:line="360" w:lineRule="auto"/>
              <w:jc w:val="center"/>
              <w:rPr>
                <w:rFonts w:ascii="Arial" w:hAnsi="Arial" w:cs="Arial"/>
                <w:b/>
                <w:sz w:val="20"/>
                <w:szCs w:val="20"/>
              </w:rPr>
            </w:pPr>
          </w:p>
        </w:tc>
        <w:tc>
          <w:tcPr>
            <w:tcW w:w="1327" w:type="dxa"/>
            <w:vMerge/>
            <w:vAlign w:val="center"/>
          </w:tcPr>
          <w:p w14:paraId="5D08AADD" w14:textId="77777777" w:rsidR="00DC2F05" w:rsidRPr="00AA150B" w:rsidRDefault="00DC2F05" w:rsidP="0082679C">
            <w:pPr>
              <w:spacing w:line="360" w:lineRule="auto"/>
              <w:jc w:val="center"/>
              <w:rPr>
                <w:rFonts w:ascii="Arial" w:hAnsi="Arial" w:cs="Arial"/>
                <w:b/>
                <w:sz w:val="20"/>
                <w:szCs w:val="20"/>
              </w:rPr>
            </w:pPr>
          </w:p>
        </w:tc>
      </w:tr>
      <w:tr w:rsidR="00DC2F05" w:rsidRPr="00AA150B" w14:paraId="6E82D143" w14:textId="77777777" w:rsidTr="00D96D5A">
        <w:trPr>
          <w:jc w:val="center"/>
        </w:trPr>
        <w:tc>
          <w:tcPr>
            <w:tcW w:w="1237" w:type="dxa"/>
          </w:tcPr>
          <w:p w14:paraId="14C1B0DA"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L1</w:t>
            </w:r>
          </w:p>
        </w:tc>
        <w:tc>
          <w:tcPr>
            <w:tcW w:w="3510" w:type="dxa"/>
          </w:tcPr>
          <w:p w14:paraId="65AA594F"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Event monitoring &amp; alert/Incident tracking; regular solution administration.</w:t>
            </w:r>
          </w:p>
          <w:p w14:paraId="53311BCB"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Fine tuning of the false positive events</w:t>
            </w:r>
          </w:p>
          <w:p w14:paraId="1E040A66"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Categorization of requests into functional clarification and provision of workaround</w:t>
            </w:r>
          </w:p>
          <w:p w14:paraId="1C0FA1C1"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 xml:space="preserve">Bug identification/change requests to be logged and reported for further processing  </w:t>
            </w:r>
          </w:p>
          <w:p w14:paraId="1EBD3385"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Provide telephonic and / or electronic mechanisms for problem reporting requests as well as for service and status updates</w:t>
            </w:r>
          </w:p>
          <w:p w14:paraId="5B6E36F4"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Preparation of incident reports</w:t>
            </w:r>
          </w:p>
        </w:tc>
        <w:tc>
          <w:tcPr>
            <w:tcW w:w="810" w:type="dxa"/>
          </w:tcPr>
          <w:p w14:paraId="2E3F0CFA"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 xml:space="preserve">2 </w:t>
            </w:r>
            <w:r w:rsidR="008A16EE" w:rsidRPr="00AA150B">
              <w:rPr>
                <w:rFonts w:ascii="Arial" w:hAnsi="Arial" w:cs="Arial"/>
                <w:sz w:val="20"/>
                <w:szCs w:val="20"/>
              </w:rPr>
              <w:t>yrs.</w:t>
            </w:r>
            <w:r w:rsidRPr="00AA150B">
              <w:rPr>
                <w:rFonts w:ascii="Arial" w:hAnsi="Arial" w:cs="Arial"/>
                <w:sz w:val="20"/>
                <w:szCs w:val="20"/>
              </w:rPr>
              <w:t xml:space="preserve"> (min.)</w:t>
            </w:r>
          </w:p>
        </w:tc>
        <w:tc>
          <w:tcPr>
            <w:tcW w:w="1080" w:type="dxa"/>
          </w:tcPr>
          <w:p w14:paraId="43E1A099"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1 year (min.)</w:t>
            </w:r>
          </w:p>
        </w:tc>
        <w:tc>
          <w:tcPr>
            <w:tcW w:w="1350" w:type="dxa"/>
          </w:tcPr>
          <w:p w14:paraId="41DAD5E3" w14:textId="77777777" w:rsidR="00DC2F05" w:rsidRDefault="00DC2F05" w:rsidP="0082679C">
            <w:pPr>
              <w:spacing w:line="360" w:lineRule="auto"/>
              <w:jc w:val="center"/>
              <w:rPr>
                <w:rFonts w:ascii="Arial" w:hAnsi="Arial" w:cs="Arial"/>
                <w:sz w:val="20"/>
                <w:szCs w:val="20"/>
              </w:rPr>
            </w:pPr>
            <w:r w:rsidRPr="00AA150B">
              <w:rPr>
                <w:rFonts w:ascii="Arial" w:hAnsi="Arial" w:cs="Arial"/>
                <w:sz w:val="20"/>
                <w:szCs w:val="20"/>
              </w:rPr>
              <w:t>BE/B.Tech</w:t>
            </w:r>
          </w:p>
          <w:p w14:paraId="034C4A2C" w14:textId="77777777" w:rsidR="00DC2F05" w:rsidRPr="00AA150B" w:rsidRDefault="008A16EE" w:rsidP="0082679C">
            <w:pPr>
              <w:spacing w:line="360" w:lineRule="auto"/>
              <w:jc w:val="center"/>
              <w:rPr>
                <w:rFonts w:ascii="Arial" w:hAnsi="Arial" w:cs="Arial"/>
                <w:sz w:val="20"/>
                <w:szCs w:val="20"/>
              </w:rPr>
            </w:pPr>
            <w:r w:rsidRPr="00A63242">
              <w:rPr>
                <w:rFonts w:ascii="Arial" w:hAnsi="Arial" w:cs="Arial"/>
                <w:sz w:val="20"/>
                <w:szCs w:val="20"/>
              </w:rPr>
              <w:t>B.Sc.</w:t>
            </w:r>
            <w:r w:rsidR="00DC2F05" w:rsidRPr="00A63242">
              <w:rPr>
                <w:rFonts w:ascii="Arial" w:hAnsi="Arial" w:cs="Arial"/>
                <w:sz w:val="20"/>
                <w:szCs w:val="20"/>
              </w:rPr>
              <w:t xml:space="preserve"> – IT or BCA</w:t>
            </w:r>
          </w:p>
        </w:tc>
        <w:tc>
          <w:tcPr>
            <w:tcW w:w="1327" w:type="dxa"/>
          </w:tcPr>
          <w:p w14:paraId="20C63242" w14:textId="77777777" w:rsidR="00DC2F05" w:rsidRPr="00AA150B" w:rsidRDefault="0052594D" w:rsidP="0082679C">
            <w:pPr>
              <w:spacing w:line="360" w:lineRule="auto"/>
              <w:jc w:val="center"/>
              <w:rPr>
                <w:rFonts w:ascii="Arial" w:hAnsi="Arial" w:cs="Arial"/>
                <w:sz w:val="20"/>
                <w:szCs w:val="20"/>
              </w:rPr>
            </w:pPr>
            <w:r>
              <w:rPr>
                <w:rFonts w:ascii="Arial" w:hAnsi="Arial" w:cs="Arial"/>
                <w:sz w:val="20"/>
                <w:szCs w:val="20"/>
              </w:rPr>
              <w:t>4</w:t>
            </w:r>
            <w:r w:rsidR="00DC2F05" w:rsidRPr="00AA150B">
              <w:rPr>
                <w:rFonts w:ascii="Arial" w:hAnsi="Arial" w:cs="Arial"/>
                <w:sz w:val="20"/>
                <w:szCs w:val="20"/>
              </w:rPr>
              <w:t xml:space="preserve"> (in </w:t>
            </w:r>
            <w:r>
              <w:rPr>
                <w:rFonts w:ascii="Arial" w:hAnsi="Arial" w:cs="Arial"/>
                <w:sz w:val="20"/>
                <w:szCs w:val="20"/>
              </w:rPr>
              <w:t>2</w:t>
            </w:r>
            <w:r w:rsidR="00DC2F05" w:rsidRPr="00AA150B">
              <w:rPr>
                <w:rFonts w:ascii="Arial" w:hAnsi="Arial" w:cs="Arial"/>
                <w:sz w:val="20"/>
                <w:szCs w:val="20"/>
              </w:rPr>
              <w:t xml:space="preserve"> shifts)</w:t>
            </w:r>
          </w:p>
        </w:tc>
      </w:tr>
      <w:tr w:rsidR="00DC2F05" w:rsidRPr="00AA150B" w14:paraId="4526AF15" w14:textId="77777777" w:rsidTr="00D96D5A">
        <w:trPr>
          <w:jc w:val="center"/>
        </w:trPr>
        <w:tc>
          <w:tcPr>
            <w:tcW w:w="1237" w:type="dxa"/>
          </w:tcPr>
          <w:p w14:paraId="2BA2EC87"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L2</w:t>
            </w:r>
          </w:p>
        </w:tc>
        <w:tc>
          <w:tcPr>
            <w:tcW w:w="3510" w:type="dxa"/>
          </w:tcPr>
          <w:p w14:paraId="2458D42E"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Provide continuous onsite support for the implementation of CSOC solution and support for integrating any applications to be interfaced with SIEM solution in future.</w:t>
            </w:r>
          </w:p>
          <w:p w14:paraId="7ED0BA14"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Troubleshoot at various levels in the CSOC Solution implementation</w:t>
            </w:r>
          </w:p>
          <w:p w14:paraId="287F9B83"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Resolve the call within stipulated timeframe as defined in Service Level Agreement</w:t>
            </w:r>
          </w:p>
          <w:p w14:paraId="427DA903"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Coordinate with the L1 &amp; L3 team for resolution and provide necessary information as may be required by the team to resolve the issues. Escalate the unresolved calls as per escalation matrix</w:t>
            </w:r>
          </w:p>
          <w:p w14:paraId="69C9A94F"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Provide the timeframe for providing a solution of resolution of the escalated calls and automatically log calls during escalation</w:t>
            </w:r>
          </w:p>
          <w:p w14:paraId="78713801"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Prepare a root cause analysis document with the resolutions provided for major issues such as production issues, service disruptions or downtime, delayed response times, data/ table corruptions, system performance issues (high utilization levels) etc.</w:t>
            </w:r>
          </w:p>
          <w:p w14:paraId="2A7E6551"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Perform the application audit on a quarterly basis or as mutually agreed with the bank and rectify any corruption in the software</w:t>
            </w:r>
          </w:p>
          <w:p w14:paraId="4E019E14"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Ensure patch releases are ported to the production environment with no business disruption or business losses</w:t>
            </w:r>
          </w:p>
          <w:p w14:paraId="2F1A5450"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Support periodic BCP/DR drills</w:t>
            </w:r>
          </w:p>
          <w:p w14:paraId="20213BE2"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Routing the events through the backup system in case the primary system fails</w:t>
            </w:r>
          </w:p>
          <w:p w14:paraId="36031722"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Providing bank with daily hardware utilization reports and alerting BANK in case of any performance issues or hardware upgradation requirements</w:t>
            </w:r>
          </w:p>
          <w:p w14:paraId="2F9B3883"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Preparation of incident reports and periodic reporting of critical incidents to management team of bank</w:t>
            </w:r>
          </w:p>
        </w:tc>
        <w:tc>
          <w:tcPr>
            <w:tcW w:w="810" w:type="dxa"/>
          </w:tcPr>
          <w:p w14:paraId="70D3C62A"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4 yrs. (min)</w:t>
            </w:r>
          </w:p>
        </w:tc>
        <w:tc>
          <w:tcPr>
            <w:tcW w:w="1080" w:type="dxa"/>
          </w:tcPr>
          <w:p w14:paraId="07662B87"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3 years (min.)</w:t>
            </w:r>
          </w:p>
        </w:tc>
        <w:tc>
          <w:tcPr>
            <w:tcW w:w="1350" w:type="dxa"/>
          </w:tcPr>
          <w:p w14:paraId="75A08DAA"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BE/B.Tech/MCA/MSc. IT</w:t>
            </w:r>
          </w:p>
        </w:tc>
        <w:tc>
          <w:tcPr>
            <w:tcW w:w="1327" w:type="dxa"/>
          </w:tcPr>
          <w:p w14:paraId="2B67B8BB" w14:textId="77777777" w:rsidR="00DC2F05" w:rsidRPr="00AA150B" w:rsidRDefault="0052594D" w:rsidP="0052594D">
            <w:pPr>
              <w:spacing w:line="360" w:lineRule="auto"/>
              <w:jc w:val="center"/>
              <w:rPr>
                <w:rFonts w:ascii="Arial" w:hAnsi="Arial" w:cs="Arial"/>
                <w:sz w:val="20"/>
                <w:szCs w:val="20"/>
              </w:rPr>
            </w:pPr>
            <w:r>
              <w:rPr>
                <w:rFonts w:ascii="Arial" w:hAnsi="Arial" w:cs="Arial"/>
                <w:sz w:val="20"/>
                <w:szCs w:val="20"/>
              </w:rPr>
              <w:t xml:space="preserve">1 </w:t>
            </w:r>
            <w:r w:rsidR="00DC2F05" w:rsidRPr="00AA150B">
              <w:rPr>
                <w:rFonts w:ascii="Arial" w:hAnsi="Arial" w:cs="Arial"/>
                <w:sz w:val="20"/>
                <w:szCs w:val="20"/>
              </w:rPr>
              <w:t xml:space="preserve">in </w:t>
            </w:r>
            <w:r>
              <w:rPr>
                <w:rFonts w:ascii="Arial" w:hAnsi="Arial" w:cs="Arial"/>
                <w:sz w:val="20"/>
                <w:szCs w:val="20"/>
              </w:rPr>
              <w:t xml:space="preserve">general </w:t>
            </w:r>
            <w:r w:rsidR="00DC2F05" w:rsidRPr="00AA150B">
              <w:rPr>
                <w:rFonts w:ascii="Arial" w:hAnsi="Arial" w:cs="Arial"/>
                <w:sz w:val="20"/>
                <w:szCs w:val="20"/>
              </w:rPr>
              <w:t>shifts</w:t>
            </w:r>
          </w:p>
        </w:tc>
      </w:tr>
      <w:tr w:rsidR="00DC2F05" w:rsidRPr="00AA150B" w14:paraId="5FF6069A" w14:textId="77777777" w:rsidTr="00D96D5A">
        <w:trPr>
          <w:jc w:val="center"/>
        </w:trPr>
        <w:tc>
          <w:tcPr>
            <w:tcW w:w="1237" w:type="dxa"/>
          </w:tcPr>
          <w:p w14:paraId="7817879A"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L3</w:t>
            </w:r>
          </w:p>
        </w:tc>
        <w:tc>
          <w:tcPr>
            <w:tcW w:w="3510" w:type="dxa"/>
          </w:tcPr>
          <w:p w14:paraId="39BA0A05"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Resolve the call within the stipulated timeframe as defined under the service level agreements</w:t>
            </w:r>
          </w:p>
          <w:p w14:paraId="311F2B06"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Communicate  the  status  of  the  call  to  the  Bank  and  accordingly  update the  status, resolution or workaround and date of resolution</w:t>
            </w:r>
          </w:p>
          <w:p w14:paraId="13C24A6B"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Prepare a root cause analysis document for issues referred to L3 support and provide to the Bank along with the resolution</w:t>
            </w:r>
          </w:p>
          <w:p w14:paraId="1FAD980E"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Liaise with the L2 support personnel for the call information and resolution.</w:t>
            </w:r>
          </w:p>
          <w:p w14:paraId="61AF18DE"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Perform version upgrades/migration as per the version release plan of OEM and agreed by the Bank.</w:t>
            </w:r>
          </w:p>
          <w:p w14:paraId="1559D6F1" w14:textId="77777777" w:rsidR="00DC2F05" w:rsidRPr="00AA150B" w:rsidRDefault="00DC2F05" w:rsidP="006B34E5">
            <w:pPr>
              <w:pStyle w:val="ListParagraph"/>
              <w:numPr>
                <w:ilvl w:val="0"/>
                <w:numId w:val="19"/>
              </w:numPr>
              <w:spacing w:line="360" w:lineRule="auto"/>
              <w:ind w:left="274" w:hanging="270"/>
              <w:rPr>
                <w:rFonts w:ascii="Arial" w:hAnsi="Arial" w:cs="Arial"/>
                <w:sz w:val="20"/>
                <w:szCs w:val="20"/>
              </w:rPr>
            </w:pPr>
            <w:r w:rsidRPr="00AA150B">
              <w:rPr>
                <w:rFonts w:ascii="Arial" w:hAnsi="Arial" w:cs="Arial"/>
                <w:sz w:val="20"/>
                <w:szCs w:val="20"/>
              </w:rPr>
              <w:t>Provide training to the Bank’s team on CSOC solution and new version functionalities</w:t>
            </w:r>
          </w:p>
        </w:tc>
        <w:tc>
          <w:tcPr>
            <w:tcW w:w="810" w:type="dxa"/>
          </w:tcPr>
          <w:p w14:paraId="32978A4F"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6 years (min.)</w:t>
            </w:r>
          </w:p>
        </w:tc>
        <w:tc>
          <w:tcPr>
            <w:tcW w:w="1080" w:type="dxa"/>
          </w:tcPr>
          <w:p w14:paraId="7AA1B95C"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 xml:space="preserve">5 </w:t>
            </w:r>
          </w:p>
          <w:p w14:paraId="2950F543"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(min 2 years on proposed CSOC solution)</w:t>
            </w:r>
          </w:p>
        </w:tc>
        <w:tc>
          <w:tcPr>
            <w:tcW w:w="1350" w:type="dxa"/>
          </w:tcPr>
          <w:p w14:paraId="21DDC21D"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BE/B.Tech/MCA/MSc.IT</w:t>
            </w:r>
          </w:p>
        </w:tc>
        <w:tc>
          <w:tcPr>
            <w:tcW w:w="1327" w:type="dxa"/>
          </w:tcPr>
          <w:p w14:paraId="536CA3E8" w14:textId="77777777" w:rsidR="00DC2F05" w:rsidRPr="00AA150B" w:rsidRDefault="00DC2F05" w:rsidP="0082679C">
            <w:pPr>
              <w:spacing w:line="360" w:lineRule="auto"/>
              <w:jc w:val="center"/>
              <w:rPr>
                <w:rFonts w:ascii="Arial" w:hAnsi="Arial" w:cs="Arial"/>
                <w:sz w:val="20"/>
                <w:szCs w:val="20"/>
              </w:rPr>
            </w:pPr>
            <w:r w:rsidRPr="00AA150B">
              <w:rPr>
                <w:rFonts w:ascii="Arial" w:hAnsi="Arial" w:cs="Arial"/>
                <w:sz w:val="20"/>
                <w:szCs w:val="20"/>
              </w:rPr>
              <w:t xml:space="preserve">1 </w:t>
            </w:r>
            <w:r w:rsidR="0052594D">
              <w:rPr>
                <w:rFonts w:ascii="Arial" w:hAnsi="Arial" w:cs="Arial"/>
                <w:sz w:val="20"/>
                <w:szCs w:val="20"/>
              </w:rPr>
              <w:t xml:space="preserve">in </w:t>
            </w:r>
            <w:r w:rsidRPr="00AA150B">
              <w:rPr>
                <w:rFonts w:ascii="Arial" w:hAnsi="Arial" w:cs="Arial"/>
                <w:sz w:val="20"/>
                <w:szCs w:val="20"/>
              </w:rPr>
              <w:t>general shift</w:t>
            </w:r>
            <w:r w:rsidR="001F018F">
              <w:rPr>
                <w:rFonts w:ascii="Arial" w:hAnsi="Arial" w:cs="Arial"/>
                <w:sz w:val="20"/>
                <w:szCs w:val="20"/>
              </w:rPr>
              <w:t xml:space="preserve"> onsite</w:t>
            </w:r>
          </w:p>
          <w:p w14:paraId="09D8DF2A" w14:textId="77777777" w:rsidR="00DC2F05" w:rsidRPr="00AA150B" w:rsidRDefault="00DC2F05" w:rsidP="0082679C">
            <w:pPr>
              <w:spacing w:line="360" w:lineRule="auto"/>
              <w:jc w:val="center"/>
              <w:rPr>
                <w:rFonts w:ascii="Arial" w:hAnsi="Arial" w:cs="Arial"/>
                <w:sz w:val="20"/>
                <w:szCs w:val="20"/>
              </w:rPr>
            </w:pPr>
          </w:p>
        </w:tc>
      </w:tr>
      <w:tr w:rsidR="00945D4D" w:rsidRPr="00AA150B" w14:paraId="1670C05A" w14:textId="77777777" w:rsidTr="00D96D5A">
        <w:trPr>
          <w:jc w:val="center"/>
        </w:trPr>
        <w:tc>
          <w:tcPr>
            <w:tcW w:w="1237" w:type="dxa"/>
          </w:tcPr>
          <w:p w14:paraId="7C68328F" w14:textId="5DA15E07" w:rsidR="00945D4D" w:rsidRPr="00AA150B" w:rsidRDefault="00D96D5A" w:rsidP="00D96D5A">
            <w:pPr>
              <w:spacing w:line="360" w:lineRule="auto"/>
              <w:jc w:val="center"/>
              <w:rPr>
                <w:rFonts w:ascii="Arial" w:hAnsi="Arial" w:cs="Arial"/>
                <w:sz w:val="20"/>
                <w:szCs w:val="20"/>
              </w:rPr>
            </w:pPr>
            <w:r>
              <w:rPr>
                <w:rFonts w:ascii="Arial" w:hAnsi="Arial" w:cs="Arial"/>
                <w:sz w:val="20"/>
                <w:szCs w:val="20"/>
              </w:rPr>
              <w:t>DC Operator (System Administrator)</w:t>
            </w:r>
          </w:p>
        </w:tc>
        <w:tc>
          <w:tcPr>
            <w:tcW w:w="3510" w:type="dxa"/>
          </w:tcPr>
          <w:p w14:paraId="44689860" w14:textId="1832EC79" w:rsidR="00945D4D" w:rsidRPr="00F349E2" w:rsidRDefault="00945D4D" w:rsidP="00945D4D">
            <w:pPr>
              <w:pStyle w:val="ListParagraph"/>
              <w:numPr>
                <w:ilvl w:val="0"/>
                <w:numId w:val="19"/>
              </w:numPr>
              <w:spacing w:line="360" w:lineRule="auto"/>
              <w:ind w:left="274" w:hanging="270"/>
              <w:rPr>
                <w:rFonts w:ascii="Arial" w:hAnsi="Arial" w:cs="Arial"/>
                <w:sz w:val="20"/>
                <w:szCs w:val="20"/>
              </w:rPr>
            </w:pPr>
            <w:r>
              <w:rPr>
                <w:rFonts w:ascii="Arial" w:hAnsi="Arial" w:cs="Arial"/>
                <w:sz w:val="20"/>
                <w:szCs w:val="20"/>
              </w:rPr>
              <w:t>Managing</w:t>
            </w:r>
            <w:r w:rsidR="00D96D5A">
              <w:rPr>
                <w:rFonts w:ascii="Arial" w:hAnsi="Arial" w:cs="Arial"/>
                <w:sz w:val="20"/>
                <w:szCs w:val="20"/>
              </w:rPr>
              <w:t xml:space="preserve"> and administrating entire</w:t>
            </w:r>
            <w:r>
              <w:rPr>
                <w:rFonts w:ascii="Arial" w:hAnsi="Arial" w:cs="Arial"/>
                <w:sz w:val="20"/>
                <w:szCs w:val="20"/>
              </w:rPr>
              <w:t xml:space="preserve"> infrastructure</w:t>
            </w:r>
            <w:r w:rsidR="00D96D5A">
              <w:rPr>
                <w:rFonts w:ascii="Arial" w:hAnsi="Arial" w:cs="Arial"/>
                <w:sz w:val="20"/>
                <w:szCs w:val="20"/>
              </w:rPr>
              <w:t xml:space="preserve"> (server, storage, network devices, etc.) </w:t>
            </w:r>
            <w:r>
              <w:rPr>
                <w:rFonts w:ascii="Arial" w:hAnsi="Arial" w:cs="Arial"/>
                <w:sz w:val="20"/>
                <w:szCs w:val="20"/>
              </w:rPr>
              <w:t>of CSOC operations at DC Site, Navi Mumbai</w:t>
            </w:r>
          </w:p>
        </w:tc>
        <w:tc>
          <w:tcPr>
            <w:tcW w:w="810" w:type="dxa"/>
          </w:tcPr>
          <w:p w14:paraId="7BAA8199" w14:textId="07B3DFBC" w:rsidR="00945D4D" w:rsidRPr="00AA150B" w:rsidRDefault="00945D4D" w:rsidP="00945D4D">
            <w:pPr>
              <w:spacing w:line="360" w:lineRule="auto"/>
              <w:jc w:val="center"/>
              <w:rPr>
                <w:rFonts w:ascii="Arial" w:hAnsi="Arial" w:cs="Arial"/>
                <w:sz w:val="20"/>
                <w:szCs w:val="20"/>
              </w:rPr>
            </w:pPr>
            <w:r w:rsidRPr="00AA150B">
              <w:rPr>
                <w:rFonts w:ascii="Arial" w:hAnsi="Arial" w:cs="Arial"/>
                <w:sz w:val="20"/>
                <w:szCs w:val="20"/>
              </w:rPr>
              <w:t>4 yrs. (min)</w:t>
            </w:r>
          </w:p>
        </w:tc>
        <w:tc>
          <w:tcPr>
            <w:tcW w:w="1080" w:type="dxa"/>
          </w:tcPr>
          <w:p w14:paraId="573ACBE8" w14:textId="41318C2A" w:rsidR="00945D4D" w:rsidRPr="00AA150B" w:rsidRDefault="00945D4D" w:rsidP="00945D4D">
            <w:pPr>
              <w:spacing w:line="360" w:lineRule="auto"/>
              <w:jc w:val="center"/>
              <w:rPr>
                <w:rFonts w:ascii="Arial" w:hAnsi="Arial" w:cs="Arial"/>
                <w:sz w:val="20"/>
                <w:szCs w:val="20"/>
              </w:rPr>
            </w:pPr>
            <w:r w:rsidRPr="00AA150B">
              <w:rPr>
                <w:rFonts w:ascii="Arial" w:hAnsi="Arial" w:cs="Arial"/>
                <w:sz w:val="20"/>
                <w:szCs w:val="20"/>
              </w:rPr>
              <w:t>3 years (min.)</w:t>
            </w:r>
          </w:p>
        </w:tc>
        <w:tc>
          <w:tcPr>
            <w:tcW w:w="1350" w:type="dxa"/>
          </w:tcPr>
          <w:p w14:paraId="05AD70E8" w14:textId="012A893B" w:rsidR="00945D4D" w:rsidRPr="00AA150B" w:rsidRDefault="00945D4D" w:rsidP="00945D4D">
            <w:pPr>
              <w:spacing w:line="360" w:lineRule="auto"/>
              <w:jc w:val="center"/>
              <w:rPr>
                <w:rFonts w:ascii="Arial" w:hAnsi="Arial" w:cs="Arial"/>
                <w:sz w:val="20"/>
                <w:szCs w:val="20"/>
              </w:rPr>
            </w:pPr>
            <w:r w:rsidRPr="00AA150B">
              <w:rPr>
                <w:rFonts w:ascii="Arial" w:hAnsi="Arial" w:cs="Arial"/>
                <w:sz w:val="20"/>
                <w:szCs w:val="20"/>
              </w:rPr>
              <w:t>BE/B.Tech/MCA/MSc. IT</w:t>
            </w:r>
          </w:p>
        </w:tc>
        <w:tc>
          <w:tcPr>
            <w:tcW w:w="1327" w:type="dxa"/>
          </w:tcPr>
          <w:p w14:paraId="69D11DCA" w14:textId="41CD113F" w:rsidR="00945D4D" w:rsidRPr="00AA150B" w:rsidRDefault="00945D4D" w:rsidP="00945D4D">
            <w:pPr>
              <w:spacing w:line="360" w:lineRule="auto"/>
              <w:jc w:val="center"/>
              <w:rPr>
                <w:rFonts w:ascii="Arial" w:hAnsi="Arial" w:cs="Arial"/>
                <w:sz w:val="20"/>
                <w:szCs w:val="20"/>
              </w:rPr>
            </w:pPr>
            <w:r>
              <w:rPr>
                <w:rFonts w:ascii="Arial" w:hAnsi="Arial" w:cs="Arial"/>
                <w:sz w:val="20"/>
                <w:szCs w:val="20"/>
              </w:rPr>
              <w:t xml:space="preserve">1 </w:t>
            </w:r>
            <w:r w:rsidRPr="00AA150B">
              <w:rPr>
                <w:rFonts w:ascii="Arial" w:hAnsi="Arial" w:cs="Arial"/>
                <w:sz w:val="20"/>
                <w:szCs w:val="20"/>
              </w:rPr>
              <w:t xml:space="preserve">in </w:t>
            </w:r>
            <w:r>
              <w:rPr>
                <w:rFonts w:ascii="Arial" w:hAnsi="Arial" w:cs="Arial"/>
                <w:sz w:val="20"/>
                <w:szCs w:val="20"/>
              </w:rPr>
              <w:t xml:space="preserve">general </w:t>
            </w:r>
            <w:r w:rsidRPr="00AA150B">
              <w:rPr>
                <w:rFonts w:ascii="Arial" w:hAnsi="Arial" w:cs="Arial"/>
                <w:sz w:val="20"/>
                <w:szCs w:val="20"/>
              </w:rPr>
              <w:t>shifts</w:t>
            </w:r>
          </w:p>
        </w:tc>
      </w:tr>
    </w:tbl>
    <w:p w14:paraId="7E8FFABC" w14:textId="77777777" w:rsidR="00D43A0B" w:rsidRDefault="006F65A4" w:rsidP="00F349E2">
      <w:r>
        <w:br w:type="page"/>
      </w:r>
    </w:p>
    <w:p w14:paraId="7492E76B" w14:textId="77777777" w:rsidR="00D43A0B" w:rsidRPr="008D63D7" w:rsidRDefault="00D43A0B" w:rsidP="00081CE8">
      <w:pPr>
        <w:pStyle w:val="NormalText"/>
        <w:keepNext/>
        <w:spacing w:after="120" w:line="360" w:lineRule="auto"/>
        <w:ind w:left="360"/>
        <w:jc w:val="center"/>
        <w:outlineLvl w:val="1"/>
        <w:rPr>
          <w:rFonts w:cs="Arial"/>
          <w:b/>
          <w:sz w:val="22"/>
          <w:szCs w:val="22"/>
          <w:u w:val="single"/>
          <w:lang w:val="en-US"/>
        </w:rPr>
      </w:pPr>
      <w:bookmarkStart w:id="483" w:name="_Toc497680071"/>
      <w:bookmarkStart w:id="484" w:name="_Toc1472059"/>
      <w:r w:rsidRPr="008D63D7">
        <w:rPr>
          <w:rFonts w:cs="Arial"/>
          <w:b/>
          <w:sz w:val="22"/>
          <w:szCs w:val="22"/>
          <w:u w:val="single"/>
          <w:lang w:val="en-US"/>
        </w:rPr>
        <w:t xml:space="preserve">Annexure </w:t>
      </w:r>
      <w:r w:rsidR="005A1249">
        <w:rPr>
          <w:rFonts w:cs="Arial"/>
          <w:b/>
          <w:sz w:val="22"/>
          <w:szCs w:val="22"/>
          <w:u w:val="single"/>
          <w:lang w:val="en-US"/>
        </w:rPr>
        <w:t>11</w:t>
      </w:r>
      <w:r w:rsidRPr="008D63D7">
        <w:rPr>
          <w:rFonts w:cs="Arial"/>
          <w:b/>
          <w:sz w:val="22"/>
          <w:szCs w:val="22"/>
          <w:u w:val="single"/>
          <w:lang w:val="en-US"/>
        </w:rPr>
        <w:t>.</w:t>
      </w:r>
      <w:r w:rsidR="006F65A4">
        <w:rPr>
          <w:rFonts w:cs="Arial"/>
          <w:b/>
          <w:sz w:val="22"/>
          <w:szCs w:val="22"/>
          <w:u w:val="single"/>
          <w:lang w:val="en-US"/>
        </w:rPr>
        <w:t>9</w:t>
      </w:r>
      <w:r w:rsidRPr="008D63D7">
        <w:rPr>
          <w:rFonts w:cs="Arial"/>
          <w:b/>
          <w:sz w:val="22"/>
          <w:szCs w:val="22"/>
          <w:u w:val="single"/>
          <w:lang w:val="en-US"/>
        </w:rPr>
        <w:t xml:space="preserve"> Non-disclosure Agreement</w:t>
      </w:r>
      <w:bookmarkEnd w:id="483"/>
      <w:bookmarkEnd w:id="484"/>
    </w:p>
    <w:p w14:paraId="42C4EE14" w14:textId="77777777" w:rsidR="00D43A0B" w:rsidRPr="00D43A0B" w:rsidRDefault="00D43A0B" w:rsidP="00081CE8">
      <w:pPr>
        <w:keepNext/>
        <w:spacing w:line="360" w:lineRule="auto"/>
        <w:jc w:val="center"/>
        <w:rPr>
          <w:rFonts w:ascii="Arial" w:hAnsi="Arial" w:cs="Arial"/>
          <w:sz w:val="20"/>
          <w:szCs w:val="20"/>
        </w:rPr>
      </w:pPr>
      <w:r w:rsidRPr="00D43A0B" w:rsidDel="00AA7DD2">
        <w:rPr>
          <w:rFonts w:ascii="Arial" w:hAnsi="Arial" w:cs="Arial"/>
          <w:sz w:val="20"/>
          <w:szCs w:val="20"/>
        </w:rPr>
        <w:t xml:space="preserve"> </w:t>
      </w:r>
      <w:r w:rsidRPr="00D43A0B">
        <w:rPr>
          <w:rFonts w:ascii="Arial" w:hAnsi="Arial" w:cs="Arial"/>
          <w:sz w:val="20"/>
          <w:szCs w:val="20"/>
        </w:rPr>
        <w:t>(TO BE EXECUTED ON A NON-J</w:t>
      </w:r>
      <w:r w:rsidR="00F349E2">
        <w:rPr>
          <w:rFonts w:ascii="Arial" w:hAnsi="Arial" w:cs="Arial"/>
          <w:sz w:val="20"/>
          <w:szCs w:val="20"/>
        </w:rPr>
        <w:t>UDICIAL STAMPED PAPER of requisite value based on place of execution</w:t>
      </w:r>
      <w:r w:rsidRPr="00D43A0B">
        <w:rPr>
          <w:rFonts w:ascii="Arial" w:hAnsi="Arial" w:cs="Arial"/>
          <w:sz w:val="20"/>
          <w:szCs w:val="20"/>
        </w:rPr>
        <w:t>)</w:t>
      </w:r>
    </w:p>
    <w:p w14:paraId="17EE58FF" w14:textId="77777777" w:rsidR="00F349E2" w:rsidRPr="00F349E2" w:rsidRDefault="00D43A0B" w:rsidP="00F349E2">
      <w:pPr>
        <w:autoSpaceDE w:val="0"/>
        <w:autoSpaceDN w:val="0"/>
        <w:adjustRightInd w:val="0"/>
        <w:spacing w:after="0" w:line="360" w:lineRule="auto"/>
        <w:jc w:val="both"/>
        <w:rPr>
          <w:rFonts w:ascii="Arial" w:hAnsi="Arial" w:cs="Arial"/>
          <w:sz w:val="20"/>
          <w:szCs w:val="20"/>
        </w:rPr>
      </w:pPr>
      <w:r w:rsidRPr="00D43A0B">
        <w:rPr>
          <w:rFonts w:ascii="Arial" w:hAnsi="Arial" w:cs="Arial"/>
          <w:sz w:val="20"/>
          <w:szCs w:val="20"/>
        </w:rPr>
        <w:t>WHEREAS, we, ___________________________________, having Registered Office at __________________________________, hereinafter referred to as the COMPANY, are agreeable to execute “</w:t>
      </w:r>
      <w:r w:rsidRPr="00F349E2">
        <w:rPr>
          <w:rFonts w:ascii="Arial" w:hAnsi="Arial" w:cs="Arial"/>
          <w:sz w:val="20"/>
          <w:szCs w:val="20"/>
        </w:rPr>
        <w:t xml:space="preserve">Implementation and Management of  Cyber Security Operations Center (CSOC)” </w:t>
      </w:r>
      <w:r w:rsidRPr="00D43A0B">
        <w:rPr>
          <w:rFonts w:ascii="Arial" w:hAnsi="Arial" w:cs="Arial"/>
          <w:sz w:val="20"/>
          <w:szCs w:val="20"/>
        </w:rPr>
        <w:t>as per scope defined in the Request for Proposal (RfP) N</w:t>
      </w:r>
      <w:r w:rsidRPr="00A63242">
        <w:rPr>
          <w:rFonts w:ascii="Arial" w:hAnsi="Arial" w:cs="Arial"/>
          <w:sz w:val="20"/>
          <w:szCs w:val="20"/>
        </w:rPr>
        <w:t>o</w:t>
      </w:r>
      <w:r w:rsidRPr="00F349E2">
        <w:rPr>
          <w:rFonts w:ascii="Arial" w:hAnsi="Arial" w:cs="Arial"/>
          <w:sz w:val="20"/>
          <w:szCs w:val="20"/>
        </w:rPr>
        <w:t xml:space="preserve"> Tender</w:t>
      </w:r>
      <w:r w:rsidR="00F349E2" w:rsidRPr="00F349E2">
        <w:rPr>
          <w:rFonts w:ascii="Arial" w:hAnsi="Arial" w:cs="Arial"/>
          <w:sz w:val="20"/>
          <w:szCs w:val="20"/>
        </w:rPr>
        <w:t xml:space="preserve">_________________________________________ </w:t>
      </w:r>
      <w:r w:rsidRPr="00D43A0B">
        <w:rPr>
          <w:rFonts w:ascii="Arial" w:hAnsi="Arial" w:cs="Arial"/>
          <w:sz w:val="20"/>
          <w:szCs w:val="20"/>
        </w:rPr>
        <w:t>for Small Industries Development Bank of Indi</w:t>
      </w:r>
      <w:r w:rsidR="00F349E2">
        <w:rPr>
          <w:rFonts w:ascii="Arial" w:hAnsi="Arial" w:cs="Arial"/>
          <w:sz w:val="20"/>
          <w:szCs w:val="20"/>
        </w:rPr>
        <w:t xml:space="preserve">a, having its </w:t>
      </w:r>
      <w:r w:rsidR="00F349E2" w:rsidRPr="00F349E2">
        <w:rPr>
          <w:rFonts w:ascii="Arial" w:hAnsi="Arial" w:cs="Arial"/>
          <w:sz w:val="20"/>
          <w:szCs w:val="20"/>
        </w:rPr>
        <w:t>Head office at SIDBI Tower, 15 Ashok</w:t>
      </w:r>
    </w:p>
    <w:p w14:paraId="77D7C693" w14:textId="6E6B8173" w:rsidR="008F4CB3" w:rsidRDefault="00F349E2" w:rsidP="008F4CB3">
      <w:pPr>
        <w:autoSpaceDE w:val="0"/>
        <w:autoSpaceDN w:val="0"/>
        <w:adjustRightInd w:val="0"/>
        <w:spacing w:after="0" w:line="360" w:lineRule="auto"/>
        <w:jc w:val="both"/>
        <w:rPr>
          <w:rFonts w:ascii="Arial" w:hAnsi="Arial" w:cs="Arial"/>
          <w:sz w:val="20"/>
          <w:szCs w:val="20"/>
        </w:rPr>
      </w:pPr>
      <w:r w:rsidRPr="00F349E2">
        <w:rPr>
          <w:rFonts w:ascii="Arial" w:hAnsi="Arial" w:cs="Arial"/>
          <w:sz w:val="20"/>
          <w:szCs w:val="20"/>
        </w:rPr>
        <w:t xml:space="preserve">Marg, Lucknow, 226001, and office at, MSME Development </w:t>
      </w:r>
      <w:r>
        <w:rPr>
          <w:rFonts w:ascii="Arial" w:hAnsi="Arial" w:cs="Arial"/>
          <w:sz w:val="20"/>
          <w:szCs w:val="20"/>
        </w:rPr>
        <w:t xml:space="preserve">Centre, Plot No. C-11, G Block, </w:t>
      </w:r>
      <w:r w:rsidRPr="00F349E2">
        <w:rPr>
          <w:rFonts w:ascii="Arial" w:hAnsi="Arial" w:cs="Arial"/>
          <w:sz w:val="20"/>
          <w:szCs w:val="20"/>
        </w:rPr>
        <w:t xml:space="preserve">Bandra Kurla Complex (BKC), Bandra (E), Mumbai - 400 051 </w:t>
      </w:r>
      <w:r>
        <w:rPr>
          <w:rFonts w:ascii="Arial" w:hAnsi="Arial" w:cs="Arial"/>
          <w:sz w:val="20"/>
          <w:szCs w:val="20"/>
        </w:rPr>
        <w:t xml:space="preserve">(hereinafter referred to as the </w:t>
      </w:r>
      <w:r w:rsidRPr="00F349E2">
        <w:rPr>
          <w:rFonts w:ascii="Arial" w:hAnsi="Arial" w:cs="Arial"/>
          <w:sz w:val="20"/>
          <w:szCs w:val="20"/>
        </w:rPr>
        <w:t>BANK) and</w:t>
      </w:r>
      <w:r w:rsidR="008F4CB3">
        <w:rPr>
          <w:rFonts w:ascii="Arial" w:hAnsi="Arial" w:cs="Arial"/>
          <w:sz w:val="20"/>
          <w:szCs w:val="20"/>
        </w:rPr>
        <w:t xml:space="preserve"> </w:t>
      </w:r>
      <w:r w:rsidR="00D43A0B" w:rsidRPr="00D43A0B">
        <w:rPr>
          <w:rFonts w:ascii="Arial" w:hAnsi="Arial" w:cs="Arial"/>
          <w:sz w:val="20"/>
          <w:szCs w:val="20"/>
        </w:rPr>
        <w:t>WHEREAS, the COMPANY understands that the information regarding the Bank’s Infrastructure shared by the BANK in their Request for Proposal is confidential and/or proprietary to the BANK, and</w:t>
      </w:r>
    </w:p>
    <w:p w14:paraId="6F60E9EC" w14:textId="2BE9E51F" w:rsidR="008F4CB3" w:rsidRDefault="008F4CB3" w:rsidP="008F4C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p>
    <w:p w14:paraId="68AAF797" w14:textId="73FAF47A" w:rsidR="008F4CB3" w:rsidRDefault="00D43A0B" w:rsidP="008F4CB3">
      <w:pPr>
        <w:autoSpaceDE w:val="0"/>
        <w:autoSpaceDN w:val="0"/>
        <w:adjustRightInd w:val="0"/>
        <w:spacing w:after="0" w:line="360" w:lineRule="auto"/>
        <w:jc w:val="both"/>
        <w:rPr>
          <w:rFonts w:ascii="Arial" w:hAnsi="Arial" w:cs="Arial"/>
          <w:sz w:val="20"/>
          <w:szCs w:val="20"/>
        </w:rPr>
      </w:pPr>
      <w:r w:rsidRPr="00D43A0B">
        <w:rPr>
          <w:rFonts w:ascii="Arial" w:hAnsi="Arial" w:cs="Arial"/>
          <w:sz w:val="20"/>
          <w:szCs w:val="20"/>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14:paraId="4707A982" w14:textId="77777777" w:rsidR="008F4CB3" w:rsidRDefault="008F4CB3" w:rsidP="008F4CB3">
      <w:pPr>
        <w:autoSpaceDE w:val="0"/>
        <w:autoSpaceDN w:val="0"/>
        <w:adjustRightInd w:val="0"/>
        <w:spacing w:after="0" w:line="360" w:lineRule="auto"/>
        <w:jc w:val="both"/>
        <w:rPr>
          <w:rFonts w:ascii="Arial" w:hAnsi="Arial" w:cs="Arial"/>
          <w:sz w:val="20"/>
          <w:szCs w:val="20"/>
        </w:rPr>
      </w:pPr>
    </w:p>
    <w:p w14:paraId="78848EA7" w14:textId="77777777" w:rsidR="008F4CB3" w:rsidRDefault="00D43A0B" w:rsidP="008F4CB3">
      <w:pPr>
        <w:autoSpaceDE w:val="0"/>
        <w:autoSpaceDN w:val="0"/>
        <w:adjustRightInd w:val="0"/>
        <w:spacing w:after="0" w:line="360" w:lineRule="auto"/>
        <w:jc w:val="both"/>
        <w:rPr>
          <w:rFonts w:ascii="Arial" w:hAnsi="Arial" w:cs="Arial"/>
          <w:sz w:val="20"/>
          <w:szCs w:val="20"/>
        </w:rPr>
      </w:pPr>
      <w:r w:rsidRPr="00D43A0B">
        <w:rPr>
          <w:rFonts w:ascii="Arial" w:hAnsi="Arial" w:cs="Arial"/>
          <w:sz w:val="20"/>
          <w:szCs w:val="20"/>
        </w:rPr>
        <w:t>NOW THEREFORE, in consideration of the foregoing, the COMPANY agrees to all of the following conditions, in order to induce the BANK to grant the COMPANY specific access to the BANK’s property/information:</w:t>
      </w:r>
    </w:p>
    <w:p w14:paraId="0BFEB280" w14:textId="77777777" w:rsidR="008F4CB3" w:rsidRDefault="008F4CB3" w:rsidP="008F4CB3">
      <w:pPr>
        <w:autoSpaceDE w:val="0"/>
        <w:autoSpaceDN w:val="0"/>
        <w:adjustRightInd w:val="0"/>
        <w:spacing w:after="0" w:line="360" w:lineRule="auto"/>
        <w:jc w:val="both"/>
        <w:rPr>
          <w:rFonts w:ascii="Arial" w:hAnsi="Arial" w:cs="Arial"/>
          <w:sz w:val="20"/>
          <w:szCs w:val="20"/>
        </w:rPr>
      </w:pPr>
    </w:p>
    <w:p w14:paraId="580633DD" w14:textId="77777777" w:rsidR="008F4CB3" w:rsidRDefault="00D43A0B" w:rsidP="008F4CB3">
      <w:pPr>
        <w:autoSpaceDE w:val="0"/>
        <w:autoSpaceDN w:val="0"/>
        <w:adjustRightInd w:val="0"/>
        <w:spacing w:after="0" w:line="360" w:lineRule="auto"/>
        <w:jc w:val="both"/>
        <w:rPr>
          <w:rFonts w:ascii="Arial" w:hAnsi="Arial" w:cs="Arial"/>
          <w:sz w:val="20"/>
          <w:szCs w:val="20"/>
        </w:rPr>
      </w:pPr>
      <w:r w:rsidRPr="00D43A0B">
        <w:rPr>
          <w:rFonts w:ascii="Arial" w:hAnsi="Arial" w:cs="Arial"/>
          <w:sz w:val="20"/>
          <w:szCs w:val="20"/>
        </w:rPr>
        <w:t>The COMPANY will not publish or disclose to others, nor, use in any services that the COMPANY performs for others, any confidential or proprietary information belonging to the BANK, unless the COMPANY has first obtained the BANK’s written authorisation to do so;</w:t>
      </w:r>
    </w:p>
    <w:p w14:paraId="45129CE9" w14:textId="77777777" w:rsidR="008F4CB3" w:rsidRDefault="008F4CB3" w:rsidP="008F4CB3">
      <w:pPr>
        <w:autoSpaceDE w:val="0"/>
        <w:autoSpaceDN w:val="0"/>
        <w:adjustRightInd w:val="0"/>
        <w:spacing w:after="0" w:line="360" w:lineRule="auto"/>
        <w:jc w:val="both"/>
        <w:rPr>
          <w:rFonts w:ascii="Arial" w:hAnsi="Arial" w:cs="Arial"/>
          <w:sz w:val="20"/>
          <w:szCs w:val="20"/>
        </w:rPr>
      </w:pPr>
    </w:p>
    <w:p w14:paraId="79C0C520" w14:textId="77777777" w:rsidR="008F4CB3" w:rsidRDefault="00D43A0B" w:rsidP="008F4CB3">
      <w:pPr>
        <w:autoSpaceDE w:val="0"/>
        <w:autoSpaceDN w:val="0"/>
        <w:adjustRightInd w:val="0"/>
        <w:spacing w:after="0" w:line="360" w:lineRule="auto"/>
        <w:jc w:val="both"/>
        <w:rPr>
          <w:rFonts w:ascii="Arial" w:hAnsi="Arial" w:cs="Arial"/>
          <w:sz w:val="20"/>
          <w:szCs w:val="20"/>
        </w:rPr>
      </w:pPr>
      <w:r w:rsidRPr="00D43A0B">
        <w:rPr>
          <w:rFonts w:ascii="Arial" w:hAnsi="Arial" w:cs="Arial"/>
          <w:sz w:val="20"/>
          <w:szCs w:val="20"/>
        </w:rPr>
        <w:t>The COMPANY agrees that information and other data shared by the BANK or, prepared or produced by the COMPANY for the purpose of submitting the offer to the BANK in response to the said RfP, will not be disclosed to during or subsequent to submission of the offer to the BA</w:t>
      </w:r>
      <w:r w:rsidR="00B64654">
        <w:rPr>
          <w:rFonts w:ascii="Arial" w:hAnsi="Arial" w:cs="Arial"/>
          <w:sz w:val="20"/>
          <w:szCs w:val="20"/>
        </w:rPr>
        <w:t>NK, to anyone outside the BANK;</w:t>
      </w:r>
    </w:p>
    <w:p w14:paraId="761A6A43" w14:textId="77777777" w:rsidR="008F4CB3" w:rsidRDefault="008F4CB3" w:rsidP="008F4CB3">
      <w:pPr>
        <w:autoSpaceDE w:val="0"/>
        <w:autoSpaceDN w:val="0"/>
        <w:adjustRightInd w:val="0"/>
        <w:spacing w:after="0" w:line="360" w:lineRule="auto"/>
        <w:jc w:val="both"/>
        <w:rPr>
          <w:rFonts w:ascii="Arial" w:hAnsi="Arial" w:cs="Arial"/>
          <w:sz w:val="20"/>
          <w:szCs w:val="20"/>
        </w:rPr>
      </w:pPr>
    </w:p>
    <w:p w14:paraId="3A717A90" w14:textId="77777777" w:rsidR="00761495" w:rsidRDefault="00761495" w:rsidP="008F4CB3">
      <w:pPr>
        <w:autoSpaceDE w:val="0"/>
        <w:autoSpaceDN w:val="0"/>
        <w:adjustRightInd w:val="0"/>
        <w:spacing w:after="0" w:line="360" w:lineRule="auto"/>
        <w:jc w:val="both"/>
        <w:rPr>
          <w:rFonts w:ascii="Arial" w:hAnsi="Arial" w:cs="Arial"/>
          <w:sz w:val="20"/>
          <w:szCs w:val="20"/>
        </w:rPr>
      </w:pPr>
    </w:p>
    <w:p w14:paraId="2E77C852" w14:textId="77777777" w:rsidR="00761495" w:rsidRDefault="00761495" w:rsidP="008F4CB3">
      <w:pPr>
        <w:autoSpaceDE w:val="0"/>
        <w:autoSpaceDN w:val="0"/>
        <w:adjustRightInd w:val="0"/>
        <w:spacing w:after="0" w:line="360" w:lineRule="auto"/>
        <w:jc w:val="both"/>
        <w:rPr>
          <w:rFonts w:ascii="Arial" w:hAnsi="Arial" w:cs="Arial"/>
          <w:sz w:val="20"/>
          <w:szCs w:val="20"/>
        </w:rPr>
      </w:pPr>
    </w:p>
    <w:p w14:paraId="444CBBBE" w14:textId="77777777" w:rsidR="00761495" w:rsidRDefault="00761495" w:rsidP="008F4CB3">
      <w:pPr>
        <w:autoSpaceDE w:val="0"/>
        <w:autoSpaceDN w:val="0"/>
        <w:adjustRightInd w:val="0"/>
        <w:spacing w:after="0" w:line="360" w:lineRule="auto"/>
        <w:jc w:val="both"/>
        <w:rPr>
          <w:rFonts w:ascii="Arial" w:hAnsi="Arial" w:cs="Arial"/>
          <w:sz w:val="20"/>
          <w:szCs w:val="20"/>
        </w:rPr>
      </w:pPr>
    </w:p>
    <w:p w14:paraId="4ECB4C94" w14:textId="77777777" w:rsidR="00761495" w:rsidRDefault="00761495" w:rsidP="008F4CB3">
      <w:pPr>
        <w:autoSpaceDE w:val="0"/>
        <w:autoSpaceDN w:val="0"/>
        <w:adjustRightInd w:val="0"/>
        <w:spacing w:after="0" w:line="360" w:lineRule="auto"/>
        <w:jc w:val="both"/>
        <w:rPr>
          <w:rFonts w:ascii="Arial" w:hAnsi="Arial" w:cs="Arial"/>
          <w:sz w:val="20"/>
          <w:szCs w:val="20"/>
        </w:rPr>
      </w:pPr>
    </w:p>
    <w:p w14:paraId="68459A76" w14:textId="77777777" w:rsidR="00761495" w:rsidRDefault="00761495" w:rsidP="008F4CB3">
      <w:pPr>
        <w:autoSpaceDE w:val="0"/>
        <w:autoSpaceDN w:val="0"/>
        <w:adjustRightInd w:val="0"/>
        <w:spacing w:after="0" w:line="360" w:lineRule="auto"/>
        <w:jc w:val="both"/>
        <w:rPr>
          <w:rFonts w:ascii="Arial" w:hAnsi="Arial" w:cs="Arial"/>
          <w:sz w:val="20"/>
          <w:szCs w:val="20"/>
        </w:rPr>
      </w:pPr>
    </w:p>
    <w:p w14:paraId="514392C2" w14:textId="77777777" w:rsidR="00761495" w:rsidRDefault="00761495" w:rsidP="008F4CB3">
      <w:pPr>
        <w:autoSpaceDE w:val="0"/>
        <w:autoSpaceDN w:val="0"/>
        <w:adjustRightInd w:val="0"/>
        <w:spacing w:after="0" w:line="360" w:lineRule="auto"/>
        <w:jc w:val="both"/>
        <w:rPr>
          <w:rFonts w:ascii="Arial" w:hAnsi="Arial" w:cs="Arial"/>
          <w:sz w:val="20"/>
          <w:szCs w:val="20"/>
        </w:rPr>
      </w:pPr>
    </w:p>
    <w:p w14:paraId="2861F9EA" w14:textId="77777777" w:rsidR="00761495" w:rsidRDefault="00761495" w:rsidP="008F4CB3">
      <w:pPr>
        <w:autoSpaceDE w:val="0"/>
        <w:autoSpaceDN w:val="0"/>
        <w:adjustRightInd w:val="0"/>
        <w:spacing w:after="0" w:line="360" w:lineRule="auto"/>
        <w:jc w:val="both"/>
        <w:rPr>
          <w:rFonts w:ascii="Arial" w:hAnsi="Arial" w:cs="Arial"/>
          <w:sz w:val="20"/>
          <w:szCs w:val="20"/>
        </w:rPr>
      </w:pPr>
    </w:p>
    <w:p w14:paraId="3F827D5F" w14:textId="73575153" w:rsidR="00D43A0B" w:rsidRPr="00D43A0B" w:rsidRDefault="00D43A0B" w:rsidP="008F4CB3">
      <w:pPr>
        <w:autoSpaceDE w:val="0"/>
        <w:autoSpaceDN w:val="0"/>
        <w:adjustRightInd w:val="0"/>
        <w:spacing w:after="0" w:line="360" w:lineRule="auto"/>
        <w:jc w:val="both"/>
        <w:rPr>
          <w:rFonts w:ascii="Arial" w:hAnsi="Arial" w:cs="Arial"/>
          <w:sz w:val="20"/>
          <w:szCs w:val="20"/>
        </w:rPr>
      </w:pPr>
      <w:r w:rsidRPr="00D43A0B">
        <w:rPr>
          <w:rFonts w:ascii="Arial" w:hAnsi="Arial" w:cs="Arial"/>
          <w:sz w:val="20"/>
          <w:szCs w:val="20"/>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employed/engaged person(s) shall be made in confidence and shall extend only so far as necessary for the purposes of such performance.</w:t>
      </w:r>
    </w:p>
    <w:p w14:paraId="0C107610" w14:textId="77777777" w:rsidR="00D43A0B" w:rsidRPr="00D43A0B" w:rsidRDefault="00F349E2" w:rsidP="00F349E2">
      <w:pPr>
        <w:keepNext/>
        <w:spacing w:line="360" w:lineRule="auto"/>
        <w:jc w:val="right"/>
        <w:rPr>
          <w:rFonts w:ascii="Arial" w:hAnsi="Arial" w:cs="Arial"/>
          <w:sz w:val="20"/>
          <w:szCs w:val="20"/>
        </w:rPr>
      </w:pPr>
      <w:r>
        <w:rPr>
          <w:rFonts w:ascii="Arial" w:hAnsi="Arial" w:cs="Arial"/>
          <w:sz w:val="20"/>
          <w:szCs w:val="20"/>
        </w:rPr>
        <w:t>Yours Sincerely,</w:t>
      </w:r>
    </w:p>
    <w:p w14:paraId="6E8E0167" w14:textId="77777777" w:rsidR="00D43A0B" w:rsidRPr="00D43A0B" w:rsidRDefault="00F349E2" w:rsidP="00081CE8">
      <w:pPr>
        <w:keepNext/>
        <w:spacing w:line="360" w:lineRule="auto"/>
        <w:jc w:val="right"/>
        <w:rPr>
          <w:rFonts w:ascii="Arial" w:hAnsi="Arial" w:cs="Arial"/>
          <w:sz w:val="20"/>
          <w:szCs w:val="20"/>
        </w:rPr>
      </w:pPr>
      <w:r>
        <w:rPr>
          <w:rFonts w:ascii="Arial" w:hAnsi="Arial" w:cs="Arial"/>
          <w:sz w:val="20"/>
          <w:szCs w:val="20"/>
        </w:rPr>
        <w:t>Signature of Authorised Signatory</w:t>
      </w:r>
      <w:r>
        <w:rPr>
          <w:rFonts w:ascii="Arial" w:hAnsi="Arial" w:cs="Arial"/>
          <w:sz w:val="20"/>
          <w:szCs w:val="20"/>
        </w:rPr>
        <w:tab/>
      </w:r>
      <w:r>
        <w:rPr>
          <w:rFonts w:ascii="Arial" w:hAnsi="Arial" w:cs="Arial"/>
          <w:sz w:val="20"/>
          <w:szCs w:val="20"/>
        </w:rPr>
        <w:tab/>
      </w:r>
    </w:p>
    <w:p w14:paraId="58D8B218" w14:textId="77777777" w:rsidR="00D43A0B" w:rsidRPr="00D43A0B" w:rsidRDefault="00D43A0B" w:rsidP="00F349E2">
      <w:pPr>
        <w:keepNext/>
        <w:spacing w:line="360" w:lineRule="auto"/>
        <w:ind w:left="3600" w:firstLine="720"/>
        <w:jc w:val="center"/>
        <w:rPr>
          <w:rFonts w:ascii="Arial" w:hAnsi="Arial" w:cs="Arial"/>
          <w:sz w:val="20"/>
          <w:szCs w:val="20"/>
        </w:rPr>
      </w:pPr>
      <w:r w:rsidRPr="00D43A0B">
        <w:rPr>
          <w:rFonts w:ascii="Arial" w:hAnsi="Arial" w:cs="Arial"/>
          <w:sz w:val="20"/>
          <w:szCs w:val="20"/>
        </w:rPr>
        <w:t>Name</w:t>
      </w:r>
      <w:r w:rsidR="00F349E2">
        <w:rPr>
          <w:rFonts w:ascii="Arial" w:hAnsi="Arial" w:cs="Arial"/>
          <w:sz w:val="20"/>
          <w:szCs w:val="20"/>
        </w:rPr>
        <w:t xml:space="preserve"> of Authorized Signatory</w:t>
      </w:r>
      <w:r w:rsidRPr="00D43A0B">
        <w:rPr>
          <w:rFonts w:ascii="Arial" w:hAnsi="Arial" w:cs="Arial"/>
          <w:sz w:val="20"/>
          <w:szCs w:val="20"/>
        </w:rPr>
        <w:t>:</w:t>
      </w:r>
      <w:r w:rsidR="00F349E2">
        <w:rPr>
          <w:rFonts w:ascii="Arial" w:hAnsi="Arial" w:cs="Arial"/>
          <w:sz w:val="20"/>
          <w:szCs w:val="20"/>
        </w:rPr>
        <w:tab/>
      </w:r>
      <w:r w:rsidR="00F349E2">
        <w:rPr>
          <w:rFonts w:ascii="Arial" w:hAnsi="Arial" w:cs="Arial"/>
          <w:sz w:val="20"/>
          <w:szCs w:val="20"/>
        </w:rPr>
        <w:tab/>
      </w:r>
    </w:p>
    <w:p w14:paraId="0C352F4B" w14:textId="77777777" w:rsidR="00D43A0B" w:rsidRPr="00D43A0B" w:rsidRDefault="00D43A0B" w:rsidP="00F349E2">
      <w:pPr>
        <w:keepNext/>
        <w:spacing w:line="360" w:lineRule="auto"/>
        <w:ind w:left="1440" w:firstLine="720"/>
        <w:jc w:val="center"/>
        <w:rPr>
          <w:rFonts w:ascii="Arial" w:hAnsi="Arial" w:cs="Arial"/>
          <w:sz w:val="20"/>
          <w:szCs w:val="20"/>
        </w:rPr>
      </w:pPr>
      <w:r w:rsidRPr="00D43A0B">
        <w:rPr>
          <w:rFonts w:ascii="Arial" w:hAnsi="Arial" w:cs="Arial"/>
          <w:sz w:val="20"/>
          <w:szCs w:val="20"/>
        </w:rPr>
        <w:t>Designation:</w:t>
      </w:r>
    </w:p>
    <w:p w14:paraId="6F640B49" w14:textId="77777777" w:rsidR="00D43A0B" w:rsidRDefault="00D43A0B" w:rsidP="00F349E2">
      <w:pPr>
        <w:keepNext/>
        <w:spacing w:line="360" w:lineRule="auto"/>
        <w:ind w:left="1440" w:firstLine="720"/>
        <w:jc w:val="center"/>
        <w:rPr>
          <w:rFonts w:ascii="Arial" w:hAnsi="Arial" w:cs="Arial"/>
          <w:sz w:val="20"/>
          <w:szCs w:val="20"/>
        </w:rPr>
      </w:pPr>
      <w:r w:rsidRPr="00D43A0B">
        <w:rPr>
          <w:rFonts w:ascii="Arial" w:hAnsi="Arial" w:cs="Arial"/>
          <w:sz w:val="20"/>
          <w:szCs w:val="20"/>
        </w:rPr>
        <w:t>Office Seal:</w:t>
      </w:r>
    </w:p>
    <w:p w14:paraId="6C11F4D1" w14:textId="77777777" w:rsidR="00F349E2" w:rsidRDefault="00F349E2" w:rsidP="00F349E2">
      <w:pPr>
        <w:keepNext/>
        <w:spacing w:line="360" w:lineRule="auto"/>
        <w:ind w:left="-720" w:firstLine="720"/>
        <w:rPr>
          <w:rFonts w:ascii="Arial" w:hAnsi="Arial" w:cs="Arial"/>
          <w:sz w:val="20"/>
          <w:szCs w:val="20"/>
        </w:rPr>
      </w:pPr>
      <w:r>
        <w:rPr>
          <w:rFonts w:ascii="Arial" w:hAnsi="Arial" w:cs="Arial"/>
          <w:sz w:val="20"/>
          <w:szCs w:val="20"/>
        </w:rPr>
        <w:t>Date</w:t>
      </w:r>
    </w:p>
    <w:p w14:paraId="07E9D52A" w14:textId="77777777" w:rsidR="00F349E2" w:rsidRPr="00D43A0B" w:rsidRDefault="00F349E2" w:rsidP="00F349E2">
      <w:pPr>
        <w:keepNext/>
        <w:spacing w:line="360" w:lineRule="auto"/>
        <w:ind w:left="-720" w:firstLine="720"/>
        <w:rPr>
          <w:rFonts w:ascii="Arial" w:hAnsi="Arial" w:cs="Arial"/>
          <w:sz w:val="20"/>
          <w:szCs w:val="20"/>
        </w:rPr>
      </w:pPr>
      <w:r>
        <w:rPr>
          <w:rFonts w:ascii="Arial" w:hAnsi="Arial" w:cs="Arial"/>
          <w:sz w:val="20"/>
          <w:szCs w:val="20"/>
        </w:rPr>
        <w:t>Place</w:t>
      </w:r>
    </w:p>
    <w:p w14:paraId="30A35AA4" w14:textId="77777777" w:rsidR="00D43A0B" w:rsidRPr="00D43A0B" w:rsidRDefault="00D43A0B" w:rsidP="00081CE8">
      <w:pPr>
        <w:keepNext/>
        <w:spacing w:after="0" w:line="360" w:lineRule="auto"/>
        <w:rPr>
          <w:rFonts w:ascii="Arial" w:hAnsi="Arial" w:cs="Arial"/>
          <w:sz w:val="20"/>
          <w:szCs w:val="20"/>
          <w:u w:val="single"/>
        </w:rPr>
      </w:pPr>
      <w:r w:rsidRPr="00D43A0B">
        <w:rPr>
          <w:rFonts w:ascii="Arial" w:hAnsi="Arial" w:cs="Arial"/>
          <w:sz w:val="20"/>
          <w:szCs w:val="20"/>
          <w:u w:val="single"/>
        </w:rPr>
        <w:br w:type="page"/>
      </w:r>
    </w:p>
    <w:p w14:paraId="05D909C4" w14:textId="77777777" w:rsidR="00D43A0B" w:rsidRPr="008D63D7" w:rsidRDefault="00D43A0B" w:rsidP="00081CE8">
      <w:pPr>
        <w:pStyle w:val="NormalText"/>
        <w:keepNext/>
        <w:spacing w:after="0" w:line="360" w:lineRule="auto"/>
        <w:ind w:left="360"/>
        <w:jc w:val="center"/>
        <w:outlineLvl w:val="1"/>
        <w:rPr>
          <w:rFonts w:cs="Arial"/>
          <w:b/>
          <w:sz w:val="22"/>
          <w:szCs w:val="22"/>
          <w:u w:val="single"/>
          <w:lang w:val="en-US"/>
        </w:rPr>
      </w:pPr>
      <w:bookmarkStart w:id="485" w:name="_Toc497680072"/>
      <w:bookmarkStart w:id="486" w:name="_Toc1472060"/>
      <w:r w:rsidRPr="008D63D7">
        <w:rPr>
          <w:rFonts w:cs="Arial"/>
          <w:b/>
          <w:sz w:val="22"/>
          <w:szCs w:val="22"/>
          <w:u w:val="single"/>
          <w:lang w:val="en-US"/>
        </w:rPr>
        <w:t xml:space="preserve">Annexure </w:t>
      </w:r>
      <w:r w:rsidR="005A1249">
        <w:rPr>
          <w:rFonts w:cs="Arial"/>
          <w:b/>
          <w:sz w:val="22"/>
          <w:szCs w:val="22"/>
          <w:u w:val="single"/>
          <w:lang w:val="en-US"/>
        </w:rPr>
        <w:t>11</w:t>
      </w:r>
      <w:r w:rsidRPr="008D63D7">
        <w:rPr>
          <w:rFonts w:cs="Arial"/>
          <w:b/>
          <w:sz w:val="22"/>
          <w:szCs w:val="22"/>
          <w:u w:val="single"/>
          <w:lang w:val="en-US"/>
        </w:rPr>
        <w:t>.</w:t>
      </w:r>
      <w:r w:rsidR="00BF1A09">
        <w:rPr>
          <w:rFonts w:cs="Arial"/>
          <w:b/>
          <w:sz w:val="22"/>
          <w:szCs w:val="22"/>
          <w:u w:val="single"/>
          <w:lang w:val="en-US"/>
        </w:rPr>
        <w:t>10</w:t>
      </w:r>
      <w:r w:rsidRPr="008D63D7">
        <w:rPr>
          <w:rFonts w:cs="Arial"/>
          <w:b/>
          <w:sz w:val="22"/>
          <w:szCs w:val="22"/>
          <w:u w:val="single"/>
          <w:lang w:val="en-US"/>
        </w:rPr>
        <w:t xml:space="preserve"> Performance Bank Guarantee</w:t>
      </w:r>
      <w:bookmarkEnd w:id="485"/>
      <w:bookmarkEnd w:id="486"/>
      <w:r w:rsidRPr="008D63D7">
        <w:rPr>
          <w:rFonts w:cs="Arial"/>
          <w:b/>
          <w:sz w:val="22"/>
          <w:szCs w:val="22"/>
          <w:u w:val="single"/>
          <w:lang w:val="en-US"/>
        </w:rPr>
        <w:t xml:space="preserve"> </w:t>
      </w:r>
    </w:p>
    <w:p w14:paraId="725862EA" w14:textId="77777777" w:rsidR="00D43A0B" w:rsidRDefault="00D43A0B" w:rsidP="00AB5676">
      <w:pPr>
        <w:pStyle w:val="NormalText"/>
        <w:keepNext/>
        <w:spacing w:after="0" w:line="360" w:lineRule="auto"/>
        <w:ind w:left="634"/>
        <w:jc w:val="center"/>
        <w:rPr>
          <w:rFonts w:cs="Arial"/>
          <w:i/>
        </w:rPr>
      </w:pPr>
      <w:r w:rsidRPr="00507E94">
        <w:rPr>
          <w:rFonts w:cs="Arial"/>
          <w:i/>
        </w:rPr>
        <w:t xml:space="preserve"> (To be executed on a non-judicial st</w:t>
      </w:r>
      <w:r w:rsidR="00081CE8">
        <w:rPr>
          <w:rFonts w:cs="Arial"/>
          <w:i/>
        </w:rPr>
        <w:t>amped paper of requisite value)</w:t>
      </w:r>
    </w:p>
    <w:p w14:paraId="43D7AC7C" w14:textId="77777777" w:rsidR="00AB5676" w:rsidRPr="00AB5676" w:rsidRDefault="00AB5676" w:rsidP="00AB5676">
      <w:pPr>
        <w:pStyle w:val="NormalText"/>
        <w:keepNext/>
        <w:spacing w:after="0" w:line="360" w:lineRule="auto"/>
        <w:ind w:left="634"/>
        <w:jc w:val="center"/>
        <w:rPr>
          <w:rFonts w:cs="Arial"/>
          <w:i/>
        </w:rPr>
      </w:pPr>
    </w:p>
    <w:p w14:paraId="4400E617" w14:textId="77777777" w:rsidR="00D43A0B" w:rsidRPr="00507E94" w:rsidRDefault="00D43A0B" w:rsidP="00081CE8">
      <w:pPr>
        <w:autoSpaceDE w:val="0"/>
        <w:autoSpaceDN w:val="0"/>
        <w:adjustRightInd w:val="0"/>
        <w:spacing w:after="0"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3rd Floor, MSME Development Centre, Plot No. C-11, G Block, Bandra Kurla Complex (BKC), Bandra (E), Mumbai - 400 051 (hereinafter called the Corporation / Bank) having agreed to accept from M/s. ‘Vendor Name’ having its office at ‘Vendor’s Office Address’, (hereinafter called "the Vendor") an agreement of guarantee for Rs. _______ (Rupees _____________________ only), for the due fulfillment by the vendor of the terms and conditions of the Purchase order No. ________________ dated __________ made between the vendor and the Corporation for providing services for SIDBI’s ‘Project Details’ hereinafter called "the said Agreement”). </w:t>
      </w:r>
    </w:p>
    <w:p w14:paraId="7187E069" w14:textId="77777777" w:rsidR="00D43A0B" w:rsidRPr="00507E94" w:rsidRDefault="00D43A0B" w:rsidP="00081CE8">
      <w:pPr>
        <w:autoSpaceDE w:val="0"/>
        <w:autoSpaceDN w:val="0"/>
        <w:adjustRightInd w:val="0"/>
        <w:spacing w:after="170"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1. We, Bank (Bank Name and Details), do hereby undertake to indemnify and keep indemnified the Corporation to the extent of Rs. _______ (Rupees _____________________ only) against any loss or damage caused to or suffered by the Corporation during warranty period by reason of any breach by the Vendor of any of the terms and conditions contained in the said Agreement of which breach the opinion of the Corporation shall be final and conclusive. </w:t>
      </w:r>
    </w:p>
    <w:p w14:paraId="04B9171B" w14:textId="77777777" w:rsidR="00D43A0B" w:rsidRPr="00507E94" w:rsidRDefault="00D43A0B" w:rsidP="00081CE8">
      <w:pPr>
        <w:autoSpaceDE w:val="0"/>
        <w:autoSpaceDN w:val="0"/>
        <w:adjustRightInd w:val="0"/>
        <w:spacing w:after="170"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2. And we Bank (Bank Name and Details), do hereby guarantee and undertake to pay forthwith on demand to the Corporation such sum not exceeding the said sum of Rs. _______ (Rupees _____________________ only) only as may be specified in such demand, in the event of the vendor failing or neglecting to execute fully efficiently and satisfactorily the order for implementation services for the ‘Project Details’ placed with it (the work tendered for by it) within the period stipulated in the said Agreement in accordance with the design, specification, terms and conditions contained or referred to in the said Agreement or in the event of the Vendor refusing or neglecting to maintain satisfactory operation of the equipment or work or to make good any defect therein notified by the Corporation to the vendor during the warranty period or otherwise to comply with and conform to the design, specification, terms and conditions contained or referred to the said Agreement. </w:t>
      </w:r>
    </w:p>
    <w:p w14:paraId="4BB81D22" w14:textId="77777777" w:rsidR="00D43A0B" w:rsidRPr="00507E94" w:rsidRDefault="00D43A0B" w:rsidP="00081CE8">
      <w:pPr>
        <w:autoSpaceDE w:val="0"/>
        <w:autoSpaceDN w:val="0"/>
        <w:adjustRightInd w:val="0"/>
        <w:spacing w:after="0"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3. We, Bank (Bank Name and Details), further agree that the guarantee herein contained shall remain in full force and effect during the period that would be taken for the performance of the said order as laid down in the said agreement including the "Warranty obligations" or till validity date of this guarantee i.e. upto ________, whichever is earlier and subject to the terms of the "the said Agreement” it shall continue to be enforceable for the breach of warranty conditions within warranty period and till all the defects notified by the Corporation to the vendor during the warranty period have been made good to the satisfaction of Corporation &amp; the Corporation or its authorized representative certified that the terms and conditions of the said agreement have been fully and properly complied with by the vendor or till validity of this guarantee i.e _________, whichever is earlier. </w:t>
      </w:r>
    </w:p>
    <w:p w14:paraId="71426F46" w14:textId="77777777" w:rsidR="00D43A0B" w:rsidRPr="00507E94" w:rsidRDefault="00D43A0B" w:rsidP="00081CE8">
      <w:pPr>
        <w:autoSpaceDE w:val="0"/>
        <w:autoSpaceDN w:val="0"/>
        <w:adjustRightInd w:val="0"/>
        <w:spacing w:after="0" w:line="360" w:lineRule="auto"/>
        <w:rPr>
          <w:rFonts w:ascii="Arial" w:eastAsia="Calibri" w:hAnsi="Arial" w:cs="Arial"/>
          <w:color w:val="000000"/>
          <w:sz w:val="20"/>
          <w:szCs w:val="20"/>
        </w:rPr>
      </w:pPr>
    </w:p>
    <w:p w14:paraId="1CB3CD0A" w14:textId="77777777" w:rsidR="00D43A0B" w:rsidRPr="00507E94" w:rsidRDefault="00D43A0B" w:rsidP="00081CE8">
      <w:pPr>
        <w:autoSpaceDE w:val="0"/>
        <w:autoSpaceDN w:val="0"/>
        <w:adjustRightInd w:val="0"/>
        <w:spacing w:after="0"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4. We, Bank (Bank Name and Details), may extend the validity of Bank Guarantee at the request of the Vendor for further period or periods from time to time beyond its present validity period, but at our sole discretion. </w:t>
      </w:r>
    </w:p>
    <w:p w14:paraId="38CDAECF" w14:textId="77777777" w:rsidR="00D43A0B" w:rsidRPr="00507E94" w:rsidRDefault="00D43A0B" w:rsidP="00081CE8">
      <w:pPr>
        <w:autoSpaceDE w:val="0"/>
        <w:autoSpaceDN w:val="0"/>
        <w:adjustRightInd w:val="0"/>
        <w:spacing w:after="0" w:line="360" w:lineRule="auto"/>
        <w:rPr>
          <w:rFonts w:ascii="Arial" w:eastAsia="Calibri" w:hAnsi="Arial" w:cs="Arial"/>
          <w:color w:val="000000"/>
          <w:sz w:val="20"/>
          <w:szCs w:val="20"/>
        </w:rPr>
      </w:pPr>
    </w:p>
    <w:p w14:paraId="45B7FB30" w14:textId="77777777" w:rsidR="00D43A0B" w:rsidRPr="00507E94" w:rsidRDefault="00D43A0B" w:rsidP="00081CE8">
      <w:pPr>
        <w:autoSpaceDE w:val="0"/>
        <w:autoSpaceDN w:val="0"/>
        <w:adjustRightInd w:val="0"/>
        <w:spacing w:after="173"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5. The liability under this guarantee is restricted to Rupees ________/- only and will expire on _________ and unless a claim in writing is presented to us at Bank (Bank Name and Details) within 3 months from _________ , i.e. on or before _________, all your rights will be forfeited and we shall be relieved of and discharged from all our liabilities there-under. </w:t>
      </w:r>
    </w:p>
    <w:p w14:paraId="3E2C3EEC" w14:textId="77777777" w:rsidR="00D43A0B" w:rsidRPr="00507E94" w:rsidRDefault="00D43A0B" w:rsidP="00081CE8">
      <w:pPr>
        <w:autoSpaceDE w:val="0"/>
        <w:autoSpaceDN w:val="0"/>
        <w:adjustRightInd w:val="0"/>
        <w:spacing w:after="173"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6. The Guarantee herein contained shall not be determined or affected by Liquidation or winding up or insolvency or closure of the Vendor. </w:t>
      </w:r>
    </w:p>
    <w:p w14:paraId="4276BF72" w14:textId="77777777" w:rsidR="00D43A0B" w:rsidRPr="00507E94" w:rsidRDefault="00D43A0B" w:rsidP="00081CE8">
      <w:pPr>
        <w:autoSpaceDE w:val="0"/>
        <w:autoSpaceDN w:val="0"/>
        <w:adjustRightInd w:val="0"/>
        <w:spacing w:after="0"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7. The executant has the power to issue this guarantee and executants on behalf of the Bank and hold full and valid Power of Attorney granted in their favour by the Bank </w:t>
      </w:r>
      <w:r w:rsidR="00507E94" w:rsidRPr="00507E94">
        <w:rPr>
          <w:rFonts w:ascii="Arial" w:eastAsia="Calibri" w:hAnsi="Arial" w:cs="Arial"/>
          <w:color w:val="000000"/>
          <w:sz w:val="20"/>
          <w:szCs w:val="20"/>
        </w:rPr>
        <w:t>authorizing</w:t>
      </w:r>
      <w:r w:rsidRPr="00507E94">
        <w:rPr>
          <w:rFonts w:ascii="Arial" w:eastAsia="Calibri" w:hAnsi="Arial" w:cs="Arial"/>
          <w:color w:val="000000"/>
          <w:sz w:val="20"/>
          <w:szCs w:val="20"/>
        </w:rPr>
        <w:t xml:space="preserve"> them to execute this guarantee. </w:t>
      </w:r>
    </w:p>
    <w:p w14:paraId="609B5ED7" w14:textId="77777777" w:rsidR="00D43A0B" w:rsidRPr="00507E94" w:rsidRDefault="00D43A0B" w:rsidP="00081CE8">
      <w:pPr>
        <w:autoSpaceDE w:val="0"/>
        <w:autoSpaceDN w:val="0"/>
        <w:adjustRightInd w:val="0"/>
        <w:spacing w:after="0"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Notwithstanding anything contained here in above, our liability under this guarantee is restricted to Rs. _______ (Rupees _____________________ only). Our guarantee shall remain in force until ________. Our liability hereunder is conditional upon your lodging a demand or claim with Bank (Bank Name and Details) on or before _________. Unless a demand or claim is lodged with Bank (Bank Name and Details) within the aforesaid time, your rights under the guarantee shall be forfeited and we shall not be liable there under. This guarantee shall be governed by and construed in accordance with the laws of India. All claims under this guarantee will be made payable at Bank (Bank Name and Details). This Guarantee will be returned to the Bank when the purpose of the guarantee has been fulfilled or at its expiry, </w:t>
      </w:r>
      <w:r w:rsidR="00507E94" w:rsidRPr="00507E94">
        <w:rPr>
          <w:rFonts w:ascii="Arial" w:eastAsia="Calibri" w:hAnsi="Arial" w:cs="Arial"/>
          <w:color w:val="000000"/>
          <w:sz w:val="20"/>
          <w:szCs w:val="20"/>
        </w:rPr>
        <w:t>whichever</w:t>
      </w:r>
      <w:r w:rsidRPr="00507E94">
        <w:rPr>
          <w:rFonts w:ascii="Arial" w:eastAsia="Calibri" w:hAnsi="Arial" w:cs="Arial"/>
          <w:color w:val="000000"/>
          <w:sz w:val="20"/>
          <w:szCs w:val="20"/>
        </w:rPr>
        <w:t xml:space="preserve"> is earlier. </w:t>
      </w:r>
    </w:p>
    <w:p w14:paraId="4392438F" w14:textId="77777777" w:rsidR="006D5E6E" w:rsidRDefault="006D5E6E" w:rsidP="00081CE8">
      <w:pPr>
        <w:autoSpaceDE w:val="0"/>
        <w:autoSpaceDN w:val="0"/>
        <w:adjustRightInd w:val="0"/>
        <w:spacing w:after="0" w:line="360" w:lineRule="auto"/>
        <w:jc w:val="both"/>
        <w:rPr>
          <w:rFonts w:ascii="Arial" w:eastAsia="Calibri" w:hAnsi="Arial" w:cs="Arial"/>
          <w:color w:val="000000"/>
          <w:sz w:val="20"/>
          <w:szCs w:val="20"/>
        </w:rPr>
      </w:pPr>
    </w:p>
    <w:p w14:paraId="5D369C8A" w14:textId="77777777" w:rsidR="00D43A0B" w:rsidRPr="00507E94" w:rsidRDefault="00D43A0B" w:rsidP="00081CE8">
      <w:pPr>
        <w:autoSpaceDE w:val="0"/>
        <w:autoSpaceDN w:val="0"/>
        <w:adjustRightInd w:val="0"/>
        <w:spacing w:after="0"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We, Bank (Bank Name and Details) lastly undertake not to revoke this guarantee during its currency except with the previous consent of the Corporation in writing. </w:t>
      </w:r>
    </w:p>
    <w:p w14:paraId="132040F0" w14:textId="77777777" w:rsidR="006D5E6E" w:rsidRDefault="006D5E6E" w:rsidP="00081CE8">
      <w:pPr>
        <w:autoSpaceDE w:val="0"/>
        <w:autoSpaceDN w:val="0"/>
        <w:adjustRightInd w:val="0"/>
        <w:spacing w:after="0" w:line="360" w:lineRule="auto"/>
        <w:jc w:val="both"/>
        <w:rPr>
          <w:rFonts w:ascii="Arial" w:eastAsia="Calibri" w:hAnsi="Arial" w:cs="Arial"/>
          <w:color w:val="000000"/>
          <w:sz w:val="20"/>
          <w:szCs w:val="20"/>
        </w:rPr>
      </w:pPr>
    </w:p>
    <w:p w14:paraId="5767F2C1" w14:textId="77777777" w:rsidR="00D43A0B" w:rsidRPr="00507E94" w:rsidRDefault="00D43A0B" w:rsidP="00081CE8">
      <w:pPr>
        <w:autoSpaceDE w:val="0"/>
        <w:autoSpaceDN w:val="0"/>
        <w:adjustRightInd w:val="0"/>
        <w:spacing w:after="0" w:line="360" w:lineRule="auto"/>
        <w:jc w:val="both"/>
        <w:rPr>
          <w:rFonts w:ascii="Arial" w:eastAsia="Calibri" w:hAnsi="Arial" w:cs="Arial"/>
          <w:color w:val="000000"/>
          <w:sz w:val="20"/>
          <w:szCs w:val="20"/>
        </w:rPr>
      </w:pPr>
      <w:r w:rsidRPr="00507E94">
        <w:rPr>
          <w:rFonts w:ascii="Arial" w:eastAsia="Calibri" w:hAnsi="Arial" w:cs="Arial"/>
          <w:color w:val="000000"/>
          <w:sz w:val="20"/>
          <w:szCs w:val="20"/>
        </w:rPr>
        <w:t xml:space="preserve">In witness where of we ...................... have set and subscribed our hand and seal this ........................day </w:t>
      </w:r>
      <w:r w:rsidR="00507E94">
        <w:rPr>
          <w:rFonts w:ascii="Arial" w:eastAsia="Calibri" w:hAnsi="Arial" w:cs="Arial"/>
          <w:color w:val="000000"/>
          <w:sz w:val="20"/>
          <w:szCs w:val="20"/>
        </w:rPr>
        <w:t>of .........................2019</w:t>
      </w:r>
      <w:r w:rsidR="00507E94" w:rsidRPr="00507E94">
        <w:rPr>
          <w:rFonts w:ascii="Arial" w:eastAsia="Calibri" w:hAnsi="Arial" w:cs="Arial"/>
          <w:color w:val="000000"/>
          <w:sz w:val="20"/>
          <w:szCs w:val="20"/>
        </w:rPr>
        <w:t xml:space="preserve">. </w:t>
      </w:r>
    </w:p>
    <w:p w14:paraId="49D8BF76" w14:textId="77777777" w:rsidR="00BF1A09" w:rsidRDefault="00BF1A09" w:rsidP="00081CE8">
      <w:pPr>
        <w:autoSpaceDE w:val="0"/>
        <w:autoSpaceDN w:val="0"/>
        <w:adjustRightInd w:val="0"/>
        <w:spacing w:after="0" w:line="360" w:lineRule="auto"/>
        <w:rPr>
          <w:rFonts w:ascii="Arial" w:eastAsia="Calibri" w:hAnsi="Arial" w:cs="Arial"/>
          <w:color w:val="000000"/>
          <w:sz w:val="20"/>
          <w:szCs w:val="20"/>
        </w:rPr>
      </w:pPr>
    </w:p>
    <w:p w14:paraId="1B35FA8B" w14:textId="77777777" w:rsidR="00D43A0B" w:rsidRPr="00507E94" w:rsidRDefault="00D43A0B" w:rsidP="00081CE8">
      <w:pPr>
        <w:autoSpaceDE w:val="0"/>
        <w:autoSpaceDN w:val="0"/>
        <w:adjustRightInd w:val="0"/>
        <w:spacing w:after="0" w:line="360" w:lineRule="auto"/>
        <w:rPr>
          <w:rFonts w:ascii="Arial" w:eastAsia="Calibri" w:hAnsi="Arial" w:cs="Arial"/>
          <w:color w:val="000000"/>
          <w:sz w:val="20"/>
          <w:szCs w:val="20"/>
        </w:rPr>
      </w:pPr>
      <w:r w:rsidRPr="00507E94">
        <w:rPr>
          <w:rFonts w:ascii="Arial" w:eastAsia="Calibri" w:hAnsi="Arial" w:cs="Arial"/>
          <w:color w:val="000000"/>
          <w:sz w:val="20"/>
          <w:szCs w:val="20"/>
        </w:rPr>
        <w:t xml:space="preserve">SIGNED, SEALED AND DELIVERED. </w:t>
      </w:r>
    </w:p>
    <w:p w14:paraId="00D976D3" w14:textId="77777777" w:rsidR="00D43A0B" w:rsidRPr="00507E94" w:rsidRDefault="00D43A0B" w:rsidP="00081CE8">
      <w:pPr>
        <w:autoSpaceDE w:val="0"/>
        <w:autoSpaceDN w:val="0"/>
        <w:adjustRightInd w:val="0"/>
        <w:spacing w:after="0" w:line="360" w:lineRule="auto"/>
        <w:rPr>
          <w:rFonts w:ascii="Arial" w:eastAsia="Calibri" w:hAnsi="Arial" w:cs="Arial"/>
          <w:color w:val="000000"/>
          <w:sz w:val="20"/>
          <w:szCs w:val="20"/>
        </w:rPr>
      </w:pPr>
      <w:r w:rsidRPr="00507E94">
        <w:rPr>
          <w:rFonts w:ascii="Arial" w:eastAsia="Calibri" w:hAnsi="Arial" w:cs="Arial"/>
          <w:color w:val="000000"/>
          <w:sz w:val="20"/>
          <w:szCs w:val="20"/>
        </w:rPr>
        <w:t xml:space="preserve">BY </w:t>
      </w:r>
    </w:p>
    <w:p w14:paraId="31B02557" w14:textId="77777777" w:rsidR="00D43A0B" w:rsidRPr="00507E94" w:rsidRDefault="00D43A0B" w:rsidP="00081CE8">
      <w:pPr>
        <w:autoSpaceDE w:val="0"/>
        <w:autoSpaceDN w:val="0"/>
        <w:adjustRightInd w:val="0"/>
        <w:spacing w:after="0" w:line="360" w:lineRule="auto"/>
        <w:rPr>
          <w:rFonts w:ascii="Arial" w:eastAsia="Calibri" w:hAnsi="Arial" w:cs="Arial"/>
          <w:color w:val="000000"/>
          <w:sz w:val="20"/>
          <w:szCs w:val="20"/>
        </w:rPr>
      </w:pPr>
      <w:r w:rsidRPr="00507E94">
        <w:rPr>
          <w:rFonts w:ascii="Arial" w:eastAsia="Calibri" w:hAnsi="Arial" w:cs="Arial"/>
          <w:color w:val="000000"/>
          <w:sz w:val="20"/>
          <w:szCs w:val="20"/>
        </w:rPr>
        <w:t xml:space="preserve">AT </w:t>
      </w:r>
    </w:p>
    <w:p w14:paraId="4D954649" w14:textId="77777777" w:rsidR="00D43A0B" w:rsidRPr="00507E94" w:rsidRDefault="00D43A0B" w:rsidP="00081CE8">
      <w:pPr>
        <w:autoSpaceDE w:val="0"/>
        <w:autoSpaceDN w:val="0"/>
        <w:adjustRightInd w:val="0"/>
        <w:spacing w:after="0" w:line="360" w:lineRule="auto"/>
        <w:rPr>
          <w:rFonts w:ascii="Arial" w:eastAsia="Calibri" w:hAnsi="Arial" w:cs="Arial"/>
          <w:color w:val="000000"/>
          <w:sz w:val="20"/>
          <w:szCs w:val="20"/>
        </w:rPr>
      </w:pPr>
      <w:r w:rsidRPr="00507E94">
        <w:rPr>
          <w:rFonts w:ascii="Arial" w:eastAsia="Calibri" w:hAnsi="Arial" w:cs="Arial"/>
          <w:color w:val="000000"/>
          <w:sz w:val="20"/>
          <w:szCs w:val="20"/>
        </w:rPr>
        <w:t xml:space="preserve">IN THE PRESENCE OF </w:t>
      </w:r>
      <w:r w:rsidR="00507E94" w:rsidRPr="00507E94">
        <w:rPr>
          <w:rFonts w:ascii="Arial" w:eastAsia="Calibri" w:hAnsi="Arial" w:cs="Arial"/>
          <w:color w:val="000000"/>
          <w:sz w:val="20"/>
          <w:szCs w:val="20"/>
        </w:rPr>
        <w:t>WITNESS:</w:t>
      </w:r>
      <w:r w:rsidRPr="00507E94">
        <w:rPr>
          <w:rFonts w:ascii="Arial" w:eastAsia="Calibri" w:hAnsi="Arial" w:cs="Arial"/>
          <w:color w:val="000000"/>
          <w:sz w:val="20"/>
          <w:szCs w:val="20"/>
        </w:rPr>
        <w:t xml:space="preserve"> </w:t>
      </w:r>
    </w:p>
    <w:p w14:paraId="72B62F07" w14:textId="77777777" w:rsidR="00D43A0B" w:rsidRPr="00507E94" w:rsidRDefault="00D43A0B" w:rsidP="006D5E6E">
      <w:pPr>
        <w:autoSpaceDE w:val="0"/>
        <w:autoSpaceDN w:val="0"/>
        <w:adjustRightInd w:val="0"/>
        <w:spacing w:after="0" w:line="360" w:lineRule="auto"/>
        <w:jc w:val="right"/>
        <w:rPr>
          <w:rFonts w:ascii="Arial" w:eastAsia="Calibri" w:hAnsi="Arial" w:cs="Arial"/>
          <w:color w:val="000000"/>
          <w:sz w:val="20"/>
          <w:szCs w:val="20"/>
        </w:rPr>
      </w:pPr>
      <w:r w:rsidRPr="00507E94">
        <w:rPr>
          <w:rFonts w:ascii="Arial" w:eastAsia="Calibri" w:hAnsi="Arial" w:cs="Arial"/>
          <w:color w:val="000000"/>
          <w:sz w:val="20"/>
          <w:szCs w:val="20"/>
        </w:rPr>
        <w:t xml:space="preserve">1. </w:t>
      </w:r>
      <w:r w:rsidR="00507E94" w:rsidRPr="00507E94">
        <w:rPr>
          <w:rFonts w:ascii="Arial" w:eastAsia="Calibri" w:hAnsi="Arial" w:cs="Arial"/>
          <w:color w:val="000000"/>
          <w:sz w:val="20"/>
          <w:szCs w:val="20"/>
        </w:rPr>
        <w:t xml:space="preserve">Name.......................... </w:t>
      </w:r>
    </w:p>
    <w:p w14:paraId="5237133B" w14:textId="77777777" w:rsidR="00D43A0B" w:rsidRPr="00507E94" w:rsidRDefault="00D43A0B" w:rsidP="00081CE8">
      <w:pPr>
        <w:autoSpaceDE w:val="0"/>
        <w:autoSpaceDN w:val="0"/>
        <w:adjustRightInd w:val="0"/>
        <w:spacing w:after="0" w:line="360" w:lineRule="auto"/>
        <w:jc w:val="right"/>
        <w:rPr>
          <w:rFonts w:ascii="Arial" w:eastAsia="Calibri" w:hAnsi="Arial" w:cs="Arial"/>
          <w:color w:val="000000"/>
          <w:sz w:val="20"/>
          <w:szCs w:val="20"/>
        </w:rPr>
      </w:pPr>
      <w:r w:rsidRPr="00507E94">
        <w:rPr>
          <w:rFonts w:ascii="Arial" w:eastAsia="Calibri" w:hAnsi="Arial" w:cs="Arial"/>
          <w:color w:val="000000"/>
          <w:sz w:val="20"/>
          <w:szCs w:val="20"/>
        </w:rPr>
        <w:t xml:space="preserve">Signature..................... </w:t>
      </w:r>
    </w:p>
    <w:p w14:paraId="6D27AEB8" w14:textId="77777777" w:rsidR="008821C4" w:rsidRDefault="00D43A0B" w:rsidP="00081CE8">
      <w:pPr>
        <w:autoSpaceDE w:val="0"/>
        <w:autoSpaceDN w:val="0"/>
        <w:adjustRightInd w:val="0"/>
        <w:spacing w:after="0" w:line="360" w:lineRule="auto"/>
        <w:jc w:val="right"/>
        <w:rPr>
          <w:rFonts w:ascii="Arial" w:eastAsia="Calibri" w:hAnsi="Arial" w:cs="Arial"/>
          <w:color w:val="000000"/>
          <w:sz w:val="20"/>
          <w:szCs w:val="20"/>
        </w:rPr>
      </w:pPr>
      <w:r w:rsidRPr="00507E94">
        <w:rPr>
          <w:rFonts w:ascii="Arial" w:eastAsia="Calibri" w:hAnsi="Arial" w:cs="Arial"/>
          <w:color w:val="000000"/>
          <w:sz w:val="20"/>
          <w:szCs w:val="20"/>
        </w:rPr>
        <w:t>Designation..................</w:t>
      </w:r>
    </w:p>
    <w:p w14:paraId="4D98216C" w14:textId="22717A1A" w:rsidR="008821C4" w:rsidRPr="00507E94" w:rsidRDefault="008821C4" w:rsidP="008821C4">
      <w:pPr>
        <w:autoSpaceDE w:val="0"/>
        <w:autoSpaceDN w:val="0"/>
        <w:adjustRightInd w:val="0"/>
        <w:spacing w:after="0" w:line="360" w:lineRule="auto"/>
        <w:jc w:val="right"/>
        <w:rPr>
          <w:rFonts w:ascii="Arial" w:eastAsia="Calibri" w:hAnsi="Arial" w:cs="Arial"/>
          <w:color w:val="000000"/>
          <w:sz w:val="20"/>
          <w:szCs w:val="20"/>
        </w:rPr>
      </w:pPr>
      <w:r>
        <w:rPr>
          <w:rFonts w:ascii="Arial" w:eastAsia="Calibri" w:hAnsi="Arial" w:cs="Arial"/>
          <w:color w:val="000000"/>
          <w:sz w:val="20"/>
          <w:szCs w:val="20"/>
        </w:rPr>
        <w:t>2</w:t>
      </w:r>
      <w:r w:rsidRPr="00507E94">
        <w:rPr>
          <w:rFonts w:ascii="Arial" w:eastAsia="Calibri" w:hAnsi="Arial" w:cs="Arial"/>
          <w:color w:val="000000"/>
          <w:sz w:val="20"/>
          <w:szCs w:val="20"/>
        </w:rPr>
        <w:t xml:space="preserve">. Name.......................... </w:t>
      </w:r>
    </w:p>
    <w:p w14:paraId="60470EFD" w14:textId="77777777" w:rsidR="008821C4" w:rsidRPr="00507E94" w:rsidRDefault="008821C4" w:rsidP="008821C4">
      <w:pPr>
        <w:autoSpaceDE w:val="0"/>
        <w:autoSpaceDN w:val="0"/>
        <w:adjustRightInd w:val="0"/>
        <w:spacing w:after="0" w:line="360" w:lineRule="auto"/>
        <w:jc w:val="right"/>
        <w:rPr>
          <w:rFonts w:ascii="Arial" w:eastAsia="Calibri" w:hAnsi="Arial" w:cs="Arial"/>
          <w:color w:val="000000"/>
          <w:sz w:val="20"/>
          <w:szCs w:val="20"/>
        </w:rPr>
      </w:pPr>
      <w:r w:rsidRPr="00507E94">
        <w:rPr>
          <w:rFonts w:ascii="Arial" w:eastAsia="Calibri" w:hAnsi="Arial" w:cs="Arial"/>
          <w:color w:val="000000"/>
          <w:sz w:val="20"/>
          <w:szCs w:val="20"/>
        </w:rPr>
        <w:t xml:space="preserve">Signature..................... </w:t>
      </w:r>
    </w:p>
    <w:p w14:paraId="2116E930" w14:textId="77777777" w:rsidR="008821C4" w:rsidRPr="00507E94" w:rsidRDefault="008821C4" w:rsidP="008821C4">
      <w:pPr>
        <w:autoSpaceDE w:val="0"/>
        <w:autoSpaceDN w:val="0"/>
        <w:adjustRightInd w:val="0"/>
        <w:spacing w:after="0" w:line="360" w:lineRule="auto"/>
        <w:jc w:val="right"/>
        <w:rPr>
          <w:rFonts w:ascii="Arial" w:eastAsia="Calibri" w:hAnsi="Arial" w:cs="Arial"/>
          <w:color w:val="000000"/>
          <w:sz w:val="20"/>
          <w:szCs w:val="20"/>
        </w:rPr>
      </w:pPr>
      <w:r w:rsidRPr="00507E94">
        <w:rPr>
          <w:rFonts w:ascii="Arial" w:eastAsia="Calibri" w:hAnsi="Arial" w:cs="Arial"/>
          <w:color w:val="000000"/>
          <w:sz w:val="20"/>
          <w:szCs w:val="20"/>
        </w:rPr>
        <w:t xml:space="preserve">Designation.................. </w:t>
      </w:r>
    </w:p>
    <w:p w14:paraId="4DD0F774" w14:textId="77777777" w:rsidR="00D43A0B" w:rsidRPr="008D63D7" w:rsidRDefault="009009C2" w:rsidP="007D1065">
      <w:pPr>
        <w:rPr>
          <w:rFonts w:cs="Arial"/>
          <w:b/>
          <w:u w:val="single"/>
        </w:rPr>
      </w:pPr>
      <w:r>
        <w:rPr>
          <w:rFonts w:cs="Arial"/>
          <w:b/>
          <w:u w:val="single"/>
        </w:rPr>
        <w:br w:type="page"/>
      </w:r>
    </w:p>
    <w:p w14:paraId="64B1F81A" w14:textId="77777777" w:rsidR="00FF621C" w:rsidRDefault="009009C2" w:rsidP="00FF621C">
      <w:pPr>
        <w:pStyle w:val="NormalText"/>
        <w:keepNext/>
        <w:spacing w:after="0" w:line="360" w:lineRule="auto"/>
        <w:ind w:left="360"/>
        <w:jc w:val="center"/>
        <w:outlineLvl w:val="1"/>
        <w:rPr>
          <w:rFonts w:cs="Arial"/>
          <w:b/>
          <w:sz w:val="22"/>
          <w:szCs w:val="22"/>
          <w:u w:val="single"/>
          <w:lang w:val="en-US"/>
        </w:rPr>
      </w:pPr>
      <w:bookmarkStart w:id="487" w:name="_Toc1472061"/>
      <w:r w:rsidRPr="008D63D7">
        <w:rPr>
          <w:rFonts w:cs="Arial"/>
          <w:b/>
          <w:sz w:val="22"/>
          <w:szCs w:val="22"/>
          <w:u w:val="single"/>
          <w:lang w:val="en-US"/>
        </w:rPr>
        <w:t xml:space="preserve">Annexure </w:t>
      </w:r>
      <w:r>
        <w:rPr>
          <w:rFonts w:cs="Arial"/>
          <w:b/>
          <w:sz w:val="22"/>
          <w:szCs w:val="22"/>
          <w:u w:val="single"/>
          <w:lang w:val="en-US"/>
        </w:rPr>
        <w:t>11</w:t>
      </w:r>
      <w:r w:rsidRPr="008D63D7">
        <w:rPr>
          <w:rFonts w:cs="Arial"/>
          <w:b/>
          <w:sz w:val="22"/>
          <w:szCs w:val="22"/>
          <w:u w:val="single"/>
          <w:lang w:val="en-US"/>
        </w:rPr>
        <w:t>.</w:t>
      </w:r>
      <w:r>
        <w:rPr>
          <w:rFonts w:cs="Arial"/>
          <w:b/>
          <w:sz w:val="22"/>
          <w:szCs w:val="22"/>
          <w:u w:val="single"/>
          <w:lang w:val="en-US"/>
        </w:rPr>
        <w:t>11</w:t>
      </w:r>
      <w:r w:rsidR="000A3ABC">
        <w:rPr>
          <w:rFonts w:cs="Arial"/>
          <w:b/>
          <w:sz w:val="22"/>
          <w:szCs w:val="22"/>
          <w:u w:val="single"/>
          <w:lang w:val="en-US"/>
        </w:rPr>
        <w:t xml:space="preserve"> </w:t>
      </w:r>
      <w:r>
        <w:rPr>
          <w:rFonts w:cs="Arial"/>
          <w:b/>
          <w:sz w:val="22"/>
          <w:szCs w:val="22"/>
          <w:u w:val="single"/>
          <w:lang w:val="en-US"/>
        </w:rPr>
        <w:t>Technical Bill of Material</w:t>
      </w:r>
      <w:bookmarkEnd w:id="487"/>
    </w:p>
    <w:p w14:paraId="1A87EAEB" w14:textId="77777777" w:rsidR="00FF621C" w:rsidRDefault="00FF621C" w:rsidP="009C6AA0">
      <w:pPr>
        <w:rPr>
          <w:rFonts w:cs="Arial"/>
          <w:b/>
          <w:u w:val="single"/>
        </w:rPr>
      </w:pPr>
    </w:p>
    <w:p w14:paraId="6B4BFB4E" w14:textId="77777777" w:rsidR="00FF621C" w:rsidRDefault="002135A9" w:rsidP="00FF621C">
      <w:pPr>
        <w:rPr>
          <w:rFonts w:cs="Arial"/>
          <w:b/>
          <w:u w:val="single"/>
        </w:rPr>
      </w:pPr>
      <w:r w:rsidRPr="00A70DA9">
        <w:rPr>
          <w:rFonts w:cs="Arial"/>
          <w:b/>
          <w:u w:val="single"/>
        </w:rPr>
        <w:object w:dxaOrig="1175" w:dyaOrig="760" w14:anchorId="0F31C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15" o:title=""/>
          </v:shape>
          <o:OLEObject Type="Embed" ProgID="AcroExch.Document.11" ShapeID="_x0000_i1025" DrawAspect="Icon" ObjectID="_1612266373" r:id="rId16"/>
        </w:object>
      </w:r>
    </w:p>
    <w:p w14:paraId="5CF4D98B" w14:textId="77777777" w:rsidR="009C6AA0" w:rsidRDefault="009C6AA0">
      <w:pPr>
        <w:rPr>
          <w:rFonts w:cs="Arial"/>
          <w:b/>
          <w:u w:val="single"/>
        </w:rPr>
      </w:pPr>
      <w:r>
        <w:rPr>
          <w:rFonts w:cs="Arial"/>
          <w:b/>
          <w:u w:val="single"/>
        </w:rPr>
        <w:br w:type="page"/>
      </w:r>
    </w:p>
    <w:p w14:paraId="384A8D3A" w14:textId="77777777" w:rsidR="009C6AA0" w:rsidRPr="008D63D7" w:rsidRDefault="009C6AA0" w:rsidP="00FF621C">
      <w:pPr>
        <w:rPr>
          <w:rFonts w:cs="Arial"/>
          <w:b/>
          <w:u w:val="single"/>
        </w:rPr>
      </w:pPr>
    </w:p>
    <w:p w14:paraId="1F18BAD8" w14:textId="77777777" w:rsidR="009C6AA0" w:rsidRDefault="009C6AA0" w:rsidP="009C6AA0">
      <w:pPr>
        <w:pStyle w:val="NormalText"/>
        <w:keepNext/>
        <w:spacing w:after="0" w:line="360" w:lineRule="auto"/>
        <w:ind w:left="360"/>
        <w:jc w:val="center"/>
        <w:outlineLvl w:val="1"/>
        <w:rPr>
          <w:rFonts w:cs="Arial"/>
          <w:b/>
          <w:sz w:val="22"/>
          <w:szCs w:val="22"/>
          <w:u w:val="single"/>
          <w:lang w:val="en-US"/>
        </w:rPr>
      </w:pPr>
      <w:bookmarkStart w:id="488" w:name="_Toc1472062"/>
      <w:r w:rsidRPr="008D63D7">
        <w:rPr>
          <w:rFonts w:cs="Arial"/>
          <w:b/>
          <w:sz w:val="22"/>
          <w:szCs w:val="22"/>
          <w:u w:val="single"/>
          <w:lang w:val="en-US"/>
        </w:rPr>
        <w:t xml:space="preserve">Annexure </w:t>
      </w:r>
      <w:r>
        <w:rPr>
          <w:rFonts w:cs="Arial"/>
          <w:b/>
          <w:sz w:val="22"/>
          <w:szCs w:val="22"/>
          <w:u w:val="single"/>
          <w:lang w:val="en-US"/>
        </w:rPr>
        <w:t>11</w:t>
      </w:r>
      <w:r w:rsidRPr="008D63D7">
        <w:rPr>
          <w:rFonts w:cs="Arial"/>
          <w:b/>
          <w:sz w:val="22"/>
          <w:szCs w:val="22"/>
          <w:u w:val="single"/>
          <w:lang w:val="en-US"/>
        </w:rPr>
        <w:t>.</w:t>
      </w:r>
      <w:r>
        <w:rPr>
          <w:rFonts w:cs="Arial"/>
          <w:b/>
          <w:sz w:val="22"/>
          <w:szCs w:val="22"/>
          <w:u w:val="single"/>
          <w:lang w:val="en-US"/>
        </w:rPr>
        <w:t>12 Undertaking Letter for GST Law</w:t>
      </w:r>
      <w:bookmarkEnd w:id="488"/>
    </w:p>
    <w:p w14:paraId="12C4C2F8" w14:textId="77777777" w:rsidR="009C6AA0" w:rsidRPr="009C6AA0" w:rsidRDefault="009C6AA0" w:rsidP="009C6AA0">
      <w:pPr>
        <w:pStyle w:val="BodyText"/>
        <w:spacing w:before="4"/>
        <w:jc w:val="center"/>
        <w:rPr>
          <w:rFonts w:ascii="Arial" w:hAnsi="Arial" w:cs="Arial"/>
          <w:i/>
          <w:u w:val="single"/>
        </w:rPr>
      </w:pPr>
      <w:r w:rsidRPr="009C6AA0">
        <w:rPr>
          <w:rFonts w:ascii="Arial" w:hAnsi="Arial" w:cs="Arial"/>
          <w:i/>
          <w:u w:val="single"/>
        </w:rPr>
        <w:t>(</w:t>
      </w:r>
      <w:r w:rsidR="008A16EE" w:rsidRPr="009C6AA0">
        <w:rPr>
          <w:rFonts w:ascii="Arial" w:hAnsi="Arial" w:cs="Arial"/>
          <w:i/>
          <w:u w:val="single"/>
        </w:rPr>
        <w:t>To</w:t>
      </w:r>
      <w:r w:rsidRPr="009C6AA0">
        <w:rPr>
          <w:rFonts w:ascii="Arial" w:hAnsi="Arial" w:cs="Arial"/>
          <w:i/>
          <w:u w:val="single"/>
        </w:rPr>
        <w:t xml:space="preserve"> be submitted on bidder’s </w:t>
      </w:r>
      <w:r w:rsidR="008A16EE" w:rsidRPr="009C6AA0">
        <w:rPr>
          <w:rFonts w:ascii="Arial" w:hAnsi="Arial" w:cs="Arial"/>
          <w:i/>
          <w:u w:val="single"/>
        </w:rPr>
        <w:t>letterhead)</w:t>
      </w:r>
    </w:p>
    <w:p w14:paraId="2178570C" w14:textId="77777777" w:rsidR="009C6AA0" w:rsidRPr="00AD1075" w:rsidRDefault="009C6AA0" w:rsidP="009C6AA0">
      <w:pPr>
        <w:spacing w:after="0" w:line="360" w:lineRule="auto"/>
        <w:jc w:val="both"/>
        <w:rPr>
          <w:rFonts w:ascii="Arial" w:hAnsi="Arial" w:cs="Arial"/>
          <w:sz w:val="20"/>
          <w:szCs w:val="20"/>
          <w:lang w:val="en-GB"/>
        </w:rPr>
      </w:pPr>
      <w:r w:rsidRPr="00AD1075">
        <w:rPr>
          <w:rFonts w:ascii="Arial" w:hAnsi="Arial" w:cs="Arial"/>
          <w:sz w:val="20"/>
          <w:szCs w:val="20"/>
          <w:lang w:val="en-GB"/>
        </w:rPr>
        <w:t>To,</w:t>
      </w:r>
    </w:p>
    <w:p w14:paraId="20B02E9E" w14:textId="77777777" w:rsidR="009C6AA0" w:rsidRPr="00FC2B87" w:rsidRDefault="009C6AA0" w:rsidP="009C6AA0">
      <w:pPr>
        <w:spacing w:after="0" w:line="360" w:lineRule="auto"/>
        <w:jc w:val="both"/>
        <w:rPr>
          <w:rFonts w:ascii="Arial" w:hAnsi="Arial" w:cs="Arial"/>
          <w:sz w:val="20"/>
          <w:szCs w:val="20"/>
          <w:lang w:val="en-GB"/>
        </w:rPr>
      </w:pPr>
      <w:r w:rsidRPr="00FC2B87">
        <w:rPr>
          <w:rFonts w:ascii="Arial" w:hAnsi="Arial" w:cs="Arial"/>
          <w:sz w:val="20"/>
          <w:szCs w:val="20"/>
          <w:lang w:val="en-GB"/>
        </w:rPr>
        <w:t>General Manager [ITV]</w:t>
      </w:r>
    </w:p>
    <w:p w14:paraId="21F93346" w14:textId="77777777" w:rsidR="009C6AA0" w:rsidRPr="00FC2B87" w:rsidRDefault="009C6AA0" w:rsidP="009C6AA0">
      <w:pPr>
        <w:spacing w:after="0" w:line="360" w:lineRule="auto"/>
        <w:jc w:val="both"/>
        <w:rPr>
          <w:rFonts w:ascii="Arial" w:hAnsi="Arial" w:cs="Arial"/>
          <w:sz w:val="20"/>
          <w:szCs w:val="20"/>
          <w:lang w:val="en-GB"/>
        </w:rPr>
      </w:pPr>
      <w:r w:rsidRPr="00FC2B87">
        <w:rPr>
          <w:rFonts w:ascii="Arial" w:hAnsi="Arial" w:cs="Arial"/>
          <w:sz w:val="20"/>
          <w:szCs w:val="20"/>
        </w:rPr>
        <w:t>S</w:t>
      </w:r>
      <w:r w:rsidRPr="00FC2B87">
        <w:rPr>
          <w:rFonts w:ascii="Arial" w:hAnsi="Arial" w:cs="Arial"/>
          <w:sz w:val="20"/>
          <w:szCs w:val="20"/>
          <w:lang w:val="en-GB"/>
        </w:rPr>
        <w:t>mall Industries Development Bank of India</w:t>
      </w:r>
    </w:p>
    <w:p w14:paraId="7030D008" w14:textId="77777777" w:rsidR="009C6AA0" w:rsidRPr="00FC2B87" w:rsidRDefault="009C6AA0" w:rsidP="009C6AA0">
      <w:pPr>
        <w:spacing w:after="0" w:line="360" w:lineRule="auto"/>
        <w:jc w:val="both"/>
        <w:rPr>
          <w:rFonts w:ascii="Arial" w:hAnsi="Arial" w:cs="Arial"/>
          <w:sz w:val="20"/>
          <w:szCs w:val="20"/>
          <w:lang w:val="en-GB"/>
        </w:rPr>
      </w:pPr>
      <w:r w:rsidRPr="00FC2B87">
        <w:rPr>
          <w:rFonts w:ascii="Arial" w:hAnsi="Arial" w:cs="Arial"/>
          <w:sz w:val="20"/>
          <w:szCs w:val="20"/>
          <w:lang w:val="en-GB"/>
        </w:rPr>
        <w:t xml:space="preserve">SIDBI Tower, </w:t>
      </w:r>
    </w:p>
    <w:p w14:paraId="1BA9A750" w14:textId="77777777" w:rsidR="009C6AA0" w:rsidRPr="00FC2B87" w:rsidRDefault="009C6AA0" w:rsidP="009C6AA0">
      <w:pPr>
        <w:spacing w:after="0" w:line="360" w:lineRule="auto"/>
        <w:jc w:val="both"/>
        <w:rPr>
          <w:rFonts w:ascii="Arial" w:hAnsi="Arial" w:cs="Arial"/>
          <w:sz w:val="20"/>
          <w:szCs w:val="20"/>
          <w:lang w:val="en-GB"/>
        </w:rPr>
      </w:pPr>
      <w:r w:rsidRPr="00FC2B87">
        <w:rPr>
          <w:rFonts w:ascii="Arial" w:hAnsi="Arial" w:cs="Arial"/>
          <w:sz w:val="20"/>
          <w:szCs w:val="20"/>
          <w:lang w:val="en-GB"/>
        </w:rPr>
        <w:t xml:space="preserve">15, Ashok Marg, </w:t>
      </w:r>
    </w:p>
    <w:p w14:paraId="56846AD3" w14:textId="77777777" w:rsidR="009C6AA0" w:rsidRPr="00FC2B87" w:rsidRDefault="009C6AA0" w:rsidP="009C6AA0">
      <w:pPr>
        <w:spacing w:after="0" w:line="360" w:lineRule="auto"/>
        <w:jc w:val="both"/>
        <w:rPr>
          <w:rFonts w:ascii="Arial" w:hAnsi="Arial" w:cs="Arial"/>
          <w:sz w:val="20"/>
          <w:szCs w:val="20"/>
          <w:lang w:val="en-GB"/>
        </w:rPr>
      </w:pPr>
      <w:r w:rsidRPr="00FC2B87">
        <w:rPr>
          <w:rFonts w:ascii="Arial" w:hAnsi="Arial" w:cs="Arial"/>
          <w:sz w:val="20"/>
          <w:szCs w:val="20"/>
          <w:lang w:val="en-GB"/>
        </w:rPr>
        <w:t>Lucknow,</w:t>
      </w:r>
    </w:p>
    <w:p w14:paraId="3102F46C" w14:textId="77777777" w:rsidR="009C6AA0" w:rsidRPr="00FC2B87" w:rsidRDefault="009C6AA0" w:rsidP="009C6AA0">
      <w:pPr>
        <w:spacing w:after="0" w:line="360" w:lineRule="auto"/>
        <w:jc w:val="both"/>
        <w:rPr>
          <w:rFonts w:ascii="Arial" w:hAnsi="Arial" w:cs="Arial"/>
          <w:sz w:val="20"/>
          <w:szCs w:val="20"/>
          <w:lang w:val="en-GB"/>
        </w:rPr>
      </w:pPr>
      <w:r w:rsidRPr="00FC2B87">
        <w:rPr>
          <w:rFonts w:ascii="Arial" w:hAnsi="Arial" w:cs="Arial"/>
          <w:sz w:val="20"/>
          <w:szCs w:val="20"/>
          <w:lang w:val="en-GB"/>
        </w:rPr>
        <w:t>Uttar Pradesh - 226001</w:t>
      </w:r>
    </w:p>
    <w:p w14:paraId="5967AFEB" w14:textId="77777777" w:rsidR="009C6AA0" w:rsidRDefault="009C6AA0" w:rsidP="009C6AA0">
      <w:pPr>
        <w:pStyle w:val="BodyText"/>
        <w:spacing w:before="4"/>
        <w:jc w:val="both"/>
        <w:rPr>
          <w:b/>
          <w:sz w:val="21"/>
        </w:rPr>
      </w:pPr>
    </w:p>
    <w:p w14:paraId="79D4BEA8" w14:textId="77777777" w:rsidR="009C6AA0" w:rsidRPr="00AD1075" w:rsidRDefault="009C6AA0" w:rsidP="009C6AA0">
      <w:pPr>
        <w:spacing w:after="0" w:line="360" w:lineRule="auto"/>
        <w:jc w:val="both"/>
        <w:rPr>
          <w:rFonts w:ascii="Arial" w:hAnsi="Arial" w:cs="Arial"/>
          <w:sz w:val="20"/>
          <w:szCs w:val="20"/>
          <w:lang w:val="en-GB"/>
        </w:rPr>
      </w:pPr>
      <w:r w:rsidRPr="00AD1075">
        <w:rPr>
          <w:rFonts w:ascii="Arial" w:hAnsi="Arial" w:cs="Arial"/>
          <w:sz w:val="20"/>
          <w:szCs w:val="20"/>
          <w:lang w:val="en-GB"/>
        </w:rPr>
        <w:t>Dear Sir,</w:t>
      </w:r>
    </w:p>
    <w:p w14:paraId="71A32FA2" w14:textId="77777777" w:rsidR="009C6AA0" w:rsidRPr="00AA714C" w:rsidRDefault="009C6AA0" w:rsidP="00AA714C">
      <w:pPr>
        <w:spacing w:after="0" w:line="360" w:lineRule="auto"/>
        <w:jc w:val="center"/>
        <w:rPr>
          <w:rFonts w:ascii="Arial" w:hAnsi="Arial" w:cs="Arial"/>
          <w:b/>
          <w:sz w:val="20"/>
          <w:szCs w:val="20"/>
          <w:u w:val="single"/>
          <w:lang w:val="en-GB"/>
        </w:rPr>
      </w:pPr>
      <w:r w:rsidRPr="00AA714C">
        <w:rPr>
          <w:rFonts w:ascii="Arial" w:hAnsi="Arial" w:cs="Arial"/>
          <w:b/>
          <w:sz w:val="20"/>
          <w:szCs w:val="20"/>
          <w:u w:val="single"/>
          <w:lang w:val="en-GB"/>
        </w:rPr>
        <w:t>GST Law</w:t>
      </w:r>
    </w:p>
    <w:p w14:paraId="1C675CC1" w14:textId="77777777" w:rsidR="009C6AA0" w:rsidRPr="00AD1075" w:rsidRDefault="009C6AA0" w:rsidP="009C6AA0">
      <w:pPr>
        <w:spacing w:after="0" w:line="360" w:lineRule="auto"/>
        <w:jc w:val="both"/>
        <w:rPr>
          <w:rFonts w:ascii="Arial" w:hAnsi="Arial" w:cs="Arial"/>
          <w:sz w:val="20"/>
          <w:szCs w:val="20"/>
          <w:lang w:val="en-GB"/>
        </w:rPr>
      </w:pPr>
    </w:p>
    <w:p w14:paraId="445E182D" w14:textId="77777777" w:rsidR="009C6AA0" w:rsidRPr="00AD1075" w:rsidRDefault="009C6AA0" w:rsidP="009C6AA0">
      <w:pPr>
        <w:spacing w:after="0" w:line="360" w:lineRule="auto"/>
        <w:jc w:val="both"/>
        <w:rPr>
          <w:rFonts w:ascii="Arial" w:hAnsi="Arial" w:cs="Arial"/>
          <w:sz w:val="20"/>
          <w:szCs w:val="20"/>
          <w:lang w:val="en-GB"/>
        </w:rPr>
      </w:pPr>
      <w:r w:rsidRPr="00AD1075">
        <w:rPr>
          <w:rFonts w:ascii="Arial" w:hAnsi="Arial" w:cs="Arial"/>
          <w:sz w:val="20"/>
          <w:szCs w:val="20"/>
          <w:lang w:val="en-GB"/>
        </w:rPr>
        <w:t>Further to our proposal dated ………………………………, in response to the Request for Proposal (Bank’s tender No. …………………………………. hereinafter referred to as “RFP”) issued by Bank, we hereby covenant, warrant and confirm as follows:</w:t>
      </w:r>
    </w:p>
    <w:p w14:paraId="68D25BCC" w14:textId="77777777" w:rsidR="009C6AA0" w:rsidRPr="00AD1075" w:rsidRDefault="009C6AA0" w:rsidP="009C6AA0">
      <w:pPr>
        <w:spacing w:after="0" w:line="360" w:lineRule="auto"/>
        <w:jc w:val="both"/>
        <w:rPr>
          <w:rFonts w:ascii="Arial" w:hAnsi="Arial" w:cs="Arial"/>
          <w:sz w:val="20"/>
          <w:szCs w:val="20"/>
          <w:lang w:val="en-GB"/>
        </w:rPr>
      </w:pPr>
      <w:r w:rsidRPr="00AD1075">
        <w:rPr>
          <w:rFonts w:ascii="Arial" w:hAnsi="Arial" w:cs="Arial"/>
          <w:sz w:val="20"/>
          <w:szCs w:val="20"/>
          <w:lang w:val="en-GB"/>
        </w:rPr>
        <w:t>We, the bidder M/s ……………………………, hereby agree to comply with all applicable GST Laws including GST Acts, Rules, Regulations, Procedures, Circulars &amp; Instructions thereunder applicable in India from time to time and to ensure that such compliance is done.</w:t>
      </w:r>
    </w:p>
    <w:p w14:paraId="69189F10" w14:textId="77777777" w:rsidR="009C6AA0" w:rsidRPr="00AD1075" w:rsidRDefault="009C6AA0" w:rsidP="009C6AA0">
      <w:pPr>
        <w:spacing w:after="0" w:line="360" w:lineRule="auto"/>
        <w:jc w:val="both"/>
        <w:rPr>
          <w:rFonts w:ascii="Arial" w:hAnsi="Arial" w:cs="Arial"/>
          <w:sz w:val="20"/>
          <w:szCs w:val="20"/>
          <w:lang w:val="en-GB"/>
        </w:rPr>
      </w:pPr>
    </w:p>
    <w:p w14:paraId="709B0F9D" w14:textId="77777777" w:rsidR="009C6AA0" w:rsidRPr="00AD1075" w:rsidRDefault="009C6AA0" w:rsidP="009C6AA0">
      <w:pPr>
        <w:spacing w:after="0" w:line="360" w:lineRule="auto"/>
        <w:jc w:val="both"/>
        <w:rPr>
          <w:rFonts w:ascii="Arial" w:hAnsi="Arial" w:cs="Arial"/>
          <w:sz w:val="20"/>
          <w:szCs w:val="20"/>
          <w:lang w:val="en-GB"/>
        </w:rPr>
      </w:pPr>
    </w:p>
    <w:p w14:paraId="07B2DBF8" w14:textId="77777777" w:rsidR="009C6AA0" w:rsidRPr="00AD1075" w:rsidRDefault="009C6AA0" w:rsidP="009C6AA0">
      <w:pPr>
        <w:spacing w:after="0" w:line="360" w:lineRule="auto"/>
        <w:jc w:val="both"/>
        <w:rPr>
          <w:rFonts w:ascii="Arial" w:hAnsi="Arial" w:cs="Arial"/>
          <w:sz w:val="20"/>
          <w:szCs w:val="20"/>
          <w:lang w:val="en-GB"/>
        </w:rPr>
      </w:pPr>
      <w:r w:rsidRPr="00AD1075">
        <w:rPr>
          <w:rFonts w:ascii="Arial" w:hAnsi="Arial" w:cs="Arial"/>
          <w:sz w:val="20"/>
          <w:szCs w:val="20"/>
          <w:lang w:val="en-GB"/>
        </w:rPr>
        <w:t>Authorized Signatories</w:t>
      </w:r>
    </w:p>
    <w:p w14:paraId="73AD7C27" w14:textId="77777777" w:rsidR="009C6AA0" w:rsidRPr="00AD1075" w:rsidRDefault="009C6AA0" w:rsidP="009C6AA0">
      <w:pPr>
        <w:spacing w:after="0" w:line="360" w:lineRule="auto"/>
        <w:jc w:val="both"/>
        <w:rPr>
          <w:rFonts w:ascii="Arial" w:hAnsi="Arial" w:cs="Arial"/>
          <w:sz w:val="20"/>
          <w:szCs w:val="20"/>
          <w:lang w:val="en-GB"/>
        </w:rPr>
      </w:pPr>
    </w:p>
    <w:p w14:paraId="6180D3CF" w14:textId="77777777" w:rsidR="009C6AA0" w:rsidRPr="00AD1075" w:rsidRDefault="009C6AA0" w:rsidP="009C6AA0">
      <w:pPr>
        <w:spacing w:after="0" w:line="360" w:lineRule="auto"/>
        <w:jc w:val="both"/>
        <w:rPr>
          <w:rFonts w:ascii="Arial" w:hAnsi="Arial" w:cs="Arial"/>
          <w:sz w:val="20"/>
          <w:szCs w:val="20"/>
          <w:lang w:val="en-GB"/>
        </w:rPr>
      </w:pPr>
      <w:r w:rsidRPr="00AD1075">
        <w:rPr>
          <w:rFonts w:ascii="Arial" w:hAnsi="Arial" w:cs="Arial"/>
          <w:sz w:val="20"/>
          <w:szCs w:val="20"/>
          <w:lang w:val="en-GB"/>
        </w:rPr>
        <w:t>Name: _</w:t>
      </w:r>
      <w:r w:rsidR="00AA714C">
        <w:rPr>
          <w:rFonts w:ascii="Arial" w:hAnsi="Arial" w:cs="Arial"/>
          <w:sz w:val="20"/>
          <w:szCs w:val="20"/>
          <w:lang w:val="en-GB"/>
        </w:rPr>
        <w:t>___________________________</w:t>
      </w:r>
      <w:r w:rsidRPr="00AD1075">
        <w:rPr>
          <w:rFonts w:ascii="Arial" w:hAnsi="Arial" w:cs="Arial"/>
          <w:sz w:val="20"/>
          <w:szCs w:val="20"/>
          <w:lang w:val="en-GB"/>
        </w:rPr>
        <w:t xml:space="preserve"> </w:t>
      </w:r>
      <w:r w:rsidRPr="00AD1075">
        <w:rPr>
          <w:rFonts w:ascii="Arial" w:hAnsi="Arial" w:cs="Arial"/>
          <w:sz w:val="20"/>
          <w:szCs w:val="20"/>
          <w:lang w:val="en-GB"/>
        </w:rPr>
        <w:tab/>
      </w:r>
    </w:p>
    <w:p w14:paraId="264A9EEB" w14:textId="77777777" w:rsidR="009C6AA0" w:rsidRPr="00AD1075" w:rsidRDefault="009C6AA0" w:rsidP="009C6AA0">
      <w:pPr>
        <w:spacing w:after="0" w:line="360" w:lineRule="auto"/>
        <w:jc w:val="both"/>
        <w:rPr>
          <w:rFonts w:ascii="Arial" w:hAnsi="Arial" w:cs="Arial"/>
          <w:sz w:val="20"/>
          <w:szCs w:val="20"/>
          <w:lang w:val="en-GB"/>
        </w:rPr>
      </w:pPr>
    </w:p>
    <w:p w14:paraId="17BF545F" w14:textId="77777777" w:rsidR="009C6AA0" w:rsidRPr="00AD1075" w:rsidRDefault="009C6AA0" w:rsidP="009C6AA0">
      <w:pPr>
        <w:spacing w:after="0" w:line="360" w:lineRule="auto"/>
        <w:jc w:val="both"/>
        <w:rPr>
          <w:rFonts w:ascii="Arial" w:hAnsi="Arial" w:cs="Arial"/>
          <w:sz w:val="20"/>
          <w:szCs w:val="20"/>
          <w:lang w:val="en-GB"/>
        </w:rPr>
      </w:pPr>
      <w:r w:rsidRPr="00AD1075">
        <w:rPr>
          <w:rFonts w:ascii="Arial" w:hAnsi="Arial" w:cs="Arial"/>
          <w:sz w:val="20"/>
          <w:szCs w:val="20"/>
          <w:lang w:val="en-GB"/>
        </w:rPr>
        <w:t xml:space="preserve">Designation:  </w:t>
      </w:r>
      <w:r w:rsidRPr="00AD1075">
        <w:rPr>
          <w:rFonts w:ascii="Arial" w:hAnsi="Arial" w:cs="Arial"/>
          <w:sz w:val="20"/>
          <w:szCs w:val="20"/>
          <w:lang w:val="en-GB"/>
        </w:rPr>
        <w:tab/>
      </w:r>
      <w:r w:rsidR="00AA714C">
        <w:rPr>
          <w:rFonts w:ascii="Arial" w:hAnsi="Arial" w:cs="Arial"/>
          <w:sz w:val="20"/>
          <w:szCs w:val="20"/>
          <w:lang w:val="en-GB"/>
        </w:rPr>
        <w:t>________________________</w:t>
      </w:r>
    </w:p>
    <w:p w14:paraId="2214806D" w14:textId="77777777" w:rsidR="009C6AA0" w:rsidRPr="00AD1075" w:rsidRDefault="009C6AA0" w:rsidP="009C6AA0">
      <w:pPr>
        <w:spacing w:after="0" w:line="360" w:lineRule="auto"/>
        <w:jc w:val="both"/>
        <w:rPr>
          <w:rFonts w:ascii="Arial" w:hAnsi="Arial" w:cs="Arial"/>
          <w:sz w:val="20"/>
          <w:szCs w:val="20"/>
          <w:lang w:val="en-GB"/>
        </w:rPr>
      </w:pPr>
    </w:p>
    <w:p w14:paraId="078FAD1E" w14:textId="77777777" w:rsidR="001E0BCB" w:rsidRDefault="009C6AA0" w:rsidP="009C6AA0">
      <w:pPr>
        <w:spacing w:after="0" w:line="360" w:lineRule="auto"/>
        <w:jc w:val="both"/>
        <w:rPr>
          <w:rFonts w:ascii="Arial" w:hAnsi="Arial" w:cs="Arial"/>
          <w:sz w:val="20"/>
          <w:szCs w:val="20"/>
          <w:lang w:val="en-GB"/>
        </w:rPr>
      </w:pPr>
      <w:r w:rsidRPr="00AD1075">
        <w:rPr>
          <w:rFonts w:ascii="Arial" w:hAnsi="Arial" w:cs="Arial"/>
          <w:sz w:val="20"/>
          <w:szCs w:val="20"/>
          <w:lang w:val="en-GB"/>
        </w:rPr>
        <w:t>Company Seal:</w:t>
      </w:r>
    </w:p>
    <w:p w14:paraId="2DF1115F" w14:textId="77777777" w:rsidR="001E0BCB" w:rsidRDefault="001E0BCB">
      <w:pPr>
        <w:rPr>
          <w:rFonts w:ascii="Arial" w:hAnsi="Arial" w:cs="Arial"/>
          <w:sz w:val="20"/>
          <w:szCs w:val="20"/>
          <w:lang w:val="en-GB"/>
        </w:rPr>
      </w:pPr>
      <w:r>
        <w:rPr>
          <w:rFonts w:ascii="Arial" w:hAnsi="Arial" w:cs="Arial"/>
          <w:sz w:val="20"/>
          <w:szCs w:val="20"/>
          <w:lang w:val="en-GB"/>
        </w:rPr>
        <w:br w:type="page"/>
      </w:r>
    </w:p>
    <w:p w14:paraId="14342934" w14:textId="77777777" w:rsidR="009C6AA0" w:rsidRPr="00AD1075" w:rsidRDefault="009C6AA0" w:rsidP="009C6AA0">
      <w:pPr>
        <w:spacing w:after="0" w:line="360" w:lineRule="auto"/>
        <w:jc w:val="both"/>
        <w:rPr>
          <w:rFonts w:ascii="Arial" w:hAnsi="Arial" w:cs="Arial"/>
          <w:sz w:val="20"/>
          <w:szCs w:val="20"/>
          <w:lang w:val="en-GB"/>
        </w:rPr>
      </w:pPr>
    </w:p>
    <w:p w14:paraId="301D7281" w14:textId="77777777" w:rsidR="009C6AA0" w:rsidRDefault="001E0BCB" w:rsidP="009C6AA0">
      <w:pPr>
        <w:pStyle w:val="NormalText"/>
        <w:keepNext/>
        <w:spacing w:after="0" w:line="360" w:lineRule="auto"/>
        <w:ind w:left="360"/>
        <w:jc w:val="center"/>
        <w:outlineLvl w:val="1"/>
        <w:rPr>
          <w:rFonts w:cs="Arial"/>
          <w:b/>
          <w:sz w:val="22"/>
          <w:szCs w:val="22"/>
          <w:u w:val="single"/>
          <w:lang w:val="en-US"/>
        </w:rPr>
      </w:pPr>
      <w:bookmarkStart w:id="489" w:name="_Toc1472063"/>
      <w:r>
        <w:rPr>
          <w:rFonts w:cs="Arial"/>
          <w:b/>
          <w:sz w:val="22"/>
          <w:szCs w:val="22"/>
          <w:u w:val="single"/>
          <w:lang w:val="en-US"/>
        </w:rPr>
        <w:t>Annexure 11.13 Undertaking for Central Minimum Wages Act &amp; Labour Laws</w:t>
      </w:r>
      <w:bookmarkEnd w:id="489"/>
    </w:p>
    <w:p w14:paraId="74BE84B2" w14:textId="77777777" w:rsidR="001E0BCB" w:rsidRDefault="001E0BCB" w:rsidP="001E0BCB">
      <w:pPr>
        <w:spacing w:after="0" w:line="360" w:lineRule="auto"/>
        <w:jc w:val="both"/>
        <w:rPr>
          <w:rFonts w:cs="Arial"/>
          <w:b/>
          <w:u w:val="single"/>
        </w:rPr>
      </w:pPr>
    </w:p>
    <w:p w14:paraId="4BF58598" w14:textId="77777777" w:rsidR="001E0BCB" w:rsidRPr="00AD1075" w:rsidRDefault="001E0BCB" w:rsidP="001E0BCB">
      <w:pPr>
        <w:spacing w:after="0" w:line="360" w:lineRule="auto"/>
        <w:jc w:val="both"/>
        <w:rPr>
          <w:rFonts w:ascii="Arial" w:hAnsi="Arial" w:cs="Arial"/>
          <w:sz w:val="20"/>
          <w:szCs w:val="20"/>
          <w:lang w:val="en-GB"/>
        </w:rPr>
      </w:pPr>
      <w:r w:rsidRPr="00AD1075">
        <w:rPr>
          <w:rFonts w:ascii="Arial" w:hAnsi="Arial" w:cs="Arial"/>
          <w:sz w:val="20"/>
          <w:szCs w:val="20"/>
          <w:lang w:val="en-GB"/>
        </w:rPr>
        <w:t>To,</w:t>
      </w:r>
    </w:p>
    <w:p w14:paraId="2512E579" w14:textId="77777777" w:rsidR="001E0BCB" w:rsidRPr="00FC2B87" w:rsidRDefault="001E0BCB" w:rsidP="001E0BCB">
      <w:pPr>
        <w:spacing w:after="0" w:line="360" w:lineRule="auto"/>
        <w:jc w:val="both"/>
        <w:rPr>
          <w:rFonts w:ascii="Arial" w:hAnsi="Arial" w:cs="Arial"/>
          <w:sz w:val="20"/>
          <w:szCs w:val="20"/>
          <w:lang w:val="en-GB"/>
        </w:rPr>
      </w:pPr>
      <w:r w:rsidRPr="00FC2B87">
        <w:rPr>
          <w:rFonts w:ascii="Arial" w:hAnsi="Arial" w:cs="Arial"/>
          <w:sz w:val="20"/>
          <w:szCs w:val="20"/>
          <w:lang w:val="en-GB"/>
        </w:rPr>
        <w:t>General Manager [ITV]</w:t>
      </w:r>
    </w:p>
    <w:p w14:paraId="60FA10D9" w14:textId="77777777" w:rsidR="001E0BCB" w:rsidRPr="00FC2B87" w:rsidRDefault="001E0BCB" w:rsidP="001E0BCB">
      <w:pPr>
        <w:spacing w:after="0" w:line="360" w:lineRule="auto"/>
        <w:jc w:val="both"/>
        <w:rPr>
          <w:rFonts w:ascii="Arial" w:hAnsi="Arial" w:cs="Arial"/>
          <w:sz w:val="20"/>
          <w:szCs w:val="20"/>
          <w:lang w:val="en-GB"/>
        </w:rPr>
      </w:pPr>
      <w:r w:rsidRPr="00FC2B87">
        <w:rPr>
          <w:rFonts w:ascii="Arial" w:hAnsi="Arial" w:cs="Arial"/>
          <w:sz w:val="20"/>
          <w:szCs w:val="20"/>
        </w:rPr>
        <w:t>S</w:t>
      </w:r>
      <w:r w:rsidRPr="00FC2B87">
        <w:rPr>
          <w:rFonts w:ascii="Arial" w:hAnsi="Arial" w:cs="Arial"/>
          <w:sz w:val="20"/>
          <w:szCs w:val="20"/>
          <w:lang w:val="en-GB"/>
        </w:rPr>
        <w:t>mall Industries Development Bank of India</w:t>
      </w:r>
    </w:p>
    <w:p w14:paraId="74653004" w14:textId="77777777" w:rsidR="001E0BCB" w:rsidRPr="00FC2B87" w:rsidRDefault="001E0BCB" w:rsidP="001E0BCB">
      <w:pPr>
        <w:spacing w:after="0" w:line="360" w:lineRule="auto"/>
        <w:jc w:val="both"/>
        <w:rPr>
          <w:rFonts w:ascii="Arial" w:hAnsi="Arial" w:cs="Arial"/>
          <w:sz w:val="20"/>
          <w:szCs w:val="20"/>
          <w:lang w:val="en-GB"/>
        </w:rPr>
      </w:pPr>
      <w:r w:rsidRPr="00FC2B87">
        <w:rPr>
          <w:rFonts w:ascii="Arial" w:hAnsi="Arial" w:cs="Arial"/>
          <w:sz w:val="20"/>
          <w:szCs w:val="20"/>
          <w:lang w:val="en-GB"/>
        </w:rPr>
        <w:t xml:space="preserve">SIDBI Tower, </w:t>
      </w:r>
    </w:p>
    <w:p w14:paraId="68F00BD4" w14:textId="77777777" w:rsidR="001E0BCB" w:rsidRPr="00FC2B87" w:rsidRDefault="001E0BCB" w:rsidP="001E0BCB">
      <w:pPr>
        <w:spacing w:after="0" w:line="360" w:lineRule="auto"/>
        <w:jc w:val="both"/>
        <w:rPr>
          <w:rFonts w:ascii="Arial" w:hAnsi="Arial" w:cs="Arial"/>
          <w:sz w:val="20"/>
          <w:szCs w:val="20"/>
          <w:lang w:val="en-GB"/>
        </w:rPr>
      </w:pPr>
      <w:r w:rsidRPr="00FC2B87">
        <w:rPr>
          <w:rFonts w:ascii="Arial" w:hAnsi="Arial" w:cs="Arial"/>
          <w:sz w:val="20"/>
          <w:szCs w:val="20"/>
          <w:lang w:val="en-GB"/>
        </w:rPr>
        <w:t xml:space="preserve">15, Ashok Marg, </w:t>
      </w:r>
    </w:p>
    <w:p w14:paraId="5C029FF4" w14:textId="77777777" w:rsidR="001E0BCB" w:rsidRPr="00FC2B87" w:rsidRDefault="001E0BCB" w:rsidP="001E0BCB">
      <w:pPr>
        <w:spacing w:after="0" w:line="360" w:lineRule="auto"/>
        <w:jc w:val="both"/>
        <w:rPr>
          <w:rFonts w:ascii="Arial" w:hAnsi="Arial" w:cs="Arial"/>
          <w:sz w:val="20"/>
          <w:szCs w:val="20"/>
          <w:lang w:val="en-GB"/>
        </w:rPr>
      </w:pPr>
      <w:r w:rsidRPr="00FC2B87">
        <w:rPr>
          <w:rFonts w:ascii="Arial" w:hAnsi="Arial" w:cs="Arial"/>
          <w:sz w:val="20"/>
          <w:szCs w:val="20"/>
          <w:lang w:val="en-GB"/>
        </w:rPr>
        <w:t>Lucknow,</w:t>
      </w:r>
    </w:p>
    <w:p w14:paraId="6BBF289B" w14:textId="77777777" w:rsidR="001E0BCB" w:rsidRPr="00FC2B87" w:rsidRDefault="001E0BCB" w:rsidP="001E0BCB">
      <w:pPr>
        <w:spacing w:after="0" w:line="360" w:lineRule="auto"/>
        <w:jc w:val="both"/>
        <w:rPr>
          <w:rFonts w:ascii="Arial" w:hAnsi="Arial" w:cs="Arial"/>
          <w:sz w:val="20"/>
          <w:szCs w:val="20"/>
          <w:lang w:val="en-GB"/>
        </w:rPr>
      </w:pPr>
      <w:r w:rsidRPr="00FC2B87">
        <w:rPr>
          <w:rFonts w:ascii="Arial" w:hAnsi="Arial" w:cs="Arial"/>
          <w:sz w:val="20"/>
          <w:szCs w:val="20"/>
          <w:lang w:val="en-GB"/>
        </w:rPr>
        <w:t>Uttar Pradesh - 226001</w:t>
      </w:r>
    </w:p>
    <w:p w14:paraId="1F85C1C4" w14:textId="77777777" w:rsidR="001E0BCB" w:rsidRDefault="001E0BCB" w:rsidP="001E0BCB">
      <w:pPr>
        <w:pStyle w:val="BodyText"/>
        <w:spacing w:before="4"/>
        <w:jc w:val="both"/>
        <w:rPr>
          <w:b/>
          <w:sz w:val="21"/>
        </w:rPr>
      </w:pPr>
    </w:p>
    <w:p w14:paraId="69672EA1" w14:textId="77777777" w:rsidR="001E0BCB" w:rsidRDefault="001E0BCB" w:rsidP="001E0BCB">
      <w:pPr>
        <w:spacing w:after="0" w:line="360" w:lineRule="auto"/>
        <w:jc w:val="both"/>
        <w:rPr>
          <w:rFonts w:ascii="Arial" w:hAnsi="Arial" w:cs="Arial"/>
          <w:sz w:val="20"/>
          <w:szCs w:val="20"/>
          <w:lang w:val="en-GB"/>
        </w:rPr>
      </w:pPr>
      <w:r w:rsidRPr="00AD1075">
        <w:rPr>
          <w:rFonts w:ascii="Arial" w:hAnsi="Arial" w:cs="Arial"/>
          <w:sz w:val="20"/>
          <w:szCs w:val="20"/>
          <w:lang w:val="en-GB"/>
        </w:rPr>
        <w:t>Dear Sir,</w:t>
      </w:r>
    </w:p>
    <w:p w14:paraId="3674B9B2" w14:textId="77777777" w:rsidR="001E0BCB" w:rsidRPr="00AD1075" w:rsidRDefault="001E0BCB" w:rsidP="001E0BCB">
      <w:pPr>
        <w:spacing w:after="0" w:line="360" w:lineRule="auto"/>
        <w:jc w:val="both"/>
        <w:rPr>
          <w:rFonts w:ascii="Arial" w:hAnsi="Arial" w:cs="Arial"/>
          <w:sz w:val="20"/>
          <w:szCs w:val="20"/>
          <w:lang w:val="en-GB"/>
        </w:rPr>
      </w:pPr>
    </w:p>
    <w:p w14:paraId="3704A806" w14:textId="77777777" w:rsidR="001E0BCB" w:rsidRPr="001E0BCB" w:rsidRDefault="001E0BCB" w:rsidP="001E0BCB">
      <w:pPr>
        <w:autoSpaceDE w:val="0"/>
        <w:autoSpaceDN w:val="0"/>
        <w:adjustRightInd w:val="0"/>
        <w:spacing w:before="120" w:after="120" w:line="360" w:lineRule="auto"/>
        <w:jc w:val="both"/>
        <w:rPr>
          <w:rFonts w:ascii="Arial" w:hAnsi="Arial" w:cs="Arial"/>
          <w:sz w:val="20"/>
          <w:szCs w:val="21"/>
        </w:rPr>
      </w:pPr>
      <w:r w:rsidRPr="001E0BCB">
        <w:rPr>
          <w:rFonts w:ascii="Arial" w:hAnsi="Arial" w:cs="Arial"/>
          <w:sz w:val="20"/>
          <w:szCs w:val="21"/>
        </w:rPr>
        <w:t>Further to our proposal dated ………………………………, in response to the Request for</w:t>
      </w:r>
      <w:r>
        <w:rPr>
          <w:rFonts w:ascii="Arial" w:hAnsi="Arial" w:cs="Arial"/>
          <w:sz w:val="20"/>
          <w:szCs w:val="21"/>
        </w:rPr>
        <w:t xml:space="preserve"> </w:t>
      </w:r>
      <w:r w:rsidRPr="001E0BCB">
        <w:rPr>
          <w:rFonts w:ascii="Arial" w:hAnsi="Arial" w:cs="Arial"/>
          <w:sz w:val="20"/>
          <w:szCs w:val="21"/>
        </w:rPr>
        <w:t xml:space="preserve">Proposal (Bank’s tender No. …………………………………. hereinafter referred to as </w:t>
      </w:r>
      <w:r w:rsidRPr="001E0BCB">
        <w:rPr>
          <w:rFonts w:ascii="Arial" w:hAnsi="Arial" w:cs="Arial"/>
          <w:b/>
          <w:bCs/>
          <w:sz w:val="20"/>
          <w:szCs w:val="21"/>
        </w:rPr>
        <w:t>“RFP”</w:t>
      </w:r>
      <w:r>
        <w:rPr>
          <w:rFonts w:ascii="Arial" w:hAnsi="Arial" w:cs="Arial"/>
          <w:sz w:val="20"/>
          <w:szCs w:val="21"/>
        </w:rPr>
        <w:t xml:space="preserve">) </w:t>
      </w:r>
      <w:r w:rsidRPr="001E0BCB">
        <w:rPr>
          <w:rFonts w:ascii="Arial" w:hAnsi="Arial" w:cs="Arial"/>
          <w:sz w:val="20"/>
          <w:szCs w:val="21"/>
        </w:rPr>
        <w:t>issued by Bank, we hereby covenant, warrant and confirm as follows:</w:t>
      </w:r>
    </w:p>
    <w:p w14:paraId="48AEB729" w14:textId="77777777" w:rsidR="001E0BCB" w:rsidRPr="001E0BCB" w:rsidRDefault="001E0BCB" w:rsidP="001E0BCB">
      <w:pPr>
        <w:autoSpaceDE w:val="0"/>
        <w:autoSpaceDN w:val="0"/>
        <w:adjustRightInd w:val="0"/>
        <w:spacing w:before="120" w:after="120" w:line="360" w:lineRule="auto"/>
        <w:jc w:val="both"/>
        <w:rPr>
          <w:rFonts w:ascii="Arial" w:hAnsi="Arial" w:cs="Arial"/>
          <w:sz w:val="20"/>
          <w:szCs w:val="21"/>
        </w:rPr>
      </w:pPr>
      <w:r w:rsidRPr="001E0BCB">
        <w:rPr>
          <w:rFonts w:ascii="Arial" w:hAnsi="Arial" w:cs="Arial"/>
          <w:sz w:val="20"/>
          <w:szCs w:val="21"/>
        </w:rPr>
        <w:t>1. We hereby agree to comply with all the terms a</w:t>
      </w:r>
      <w:r>
        <w:rPr>
          <w:rFonts w:ascii="Arial" w:hAnsi="Arial" w:cs="Arial"/>
          <w:sz w:val="20"/>
          <w:szCs w:val="21"/>
        </w:rPr>
        <w:t xml:space="preserve">nd conditions / stipulations as </w:t>
      </w:r>
      <w:r w:rsidRPr="001E0BCB">
        <w:rPr>
          <w:rFonts w:ascii="Arial" w:hAnsi="Arial" w:cs="Arial"/>
          <w:sz w:val="20"/>
          <w:szCs w:val="21"/>
        </w:rPr>
        <w:t>contained in the RFP and the related addendums an</w:t>
      </w:r>
      <w:r>
        <w:rPr>
          <w:rFonts w:ascii="Arial" w:hAnsi="Arial" w:cs="Arial"/>
          <w:sz w:val="20"/>
          <w:szCs w:val="21"/>
        </w:rPr>
        <w:t xml:space="preserve">d other documents including the </w:t>
      </w:r>
      <w:r w:rsidRPr="001E0BCB">
        <w:rPr>
          <w:rFonts w:ascii="Arial" w:hAnsi="Arial" w:cs="Arial"/>
          <w:sz w:val="20"/>
          <w:szCs w:val="21"/>
        </w:rPr>
        <w:t>changes made to the original tender documents if any, issued by the Bank.</w:t>
      </w:r>
    </w:p>
    <w:p w14:paraId="71B57695" w14:textId="77777777" w:rsidR="001E0BCB" w:rsidRPr="001E0BCB" w:rsidRDefault="001E0BCB" w:rsidP="001E0BCB">
      <w:pPr>
        <w:autoSpaceDE w:val="0"/>
        <w:autoSpaceDN w:val="0"/>
        <w:adjustRightInd w:val="0"/>
        <w:spacing w:before="120" w:after="120" w:line="360" w:lineRule="auto"/>
        <w:jc w:val="both"/>
        <w:rPr>
          <w:rFonts w:ascii="Arial" w:hAnsi="Arial" w:cs="Arial"/>
          <w:sz w:val="20"/>
          <w:szCs w:val="21"/>
        </w:rPr>
      </w:pPr>
      <w:r w:rsidRPr="001E0BCB">
        <w:rPr>
          <w:rFonts w:ascii="Arial" w:hAnsi="Arial" w:cs="Arial"/>
          <w:sz w:val="20"/>
          <w:szCs w:val="21"/>
        </w:rPr>
        <w:t>2. We ensure that the payment towards services is</w:t>
      </w:r>
      <w:r>
        <w:rPr>
          <w:rFonts w:ascii="Arial" w:hAnsi="Arial" w:cs="Arial"/>
          <w:sz w:val="20"/>
          <w:szCs w:val="21"/>
        </w:rPr>
        <w:t xml:space="preserve"> in consonance with the Central </w:t>
      </w:r>
      <w:r w:rsidRPr="001E0BCB">
        <w:rPr>
          <w:rFonts w:ascii="Arial" w:hAnsi="Arial" w:cs="Arial"/>
          <w:sz w:val="20"/>
          <w:szCs w:val="21"/>
        </w:rPr>
        <w:t>Minimum Wages Act &amp; Labour Laws. We would co</w:t>
      </w:r>
      <w:r>
        <w:rPr>
          <w:rFonts w:ascii="Arial" w:hAnsi="Arial" w:cs="Arial"/>
          <w:sz w:val="20"/>
          <w:szCs w:val="21"/>
        </w:rPr>
        <w:t xml:space="preserve">mply with Governments rules and </w:t>
      </w:r>
      <w:r w:rsidRPr="001E0BCB">
        <w:rPr>
          <w:rFonts w:ascii="Arial" w:hAnsi="Arial" w:cs="Arial"/>
          <w:sz w:val="20"/>
          <w:szCs w:val="21"/>
        </w:rPr>
        <w:t>regulations like minimum wages act, Provident fund and</w:t>
      </w:r>
      <w:r>
        <w:rPr>
          <w:rFonts w:ascii="Arial" w:hAnsi="Arial" w:cs="Arial"/>
          <w:sz w:val="20"/>
          <w:szCs w:val="21"/>
        </w:rPr>
        <w:t xml:space="preserve"> ESIC facility standard for the </w:t>
      </w:r>
      <w:r w:rsidRPr="001E0BCB">
        <w:rPr>
          <w:rFonts w:ascii="Arial" w:hAnsi="Arial" w:cs="Arial"/>
          <w:sz w:val="20"/>
          <w:szCs w:val="21"/>
        </w:rPr>
        <w:t>employees / resources deployed by us on-site for the said project.</w:t>
      </w:r>
    </w:p>
    <w:p w14:paraId="59933866" w14:textId="77777777" w:rsidR="001E0BCB" w:rsidRDefault="001E0BCB" w:rsidP="001E0BCB">
      <w:pPr>
        <w:autoSpaceDE w:val="0"/>
        <w:autoSpaceDN w:val="0"/>
        <w:adjustRightInd w:val="0"/>
        <w:spacing w:before="120" w:after="120" w:line="360" w:lineRule="auto"/>
        <w:jc w:val="both"/>
        <w:rPr>
          <w:rFonts w:ascii="Arial" w:hAnsi="Arial" w:cs="Arial"/>
          <w:sz w:val="20"/>
          <w:szCs w:val="21"/>
        </w:rPr>
      </w:pPr>
      <w:r w:rsidRPr="001E0BCB">
        <w:rPr>
          <w:rFonts w:ascii="Arial" w:hAnsi="Arial" w:cs="Arial"/>
          <w:sz w:val="20"/>
          <w:szCs w:val="21"/>
        </w:rPr>
        <w:t>3. Proof of compliance and labour license are attached with herewith.</w:t>
      </w:r>
    </w:p>
    <w:p w14:paraId="7FE78E12" w14:textId="77777777" w:rsidR="001E0BCB" w:rsidRPr="001E0BCB" w:rsidRDefault="001E0BCB" w:rsidP="001E0BCB">
      <w:pPr>
        <w:autoSpaceDE w:val="0"/>
        <w:autoSpaceDN w:val="0"/>
        <w:adjustRightInd w:val="0"/>
        <w:spacing w:before="120" w:after="120" w:line="360" w:lineRule="auto"/>
        <w:jc w:val="both"/>
        <w:rPr>
          <w:rFonts w:ascii="Arial" w:hAnsi="Arial" w:cs="Arial"/>
          <w:sz w:val="20"/>
          <w:szCs w:val="21"/>
        </w:rPr>
      </w:pPr>
    </w:p>
    <w:p w14:paraId="714253C1" w14:textId="77777777" w:rsidR="001E0BCB" w:rsidRPr="001E0BCB" w:rsidRDefault="001E0BCB" w:rsidP="001E0BCB">
      <w:pPr>
        <w:autoSpaceDE w:val="0"/>
        <w:autoSpaceDN w:val="0"/>
        <w:adjustRightInd w:val="0"/>
        <w:spacing w:before="120" w:after="120" w:line="360" w:lineRule="auto"/>
        <w:jc w:val="both"/>
        <w:rPr>
          <w:rFonts w:ascii="Arial" w:hAnsi="Arial" w:cs="Arial"/>
          <w:sz w:val="20"/>
          <w:szCs w:val="21"/>
        </w:rPr>
      </w:pPr>
      <w:r w:rsidRPr="001E0BCB">
        <w:rPr>
          <w:rFonts w:ascii="Arial" w:hAnsi="Arial" w:cs="Arial"/>
          <w:sz w:val="20"/>
          <w:szCs w:val="21"/>
        </w:rPr>
        <w:t>Authorized Signatories</w:t>
      </w:r>
    </w:p>
    <w:p w14:paraId="1893FFD6" w14:textId="77777777" w:rsidR="001E0BCB" w:rsidRPr="001E0BCB" w:rsidRDefault="001E0BCB" w:rsidP="001E0BCB">
      <w:pPr>
        <w:autoSpaceDE w:val="0"/>
        <w:autoSpaceDN w:val="0"/>
        <w:adjustRightInd w:val="0"/>
        <w:spacing w:before="120" w:after="120" w:line="360" w:lineRule="auto"/>
        <w:jc w:val="both"/>
        <w:rPr>
          <w:rFonts w:ascii="Arial" w:hAnsi="Arial" w:cs="Arial"/>
          <w:sz w:val="20"/>
          <w:szCs w:val="21"/>
        </w:rPr>
      </w:pPr>
      <w:r w:rsidRPr="001E0BCB">
        <w:rPr>
          <w:rFonts w:ascii="Arial" w:hAnsi="Arial" w:cs="Arial"/>
          <w:sz w:val="20"/>
          <w:szCs w:val="21"/>
        </w:rPr>
        <w:t>Name: ______________________________</w:t>
      </w:r>
    </w:p>
    <w:p w14:paraId="00CA7DCD" w14:textId="77777777" w:rsidR="001E0BCB" w:rsidRPr="001E0BCB" w:rsidRDefault="001E0BCB" w:rsidP="001E0BCB">
      <w:pPr>
        <w:autoSpaceDE w:val="0"/>
        <w:autoSpaceDN w:val="0"/>
        <w:adjustRightInd w:val="0"/>
        <w:spacing w:before="120" w:after="120" w:line="360" w:lineRule="auto"/>
        <w:jc w:val="both"/>
        <w:rPr>
          <w:rFonts w:ascii="Arial" w:hAnsi="Arial" w:cs="Arial"/>
          <w:sz w:val="20"/>
          <w:szCs w:val="21"/>
        </w:rPr>
      </w:pPr>
      <w:r w:rsidRPr="001E0BCB">
        <w:rPr>
          <w:rFonts w:ascii="Arial" w:hAnsi="Arial" w:cs="Arial"/>
          <w:sz w:val="20"/>
          <w:szCs w:val="21"/>
        </w:rPr>
        <w:t>Designation: _________________________</w:t>
      </w:r>
    </w:p>
    <w:p w14:paraId="7348D8C4" w14:textId="77777777" w:rsidR="00FF621C" w:rsidRPr="001E0BCB" w:rsidRDefault="001E0BCB" w:rsidP="001E0BCB">
      <w:pPr>
        <w:keepNext/>
        <w:spacing w:before="120" w:after="120" w:line="360" w:lineRule="auto"/>
        <w:jc w:val="both"/>
        <w:rPr>
          <w:rFonts w:cs="Arial"/>
          <w:b/>
          <w:sz w:val="20"/>
          <w:u w:val="single"/>
        </w:rPr>
      </w:pPr>
      <w:r w:rsidRPr="001E0BCB">
        <w:rPr>
          <w:rFonts w:ascii="Arial" w:hAnsi="Arial" w:cs="Arial"/>
          <w:sz w:val="20"/>
          <w:szCs w:val="21"/>
        </w:rPr>
        <w:t>Company Seal:</w:t>
      </w:r>
    </w:p>
    <w:sectPr w:rsidR="00FF621C" w:rsidRPr="001E0BCB" w:rsidSect="00647938">
      <w:pgSz w:w="12240" w:h="15840"/>
      <w:pgMar w:top="16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BFB76" w14:textId="77777777" w:rsidR="006F7A29" w:rsidRDefault="006F7A29" w:rsidP="00400790">
      <w:pPr>
        <w:spacing w:after="0" w:line="240" w:lineRule="auto"/>
      </w:pPr>
      <w:r>
        <w:separator/>
      </w:r>
    </w:p>
  </w:endnote>
  <w:endnote w:type="continuationSeparator" w:id="0">
    <w:p w14:paraId="26795273" w14:textId="77777777" w:rsidR="006F7A29" w:rsidRDefault="006F7A29" w:rsidP="0040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Univers for KPMG Light">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534943"/>
      <w:docPartObj>
        <w:docPartGallery w:val="Page Numbers (Bottom of Page)"/>
        <w:docPartUnique/>
      </w:docPartObj>
    </w:sdtPr>
    <w:sdtEndPr/>
    <w:sdtContent>
      <w:sdt>
        <w:sdtPr>
          <w:id w:val="-1769616900"/>
          <w:docPartObj>
            <w:docPartGallery w:val="Page Numbers (Top of Page)"/>
            <w:docPartUnique/>
          </w:docPartObj>
        </w:sdtPr>
        <w:sdtEndPr/>
        <w:sdtContent>
          <w:p w14:paraId="692AD982" w14:textId="5C25DEAE" w:rsidR="00412D14" w:rsidRDefault="00412D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B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B05">
              <w:rPr>
                <w:b/>
                <w:bCs/>
                <w:noProof/>
              </w:rPr>
              <w:t>146</w:t>
            </w:r>
            <w:r>
              <w:rPr>
                <w:b/>
                <w:bCs/>
                <w:sz w:val="24"/>
                <w:szCs w:val="24"/>
              </w:rPr>
              <w:fldChar w:fldCharType="end"/>
            </w:r>
          </w:p>
        </w:sdtContent>
      </w:sdt>
    </w:sdtContent>
  </w:sdt>
  <w:p w14:paraId="5FB3E535" w14:textId="2E14A5D6" w:rsidR="00412D14" w:rsidRDefault="00412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C749E" w14:textId="77777777" w:rsidR="006F7A29" w:rsidRDefault="006F7A29" w:rsidP="00400790">
      <w:pPr>
        <w:spacing w:after="0" w:line="240" w:lineRule="auto"/>
      </w:pPr>
      <w:r>
        <w:separator/>
      </w:r>
    </w:p>
  </w:footnote>
  <w:footnote w:type="continuationSeparator" w:id="0">
    <w:p w14:paraId="58F3BDB3" w14:textId="77777777" w:rsidR="006F7A29" w:rsidRDefault="006F7A29" w:rsidP="00400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7E5B" w14:textId="77777777" w:rsidR="00412D14" w:rsidRDefault="00412D14">
    <w:pPr>
      <w:pStyle w:val="Header"/>
    </w:pPr>
    <w:r>
      <w:rPr>
        <w:noProof/>
      </w:rPr>
      <w:drawing>
        <wp:anchor distT="0" distB="0" distL="114300" distR="114300" simplePos="0" relativeHeight="251658752" behindDoc="1" locked="0" layoutInCell="1" allowOverlap="1" wp14:anchorId="3344E5A8" wp14:editId="752B29C8">
          <wp:simplePos x="0" y="0"/>
          <wp:positionH relativeFrom="column">
            <wp:posOffset>19050</wp:posOffset>
          </wp:positionH>
          <wp:positionV relativeFrom="paragraph">
            <wp:posOffset>0</wp:posOffset>
          </wp:positionV>
          <wp:extent cx="1318683" cy="35858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8683" cy="358583"/>
                  </a:xfrm>
                  <a:prstGeom prst="rect">
                    <a:avLst/>
                  </a:prstGeom>
                  <a:noFill/>
                  <a:ln w="9525">
                    <a:noFill/>
                    <a:miter lim="800000"/>
                    <a:headEnd/>
                    <a:tailEnd/>
                  </a:ln>
                </pic:spPr>
              </pic:pic>
            </a:graphicData>
          </a:graphic>
        </wp:anchor>
      </w:drawing>
    </w:r>
    <w:r>
      <w:ptab w:relativeTo="margin" w:alignment="right" w:leader="none"/>
    </w:r>
    <w:r>
      <w:t xml:space="preserve">RFP for Implementation and Management of </w:t>
    </w:r>
  </w:p>
  <w:p w14:paraId="07024CDE" w14:textId="77777777" w:rsidR="00412D14" w:rsidRDefault="00412D14" w:rsidP="004D75CE">
    <w:pPr>
      <w:pStyle w:val="Header"/>
      <w:tabs>
        <w:tab w:val="left" w:pos="1485"/>
      </w:tabs>
    </w:pPr>
    <w:r>
      <w:tab/>
    </w:r>
    <w:r>
      <w:tab/>
    </w:r>
    <w:r>
      <w:tab/>
      <w:t>Cyber Security Operations Center (CSOC)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A4E"/>
    <w:multiLevelType w:val="multilevel"/>
    <w:tmpl w:val="72A217EC"/>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14F5799"/>
    <w:multiLevelType w:val="multilevel"/>
    <w:tmpl w:val="90CE915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161157B"/>
    <w:multiLevelType w:val="hybridMultilevel"/>
    <w:tmpl w:val="7AD2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6659D7"/>
    <w:multiLevelType w:val="multilevel"/>
    <w:tmpl w:val="C03098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B26929"/>
    <w:multiLevelType w:val="hybridMultilevel"/>
    <w:tmpl w:val="1570D78C"/>
    <w:lvl w:ilvl="0" w:tplc="04090001">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B72555"/>
    <w:multiLevelType w:val="multilevel"/>
    <w:tmpl w:val="65A25CCA"/>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03BF62BA"/>
    <w:multiLevelType w:val="multilevel"/>
    <w:tmpl w:val="92184BCE"/>
    <w:lvl w:ilvl="0">
      <w:start w:val="1"/>
      <w:numFmt w:val="lowerLetter"/>
      <w:lvlText w:val="%1)"/>
      <w:lvlJc w:val="left"/>
      <w:pPr>
        <w:ind w:left="1080" w:hanging="360"/>
      </w:pPr>
      <w:rPr>
        <w:rFonts w:hint="default"/>
        <w:b w:val="0"/>
        <w:bCs w:val="0"/>
        <w:sz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041F4D11"/>
    <w:multiLevelType w:val="multilevel"/>
    <w:tmpl w:val="C02ABFBC"/>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044445E8"/>
    <w:multiLevelType w:val="multilevel"/>
    <w:tmpl w:val="046C020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04C245B7"/>
    <w:multiLevelType w:val="multilevel"/>
    <w:tmpl w:val="C02ABFBC"/>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05B93C30"/>
    <w:multiLevelType w:val="hybridMultilevel"/>
    <w:tmpl w:val="6C7EAE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5F11DA0"/>
    <w:multiLevelType w:val="multilevel"/>
    <w:tmpl w:val="920671BC"/>
    <w:lvl w:ilvl="0">
      <w:start w:val="1"/>
      <w:numFmt w:val="lowerLetter"/>
      <w:lvlText w:val="%1."/>
      <w:lvlJc w:val="left"/>
      <w:pPr>
        <w:ind w:left="1080" w:hanging="360"/>
      </w:pPr>
    </w:lvl>
    <w:lvl w:ilvl="1">
      <w:start w:val="1"/>
      <w:numFmt w:val="lowerRoman"/>
      <w:lvlText w:val="%2."/>
      <w:lvlJc w:val="right"/>
      <w:pPr>
        <w:ind w:left="1800" w:hanging="360"/>
      </w:pPr>
      <w:rPr>
        <w:rFonts w:hint="default"/>
        <w:sz w:val="2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07B60C13"/>
    <w:multiLevelType w:val="multilevel"/>
    <w:tmpl w:val="992474A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948316E"/>
    <w:multiLevelType w:val="multilevel"/>
    <w:tmpl w:val="ACB05AF6"/>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09506C01"/>
    <w:multiLevelType w:val="multilevel"/>
    <w:tmpl w:val="DB08603A"/>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0A24497D"/>
    <w:multiLevelType w:val="multilevel"/>
    <w:tmpl w:val="046C020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0AC01FB1"/>
    <w:multiLevelType w:val="multilevel"/>
    <w:tmpl w:val="0F9C17B0"/>
    <w:lvl w:ilvl="0">
      <w:start w:val="1"/>
      <w:numFmt w:val="lowerLetter"/>
      <w:lvlText w:val="%1)"/>
      <w:lvlJc w:val="left"/>
      <w:pPr>
        <w:ind w:left="1080" w:hanging="360"/>
      </w:pPr>
      <w:rPr>
        <w:rFonts w:hint="default"/>
        <w:b w:val="0"/>
        <w:bCs w:val="0"/>
        <w:sz w:val="2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0B40472A"/>
    <w:multiLevelType w:val="multilevel"/>
    <w:tmpl w:val="948A1C6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0B9F0800"/>
    <w:multiLevelType w:val="hybridMultilevel"/>
    <w:tmpl w:val="56F0B5D6"/>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5D778C"/>
    <w:multiLevelType w:val="multilevel"/>
    <w:tmpl w:val="551A1648"/>
    <w:lvl w:ilvl="0">
      <w:start w:val="1"/>
      <w:numFmt w:val="lowerLetter"/>
      <w:lvlText w:val="%1."/>
      <w:lvlJc w:val="left"/>
      <w:pPr>
        <w:ind w:left="720" w:hanging="360"/>
      </w:pPr>
      <w:rPr>
        <w:b w:val="0"/>
      </w:rPr>
    </w:lvl>
    <w:lvl w:ilvl="1">
      <w:start w:val="1"/>
      <w:numFmt w:val="lowerLetter"/>
      <w:lvlText w:val="%2."/>
      <w:lvlJc w:val="left"/>
      <w:pPr>
        <w:ind w:left="1440" w:hanging="360"/>
      </w:pPr>
      <w:rPr>
        <w:rFonts w:ascii="Arial" w:hAnsi="Arial" w:cs="Arial" w:hint="default"/>
        <w:sz w:val="20"/>
      </w:rPr>
    </w:lvl>
    <w:lvl w:ilvl="2">
      <w:start w:val="11"/>
      <w:numFmt w:val="bullet"/>
      <w:lvlText w:val="•"/>
      <w:lvlJc w:val="left"/>
      <w:pPr>
        <w:ind w:left="2700" w:hanging="720"/>
      </w:pPr>
      <w:rPr>
        <w:rFonts w:ascii="Calibri" w:eastAsiaTheme="minorHAnsi" w:hAnsi="Calibr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D1C2288"/>
    <w:multiLevelType w:val="hybridMultilevel"/>
    <w:tmpl w:val="D5DE2766"/>
    <w:lvl w:ilvl="0" w:tplc="DBCA5BB2">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463F34"/>
    <w:multiLevelType w:val="multilevel"/>
    <w:tmpl w:val="C1625D7A"/>
    <w:lvl w:ilvl="0">
      <w:start w:val="1"/>
      <w:numFmt w:val="lowerLetter"/>
      <w:lvlText w:val="%1)"/>
      <w:lvlJc w:val="left"/>
      <w:pPr>
        <w:ind w:left="1080" w:hanging="360"/>
      </w:pPr>
      <w:rPr>
        <w:rFonts w:hint="default"/>
        <w:b w:val="0"/>
        <w:bCs w:val="0"/>
      </w:rPr>
    </w:lvl>
    <w:lvl w:ilvl="1">
      <w:start w:val="1"/>
      <w:numFmt w:val="lowerRoman"/>
      <w:lvlText w:val="%2."/>
      <w:lvlJc w:val="righ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0EB30E4D"/>
    <w:multiLevelType w:val="multilevel"/>
    <w:tmpl w:val="BE60FE9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FA85F56"/>
    <w:multiLevelType w:val="multilevel"/>
    <w:tmpl w:val="C02ABFBC"/>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100120E0"/>
    <w:multiLevelType w:val="multilevel"/>
    <w:tmpl w:val="1D083DE0"/>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116631FC"/>
    <w:multiLevelType w:val="multilevel"/>
    <w:tmpl w:val="94889760"/>
    <w:lvl w:ilvl="0">
      <w:start w:val="6"/>
      <w:numFmt w:val="decimal"/>
      <w:lvlText w:val="%1"/>
      <w:lvlJc w:val="left"/>
      <w:pPr>
        <w:ind w:left="360" w:hanging="360"/>
      </w:pPr>
      <w:rPr>
        <w:rFonts w:ascii="Arial" w:hAnsi="Arial" w:hint="default"/>
        <w:b w:val="0"/>
        <w:sz w:val="20"/>
      </w:rPr>
    </w:lvl>
    <w:lvl w:ilvl="1">
      <w:start w:val="1"/>
      <w:numFmt w:val="decimal"/>
      <w:lvlText w:val="%1.%2"/>
      <w:lvlJc w:val="left"/>
      <w:pPr>
        <w:ind w:left="360" w:hanging="360"/>
      </w:pPr>
      <w:rPr>
        <w:rFonts w:ascii="Arial" w:hAnsi="Arial" w:hint="default"/>
        <w:b w:val="0"/>
        <w:sz w:val="20"/>
      </w:rPr>
    </w:lvl>
    <w:lvl w:ilvl="2">
      <w:start w:val="1"/>
      <w:numFmt w:val="decimal"/>
      <w:lvlText w:val="%1.%2.%3"/>
      <w:lvlJc w:val="left"/>
      <w:pPr>
        <w:ind w:left="720" w:hanging="720"/>
      </w:pPr>
      <w:rPr>
        <w:rFonts w:ascii="Arial" w:hAnsi="Arial" w:hint="default"/>
        <w:b w:val="0"/>
        <w:sz w:val="20"/>
      </w:rPr>
    </w:lvl>
    <w:lvl w:ilvl="3">
      <w:start w:val="1"/>
      <w:numFmt w:val="decimal"/>
      <w:lvlText w:val="%1.%2.%3.%4"/>
      <w:lvlJc w:val="left"/>
      <w:pPr>
        <w:ind w:left="720" w:hanging="720"/>
      </w:pPr>
      <w:rPr>
        <w:rFonts w:ascii="Arial" w:hAnsi="Arial" w:hint="default"/>
        <w:b w:val="0"/>
        <w:sz w:val="20"/>
      </w:rPr>
    </w:lvl>
    <w:lvl w:ilvl="4">
      <w:start w:val="1"/>
      <w:numFmt w:val="decimal"/>
      <w:lvlText w:val="%1.%2.%3.%4.%5"/>
      <w:lvlJc w:val="left"/>
      <w:pPr>
        <w:ind w:left="1080" w:hanging="1080"/>
      </w:pPr>
      <w:rPr>
        <w:rFonts w:ascii="Arial" w:hAnsi="Arial" w:hint="default"/>
        <w:b w:val="0"/>
        <w:sz w:val="20"/>
      </w:rPr>
    </w:lvl>
    <w:lvl w:ilvl="5">
      <w:start w:val="1"/>
      <w:numFmt w:val="decimal"/>
      <w:lvlText w:val="%1.%2.%3.%4.%5.%6"/>
      <w:lvlJc w:val="left"/>
      <w:pPr>
        <w:ind w:left="1080" w:hanging="1080"/>
      </w:pPr>
      <w:rPr>
        <w:rFonts w:ascii="Arial" w:hAnsi="Arial" w:hint="default"/>
        <w:b w:val="0"/>
        <w:sz w:val="20"/>
      </w:rPr>
    </w:lvl>
    <w:lvl w:ilvl="6">
      <w:start w:val="1"/>
      <w:numFmt w:val="decimal"/>
      <w:lvlText w:val="%1.%2.%3.%4.%5.%6.%7"/>
      <w:lvlJc w:val="left"/>
      <w:pPr>
        <w:ind w:left="1440" w:hanging="1440"/>
      </w:pPr>
      <w:rPr>
        <w:rFonts w:ascii="Arial" w:hAnsi="Arial" w:hint="default"/>
        <w:b w:val="0"/>
        <w:sz w:val="20"/>
      </w:rPr>
    </w:lvl>
    <w:lvl w:ilvl="7">
      <w:start w:val="1"/>
      <w:numFmt w:val="decimal"/>
      <w:lvlText w:val="%1.%2.%3.%4.%5.%6.%7.%8"/>
      <w:lvlJc w:val="left"/>
      <w:pPr>
        <w:ind w:left="1440" w:hanging="1440"/>
      </w:pPr>
      <w:rPr>
        <w:rFonts w:ascii="Arial" w:hAnsi="Arial" w:hint="default"/>
        <w:b w:val="0"/>
        <w:sz w:val="20"/>
      </w:rPr>
    </w:lvl>
    <w:lvl w:ilvl="8">
      <w:start w:val="1"/>
      <w:numFmt w:val="decimal"/>
      <w:lvlText w:val="%1.%2.%3.%4.%5.%6.%7.%8.%9"/>
      <w:lvlJc w:val="left"/>
      <w:pPr>
        <w:ind w:left="1800" w:hanging="1800"/>
      </w:pPr>
      <w:rPr>
        <w:rFonts w:ascii="Arial" w:hAnsi="Arial" w:hint="default"/>
        <w:b w:val="0"/>
        <w:sz w:val="20"/>
      </w:rPr>
    </w:lvl>
  </w:abstractNum>
  <w:abstractNum w:abstractNumId="26" w15:restartNumberingAfterBreak="0">
    <w:nsid w:val="12266DA3"/>
    <w:multiLevelType w:val="hybridMultilevel"/>
    <w:tmpl w:val="BE6EF7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643030"/>
    <w:multiLevelType w:val="hybridMultilevel"/>
    <w:tmpl w:val="C318EE7C"/>
    <w:lvl w:ilvl="0" w:tplc="219CB16C">
      <w:start w:val="1"/>
      <w:numFmt w:val="lowerRoman"/>
      <w:lvlText w:val="%1."/>
      <w:lvlJc w:val="righ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26D15F4"/>
    <w:multiLevelType w:val="hybridMultilevel"/>
    <w:tmpl w:val="F2D0B1C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3792A2A"/>
    <w:multiLevelType w:val="singleLevel"/>
    <w:tmpl w:val="04090001"/>
    <w:lvl w:ilvl="0">
      <w:start w:val="1"/>
      <w:numFmt w:val="bullet"/>
      <w:lvlText w:val=""/>
      <w:lvlJc w:val="left"/>
      <w:pPr>
        <w:ind w:left="1350" w:hanging="360"/>
      </w:pPr>
      <w:rPr>
        <w:rFonts w:ascii="Symbol" w:hAnsi="Symbol" w:hint="default"/>
        <w:color w:val="auto"/>
        <w:sz w:val="24"/>
      </w:rPr>
    </w:lvl>
  </w:abstractNum>
  <w:abstractNum w:abstractNumId="30" w15:restartNumberingAfterBreak="0">
    <w:nsid w:val="13E869E6"/>
    <w:multiLevelType w:val="hybridMultilevel"/>
    <w:tmpl w:val="D6841090"/>
    <w:lvl w:ilvl="0" w:tplc="A148DDF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14220C45"/>
    <w:multiLevelType w:val="multilevel"/>
    <w:tmpl w:val="06FA0CB6"/>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14232F4F"/>
    <w:multiLevelType w:val="multilevel"/>
    <w:tmpl w:val="271A9368"/>
    <w:lvl w:ilvl="0">
      <w:start w:val="1"/>
      <w:numFmt w:val="lowerLetter"/>
      <w:lvlText w:val="%1)"/>
      <w:lvlJc w:val="left"/>
      <w:pPr>
        <w:ind w:left="1080" w:hanging="360"/>
      </w:pPr>
      <w:rPr>
        <w:rFonts w:hint="default"/>
        <w:b w:val="0"/>
        <w:bCs w:val="0"/>
      </w:rPr>
    </w:lvl>
    <w:lvl w:ilvl="1">
      <w:start w:val="1"/>
      <w:numFmt w:val="lowerRoman"/>
      <w:lvlText w:val="%2."/>
      <w:lvlJc w:val="righ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144B45A7"/>
    <w:multiLevelType w:val="multilevel"/>
    <w:tmpl w:val="97AE9702"/>
    <w:lvl w:ilvl="0">
      <w:start w:val="1"/>
      <w:numFmt w:val="lowerLetter"/>
      <w:lvlText w:val="%1)"/>
      <w:lvlJc w:val="left"/>
      <w:pPr>
        <w:ind w:left="108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4" w15:restartNumberingAfterBreak="0">
    <w:nsid w:val="15BB4EB6"/>
    <w:multiLevelType w:val="multilevel"/>
    <w:tmpl w:val="D7D81E8C"/>
    <w:lvl w:ilvl="0">
      <w:start w:val="1"/>
      <w:numFmt w:val="lowerLetter"/>
      <w:lvlText w:val="%1)"/>
      <w:lvlJc w:val="left"/>
      <w:pPr>
        <w:ind w:left="1080" w:hanging="360"/>
      </w:pPr>
      <w:rPr>
        <w:rFonts w:hint="default"/>
        <w:b w:val="0"/>
        <w:bCs w:val="0"/>
      </w:rPr>
    </w:lvl>
    <w:lvl w:ilvl="1">
      <w:start w:val="1"/>
      <w:numFmt w:val="lowerRoman"/>
      <w:lvlText w:val="%2."/>
      <w:lvlJc w:val="righ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5" w15:restartNumberingAfterBreak="0">
    <w:nsid w:val="16545C8D"/>
    <w:multiLevelType w:val="multilevel"/>
    <w:tmpl w:val="CAB4FF04"/>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15:restartNumberingAfterBreak="0">
    <w:nsid w:val="173046B9"/>
    <w:multiLevelType w:val="multilevel"/>
    <w:tmpl w:val="50CE871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17AE18DD"/>
    <w:multiLevelType w:val="multilevel"/>
    <w:tmpl w:val="244863C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18BC17D4"/>
    <w:multiLevelType w:val="multilevel"/>
    <w:tmpl w:val="E03879E8"/>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9" w15:restartNumberingAfterBreak="0">
    <w:nsid w:val="19266E00"/>
    <w:multiLevelType w:val="multilevel"/>
    <w:tmpl w:val="AF829F6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15:restartNumberingAfterBreak="0">
    <w:nsid w:val="1B7478D6"/>
    <w:multiLevelType w:val="hybridMultilevel"/>
    <w:tmpl w:val="F24049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B7F07BA"/>
    <w:multiLevelType w:val="hybridMultilevel"/>
    <w:tmpl w:val="24486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ED76DA"/>
    <w:multiLevelType w:val="multilevel"/>
    <w:tmpl w:val="C7D027E0"/>
    <w:lvl w:ilvl="0">
      <w:start w:val="10"/>
      <w:numFmt w:val="decimal"/>
      <w:lvlText w:val="%1."/>
      <w:lvlJc w:val="left"/>
      <w:pPr>
        <w:ind w:left="1736" w:hanging="730"/>
      </w:pPr>
      <w:rPr>
        <w:rFonts w:hint="default"/>
        <w:spacing w:val="0"/>
        <w:w w:val="100"/>
        <w:highlight w:val="black"/>
      </w:rPr>
    </w:lvl>
    <w:lvl w:ilvl="1">
      <w:start w:val="1"/>
      <w:numFmt w:val="decimal"/>
      <w:lvlText w:val="%1.%2."/>
      <w:lvlJc w:val="left"/>
      <w:pPr>
        <w:ind w:left="1684" w:hanging="677"/>
      </w:pPr>
      <w:rPr>
        <w:rFonts w:ascii="Arial" w:eastAsia="Arial" w:hAnsi="Arial" w:cs="Arial" w:hint="default"/>
        <w:spacing w:val="-5"/>
        <w:w w:val="103"/>
        <w:sz w:val="20"/>
        <w:szCs w:val="20"/>
      </w:rPr>
    </w:lvl>
    <w:lvl w:ilvl="2">
      <w:start w:val="1"/>
      <w:numFmt w:val="lowerRoman"/>
      <w:lvlText w:val="%3."/>
      <w:lvlJc w:val="right"/>
      <w:pPr>
        <w:ind w:left="2024" w:hanging="816"/>
      </w:pPr>
      <w:rPr>
        <w:rFonts w:hint="default"/>
        <w:spacing w:val="-5"/>
        <w:w w:val="103"/>
        <w:sz w:val="20"/>
        <w:szCs w:val="20"/>
      </w:rPr>
    </w:lvl>
    <w:lvl w:ilvl="3">
      <w:start w:val="1"/>
      <w:numFmt w:val="lowerLetter"/>
      <w:lvlText w:val="%4)"/>
      <w:lvlJc w:val="left"/>
      <w:pPr>
        <w:ind w:left="2360" w:hanging="336"/>
      </w:pPr>
      <w:rPr>
        <w:rFonts w:ascii="Arial" w:eastAsia="Arial" w:hAnsi="Arial" w:cs="Arial" w:hint="default"/>
        <w:w w:val="103"/>
        <w:sz w:val="20"/>
        <w:szCs w:val="20"/>
      </w:rPr>
    </w:lvl>
    <w:lvl w:ilvl="4">
      <w:numFmt w:val="bullet"/>
      <w:lvlText w:val=""/>
      <w:lvlJc w:val="left"/>
      <w:pPr>
        <w:ind w:left="2701" w:hanging="341"/>
      </w:pPr>
      <w:rPr>
        <w:rFonts w:ascii="Symbol" w:eastAsia="Symbol" w:hAnsi="Symbol" w:cs="Symbol" w:hint="default"/>
        <w:w w:val="103"/>
        <w:sz w:val="20"/>
        <w:szCs w:val="20"/>
      </w:rPr>
    </w:lvl>
    <w:lvl w:ilvl="5">
      <w:numFmt w:val="bullet"/>
      <w:lvlText w:val="•"/>
      <w:lvlJc w:val="left"/>
      <w:pPr>
        <w:ind w:left="4000" w:hanging="341"/>
      </w:pPr>
      <w:rPr>
        <w:rFonts w:hint="default"/>
      </w:rPr>
    </w:lvl>
    <w:lvl w:ilvl="6">
      <w:numFmt w:val="bullet"/>
      <w:lvlText w:val="•"/>
      <w:lvlJc w:val="left"/>
      <w:pPr>
        <w:ind w:left="5300" w:hanging="341"/>
      </w:pPr>
      <w:rPr>
        <w:rFonts w:hint="default"/>
      </w:rPr>
    </w:lvl>
    <w:lvl w:ilvl="7">
      <w:numFmt w:val="bullet"/>
      <w:lvlText w:val="•"/>
      <w:lvlJc w:val="left"/>
      <w:pPr>
        <w:ind w:left="6600" w:hanging="341"/>
      </w:pPr>
      <w:rPr>
        <w:rFonts w:hint="default"/>
      </w:rPr>
    </w:lvl>
    <w:lvl w:ilvl="8">
      <w:numFmt w:val="bullet"/>
      <w:lvlText w:val="•"/>
      <w:lvlJc w:val="left"/>
      <w:pPr>
        <w:ind w:left="7900" w:hanging="341"/>
      </w:pPr>
      <w:rPr>
        <w:rFonts w:hint="default"/>
      </w:rPr>
    </w:lvl>
  </w:abstractNum>
  <w:abstractNum w:abstractNumId="43" w15:restartNumberingAfterBreak="0">
    <w:nsid w:val="1BEF4528"/>
    <w:multiLevelType w:val="multilevel"/>
    <w:tmpl w:val="FD9CF7E4"/>
    <w:lvl w:ilvl="0">
      <w:start w:val="1"/>
      <w:numFmt w:val="decimal"/>
      <w:lvlText w:val="%1."/>
      <w:lvlJc w:val="left"/>
      <w:pPr>
        <w:ind w:left="360" w:hanging="360"/>
      </w:pPr>
      <w:rPr>
        <w:rFonts w:ascii="Arial" w:hAnsi="Arial" w:cs="Arial" w:hint="default"/>
        <w:b/>
        <w:sz w:val="28"/>
      </w:rPr>
    </w:lvl>
    <w:lvl w:ilvl="1">
      <w:start w:val="1"/>
      <w:numFmt w:val="decimal"/>
      <w:lvlText w:val="%1.%2."/>
      <w:lvlJc w:val="left"/>
      <w:pPr>
        <w:ind w:left="792" w:hanging="432"/>
      </w:pPr>
      <w:rPr>
        <w:rFonts w:ascii="Arial" w:hAnsi="Arial" w:cs="Arial" w:hint="default"/>
        <w:b/>
        <w:i w:val="0"/>
        <w:color w:val="2E74B5" w:themeColor="accent1" w:themeShade="BF"/>
        <w:sz w:val="24"/>
      </w:rPr>
    </w:lvl>
    <w:lvl w:ilvl="2">
      <w:start w:val="1"/>
      <w:numFmt w:val="decimal"/>
      <w:lvlText w:val="%1.%2.%3."/>
      <w:lvlJc w:val="left"/>
      <w:pPr>
        <w:ind w:left="1224" w:hanging="504"/>
      </w:pPr>
      <w:rPr>
        <w:rFonts w:ascii="Arial" w:hAnsi="Arial" w:cs="Arial"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C477949"/>
    <w:multiLevelType w:val="hybridMultilevel"/>
    <w:tmpl w:val="7C4ABA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1EF67638"/>
    <w:multiLevelType w:val="multilevel"/>
    <w:tmpl w:val="2C86587E"/>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202A11DA"/>
    <w:multiLevelType w:val="multilevel"/>
    <w:tmpl w:val="2AC056E0"/>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7" w15:restartNumberingAfterBreak="0">
    <w:nsid w:val="222408A3"/>
    <w:multiLevelType w:val="hybridMultilevel"/>
    <w:tmpl w:val="01B83C46"/>
    <w:lvl w:ilvl="0" w:tplc="D304D788">
      <w:start w:val="1"/>
      <w:numFmt w:val="bullet"/>
      <w:lvlText w:val=""/>
      <w:lvlJc w:val="left"/>
      <w:pPr>
        <w:tabs>
          <w:tab w:val="num" w:pos="288"/>
        </w:tabs>
        <w:ind w:left="288" w:hanging="216"/>
      </w:pPr>
      <w:rPr>
        <w:rFonts w:ascii="Symbol" w:hAnsi="Symbol" w:hint="default"/>
        <w:color w:val="auto"/>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48" w15:restartNumberingAfterBreak="0">
    <w:nsid w:val="233158CE"/>
    <w:multiLevelType w:val="multilevel"/>
    <w:tmpl w:val="4CDAD8D6"/>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9" w15:restartNumberingAfterBreak="0">
    <w:nsid w:val="23A06E70"/>
    <w:multiLevelType w:val="multilevel"/>
    <w:tmpl w:val="623C1698"/>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2585128E"/>
    <w:multiLevelType w:val="multilevel"/>
    <w:tmpl w:val="1542ECF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15:restartNumberingAfterBreak="0">
    <w:nsid w:val="27FD4995"/>
    <w:multiLevelType w:val="hybridMultilevel"/>
    <w:tmpl w:val="5AE8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2C6054"/>
    <w:multiLevelType w:val="multilevel"/>
    <w:tmpl w:val="CD4EB79E"/>
    <w:lvl w:ilvl="0">
      <w:start w:val="7"/>
      <w:numFmt w:val="lowerLetter"/>
      <w:lvlText w:val="%1)"/>
      <w:lvlJc w:val="left"/>
      <w:pPr>
        <w:ind w:left="720" w:hanging="360"/>
      </w:pPr>
      <w:rPr>
        <w:rFonts w:hint="default"/>
        <w:b w:val="0"/>
        <w:bCs w:val="0"/>
        <w:sz w:val="2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28CC60F4"/>
    <w:multiLevelType w:val="multilevel"/>
    <w:tmpl w:val="729AE800"/>
    <w:lvl w:ilvl="0">
      <w:start w:val="1"/>
      <w:numFmt w:val="lowerLetter"/>
      <w:lvlText w:val="%1)"/>
      <w:lvlJc w:val="left"/>
      <w:pPr>
        <w:ind w:left="1440" w:hanging="360"/>
      </w:pPr>
      <w:rPr>
        <w:rFonts w:hint="default"/>
        <w:b w:val="0"/>
        <w:bCs w:val="0"/>
      </w:rPr>
    </w:lvl>
    <w:lvl w:ilvl="1">
      <w:start w:val="1"/>
      <w:numFmt w:val="lowerRoman"/>
      <w:lvlText w:val="%2."/>
      <w:lvlJc w:val="righ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4" w15:restartNumberingAfterBreak="0">
    <w:nsid w:val="2928306F"/>
    <w:multiLevelType w:val="multilevel"/>
    <w:tmpl w:val="C02ABFBC"/>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5" w15:restartNumberingAfterBreak="0">
    <w:nsid w:val="2A937CC4"/>
    <w:multiLevelType w:val="multilevel"/>
    <w:tmpl w:val="FBB27B86"/>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6" w15:restartNumberingAfterBreak="0">
    <w:nsid w:val="2B9F3184"/>
    <w:multiLevelType w:val="multilevel"/>
    <w:tmpl w:val="AB9AB12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15:restartNumberingAfterBreak="0">
    <w:nsid w:val="2BE64832"/>
    <w:multiLevelType w:val="multilevel"/>
    <w:tmpl w:val="E55CA9D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15:restartNumberingAfterBreak="0">
    <w:nsid w:val="2BED5FCB"/>
    <w:multiLevelType w:val="multilevel"/>
    <w:tmpl w:val="641E337A"/>
    <w:lvl w:ilvl="0">
      <w:start w:val="1"/>
      <w:numFmt w:val="lowerLetter"/>
      <w:lvlText w:val="%1."/>
      <w:lvlJc w:val="left"/>
      <w:pPr>
        <w:ind w:left="1440" w:hanging="360"/>
      </w:pPr>
      <w:rPr>
        <w:rFonts w:hint="default"/>
      </w:rPr>
    </w:lvl>
    <w:lvl w:ilvl="1">
      <w:start w:val="1"/>
      <w:numFmt w:val="lowerRoman"/>
      <w:lvlText w:val="%2."/>
      <w:lvlJc w:val="right"/>
      <w:pPr>
        <w:ind w:left="2160" w:hanging="360"/>
      </w:pPr>
      <w:rPr>
        <w:rFont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15:restartNumberingAfterBreak="0">
    <w:nsid w:val="2C1E344F"/>
    <w:multiLevelType w:val="multilevel"/>
    <w:tmpl w:val="5C14D9CE"/>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0" w15:restartNumberingAfterBreak="0">
    <w:nsid w:val="2F2B476F"/>
    <w:multiLevelType w:val="multilevel"/>
    <w:tmpl w:val="0442A85C"/>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1" w15:restartNumberingAfterBreak="0">
    <w:nsid w:val="30BA7FF2"/>
    <w:multiLevelType w:val="multilevel"/>
    <w:tmpl w:val="797E5A56"/>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15:restartNumberingAfterBreak="0">
    <w:nsid w:val="317F050E"/>
    <w:multiLevelType w:val="multilevel"/>
    <w:tmpl w:val="59FA59EA"/>
    <w:lvl w:ilvl="0">
      <w:start w:val="1"/>
      <w:numFmt w:val="lowerLetter"/>
      <w:lvlText w:val="%1)"/>
      <w:lvlJc w:val="left"/>
      <w:pPr>
        <w:ind w:left="1080" w:hanging="360"/>
      </w:pPr>
      <w:rPr>
        <w:rFonts w:hint="default"/>
        <w:b w:val="0"/>
        <w:sz w:val="20"/>
      </w:rPr>
    </w:lvl>
    <w:lvl w:ilvl="1">
      <w:start w:val="1"/>
      <w:numFmt w:val="decimal"/>
      <w:lvlText w:val="%1.%2."/>
      <w:lvlJc w:val="left"/>
      <w:pPr>
        <w:ind w:left="1512" w:hanging="432"/>
      </w:pPr>
      <w:rPr>
        <w:rFonts w:ascii="Arial" w:hAnsi="Arial" w:cs="Arial" w:hint="default"/>
        <w:b w:val="0"/>
        <w:i w:val="0"/>
        <w:color w:val="2E74B5" w:themeColor="accent1" w:themeShade="BF"/>
        <w:sz w:val="24"/>
      </w:rPr>
    </w:lvl>
    <w:lvl w:ilvl="2">
      <w:start w:val="1"/>
      <w:numFmt w:val="decimal"/>
      <w:lvlText w:val="%1.%2.%3."/>
      <w:lvlJc w:val="left"/>
      <w:pPr>
        <w:ind w:left="1944" w:hanging="504"/>
      </w:pPr>
      <w:rPr>
        <w:rFonts w:ascii="Arial" w:hAnsi="Arial" w:cs="Arial" w:hint="default"/>
        <w:b w:val="0"/>
        <w:sz w:val="24"/>
        <w:szCs w:val="24"/>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3" w15:restartNumberingAfterBreak="0">
    <w:nsid w:val="35094CEB"/>
    <w:multiLevelType w:val="multilevel"/>
    <w:tmpl w:val="0BDE7EE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15:restartNumberingAfterBreak="0">
    <w:nsid w:val="35CC06C5"/>
    <w:multiLevelType w:val="multilevel"/>
    <w:tmpl w:val="2CCCF19A"/>
    <w:lvl w:ilvl="0">
      <w:start w:val="1"/>
      <w:numFmt w:val="lowerLetter"/>
      <w:lvlText w:val="%1."/>
      <w:lvlJc w:val="left"/>
      <w:pPr>
        <w:ind w:left="720" w:hanging="360"/>
      </w:pPr>
    </w:lvl>
    <w:lvl w:ilvl="1">
      <w:start w:val="1"/>
      <w:numFmt w:val="lowerLetter"/>
      <w:lvlText w:val="%2."/>
      <w:lvlJc w:val="left"/>
      <w:pPr>
        <w:ind w:left="1440" w:hanging="360"/>
      </w:pPr>
      <w:rPr>
        <w:rFonts w:ascii="Arial" w:hAnsi="Arial" w:cs="Arial" w:hint="default"/>
        <w:sz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36D12A94"/>
    <w:multiLevelType w:val="hybridMultilevel"/>
    <w:tmpl w:val="0BD2C512"/>
    <w:lvl w:ilvl="0" w:tplc="F41C7EA8">
      <w:start w:val="1"/>
      <w:numFmt w:val="lowerLetter"/>
      <w:lvlText w:val="%1)"/>
      <w:lvlJc w:val="left"/>
      <w:pPr>
        <w:ind w:left="1440" w:hanging="360"/>
      </w:pPr>
      <w:rPr>
        <w:rFonts w:ascii="Arial"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7450885"/>
    <w:multiLevelType w:val="hybridMultilevel"/>
    <w:tmpl w:val="2E3C1E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E768D7"/>
    <w:multiLevelType w:val="hybridMultilevel"/>
    <w:tmpl w:val="957AEC2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93A1330"/>
    <w:multiLevelType w:val="hybridMultilevel"/>
    <w:tmpl w:val="9DECEB58"/>
    <w:lvl w:ilvl="0" w:tplc="40090017">
      <w:start w:val="1"/>
      <w:numFmt w:val="lowerLetter"/>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69" w15:restartNumberingAfterBreak="0">
    <w:nsid w:val="399F4091"/>
    <w:multiLevelType w:val="hybridMultilevel"/>
    <w:tmpl w:val="61CE88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A4B1CA8"/>
    <w:multiLevelType w:val="multilevel"/>
    <w:tmpl w:val="13086C26"/>
    <w:lvl w:ilvl="0">
      <w:start w:val="1"/>
      <w:numFmt w:val="lowerLetter"/>
      <w:lvlText w:val="%1)"/>
      <w:lvlJc w:val="left"/>
      <w:pPr>
        <w:ind w:left="1440" w:hanging="360"/>
      </w:pPr>
      <w:rPr>
        <w:rFonts w:hint="default"/>
        <w:b w:val="0"/>
        <w:bCs w:val="0"/>
        <w:sz w:val="2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71" w15:restartNumberingAfterBreak="0">
    <w:nsid w:val="3B032453"/>
    <w:multiLevelType w:val="multilevel"/>
    <w:tmpl w:val="7CCC20F2"/>
    <w:lvl w:ilvl="0">
      <w:start w:val="1"/>
      <w:numFmt w:val="lowerLetter"/>
      <w:lvlText w:val="%1)"/>
      <w:lvlJc w:val="left"/>
      <w:pPr>
        <w:ind w:left="1080" w:hanging="360"/>
      </w:pPr>
    </w:lvl>
    <w:lvl w:ilvl="1">
      <w:start w:val="1"/>
      <w:numFmt w:val="upperRoman"/>
      <w:lvlText w:val="%2."/>
      <w:lvlJc w:val="right"/>
      <w:pPr>
        <w:ind w:left="1800" w:hanging="360"/>
      </w:pPr>
      <w:rPr>
        <w:rFonts w:ascii="Arial" w:hAnsi="Arial" w:cs="Arial" w:hint="default"/>
        <w:sz w:val="2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15:restartNumberingAfterBreak="0">
    <w:nsid w:val="3B0B6079"/>
    <w:multiLevelType w:val="singleLevel"/>
    <w:tmpl w:val="E8408854"/>
    <w:lvl w:ilvl="0">
      <w:start w:val="1"/>
      <w:numFmt w:val="bullet"/>
      <w:lvlText w:val=""/>
      <w:lvlJc w:val="left"/>
      <w:pPr>
        <w:ind w:left="720" w:hanging="360"/>
      </w:pPr>
      <w:rPr>
        <w:rFonts w:ascii="Symbol" w:hAnsi="Symbol" w:hint="default"/>
        <w:color w:val="auto"/>
        <w:sz w:val="22"/>
      </w:rPr>
    </w:lvl>
  </w:abstractNum>
  <w:abstractNum w:abstractNumId="73" w15:restartNumberingAfterBreak="0">
    <w:nsid w:val="3B601107"/>
    <w:multiLevelType w:val="multilevel"/>
    <w:tmpl w:val="AD5AD9C0"/>
    <w:lvl w:ilvl="0">
      <w:start w:val="13"/>
      <w:numFmt w:val="lowerLetter"/>
      <w:lvlText w:val="%1)"/>
      <w:lvlJc w:val="left"/>
      <w:pPr>
        <w:ind w:left="72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3D9822DF"/>
    <w:multiLevelType w:val="multilevel"/>
    <w:tmpl w:val="0BD442B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15:restartNumberingAfterBreak="0">
    <w:nsid w:val="3EDB176A"/>
    <w:multiLevelType w:val="multilevel"/>
    <w:tmpl w:val="046C020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6" w15:restartNumberingAfterBreak="0">
    <w:nsid w:val="3F893AC2"/>
    <w:multiLevelType w:val="hybridMultilevel"/>
    <w:tmpl w:val="DB3AC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C64621"/>
    <w:multiLevelType w:val="singleLevel"/>
    <w:tmpl w:val="04090001"/>
    <w:lvl w:ilvl="0">
      <w:start w:val="1"/>
      <w:numFmt w:val="bullet"/>
      <w:lvlText w:val=""/>
      <w:lvlJc w:val="left"/>
      <w:pPr>
        <w:ind w:left="720" w:hanging="360"/>
      </w:pPr>
      <w:rPr>
        <w:rFonts w:ascii="Symbol" w:hAnsi="Symbol" w:hint="default"/>
        <w:color w:val="auto"/>
        <w:sz w:val="24"/>
      </w:rPr>
    </w:lvl>
  </w:abstractNum>
  <w:abstractNum w:abstractNumId="78" w15:restartNumberingAfterBreak="0">
    <w:nsid w:val="3FD800FD"/>
    <w:multiLevelType w:val="multilevel"/>
    <w:tmpl w:val="4B9E7ACC"/>
    <w:styleLink w:val="DDTableBullet"/>
    <w:lvl w:ilvl="0">
      <w:start w:val="1"/>
      <w:numFmt w:val="decimal"/>
      <w:lvlText w:val="%1."/>
      <w:lvlJc w:val="left"/>
      <w:pPr>
        <w:tabs>
          <w:tab w:val="num" w:pos="284"/>
        </w:tabs>
        <w:ind w:left="284" w:hanging="284"/>
      </w:pPr>
      <w:rPr>
        <w:rFonts w:cs="Times New Roman" w:hint="default"/>
        <w:color w:val="000000"/>
        <w:spacing w:val="8"/>
        <w:sz w:val="20"/>
        <w:szCs w:val="20"/>
      </w:rPr>
    </w:lvl>
    <w:lvl w:ilvl="1">
      <w:start w:val="1"/>
      <w:numFmt w:val="bullet"/>
      <w:lvlText w:val="○"/>
      <w:lvlJc w:val="left"/>
      <w:pPr>
        <w:tabs>
          <w:tab w:val="num" w:pos="567"/>
        </w:tabs>
        <w:ind w:left="567" w:hanging="283"/>
      </w:pPr>
      <w:rPr>
        <w:rFonts w:ascii="Times New Roman" w:hAnsi="Times New Roman" w:hint="default"/>
        <w:b w:val="0"/>
        <w:i w:val="0"/>
        <w:color w:val="auto"/>
        <w:sz w:val="18"/>
      </w:rPr>
    </w:lvl>
    <w:lvl w:ilvl="2">
      <w:start w:val="1"/>
      <w:numFmt w:val="bullet"/>
      <w:lvlText w:val="-"/>
      <w:lvlJc w:val="left"/>
      <w:pPr>
        <w:tabs>
          <w:tab w:val="num" w:pos="851"/>
        </w:tabs>
        <w:ind w:left="851" w:hanging="284"/>
      </w:pPr>
      <w:rPr>
        <w:rFonts w:ascii="Times New Roman" w:hAnsi="Times New Roman" w:hint="default"/>
        <w:b w:val="0"/>
        <w:i w:val="0"/>
        <w:color w:val="auto"/>
        <w:sz w:val="18"/>
      </w:rPr>
    </w:lvl>
    <w:lvl w:ilvl="3">
      <w:start w:val="1"/>
      <w:numFmt w:val="decimal"/>
      <w:lvlText w:val="%4."/>
      <w:lvlJc w:val="left"/>
      <w:pPr>
        <w:tabs>
          <w:tab w:val="num" w:pos="567"/>
        </w:tabs>
        <w:ind w:left="567" w:hanging="567"/>
      </w:pPr>
      <w:rPr>
        <w:rFonts w:ascii="Arial" w:hAnsi="Arial" w:cs="Times New Roman" w:hint="default"/>
        <w:b w:val="0"/>
        <w:i w:val="0"/>
        <w:color w:val="auto"/>
        <w:spacing w:val="-20"/>
        <w:sz w:val="18"/>
        <w:szCs w:val="18"/>
      </w:rPr>
    </w:lvl>
    <w:lvl w:ilvl="4">
      <w:start w:val="1"/>
      <w:numFmt w:val="decimal"/>
      <w:lvlText w:val="%4.%5."/>
      <w:lvlJc w:val="left"/>
      <w:pPr>
        <w:tabs>
          <w:tab w:val="num" w:pos="567"/>
        </w:tabs>
        <w:ind w:left="567" w:hanging="567"/>
      </w:pPr>
      <w:rPr>
        <w:rFonts w:ascii="Arial" w:hAnsi="Arial" w:cs="Times New Roman" w:hint="default"/>
        <w:b w:val="0"/>
        <w:i w:val="0"/>
        <w:color w:val="auto"/>
        <w:spacing w:val="-20"/>
        <w:sz w:val="18"/>
        <w:szCs w:val="18"/>
      </w:rPr>
    </w:lvl>
    <w:lvl w:ilvl="5">
      <w:start w:val="1"/>
      <w:numFmt w:val="decimal"/>
      <w:lvlText w:val="%4.%5.%6."/>
      <w:lvlJc w:val="left"/>
      <w:pPr>
        <w:tabs>
          <w:tab w:val="num" w:pos="567"/>
        </w:tabs>
        <w:ind w:left="567" w:hanging="567"/>
      </w:pPr>
      <w:rPr>
        <w:rFonts w:ascii="Arial" w:hAnsi="Arial" w:cs="Times New Roman" w:hint="default"/>
        <w:b w:val="0"/>
        <w:i w:val="0"/>
        <w:color w:val="auto"/>
        <w:spacing w:val="-20"/>
        <w:sz w:val="18"/>
        <w:szCs w:val="18"/>
      </w:rPr>
    </w:lvl>
    <w:lvl w:ilvl="6">
      <w:start w:val="1"/>
      <w:numFmt w:val="decimal"/>
      <w:lvlText w:val="%7."/>
      <w:lvlJc w:val="left"/>
      <w:pPr>
        <w:tabs>
          <w:tab w:val="num" w:pos="567"/>
        </w:tabs>
        <w:ind w:left="567" w:hanging="567"/>
      </w:pPr>
      <w:rPr>
        <w:rFonts w:ascii="Arial" w:hAnsi="Arial" w:cs="Times New Roman" w:hint="default"/>
        <w:b w:val="0"/>
        <w:i w:val="0"/>
        <w:color w:val="auto"/>
        <w:sz w:val="18"/>
        <w:szCs w:val="18"/>
      </w:rPr>
    </w:lvl>
    <w:lvl w:ilvl="7">
      <w:start w:val="1"/>
      <w:numFmt w:val="lowerLetter"/>
      <w:lvlText w:val="%8."/>
      <w:lvlJc w:val="left"/>
      <w:pPr>
        <w:tabs>
          <w:tab w:val="num" w:pos="1134"/>
        </w:tabs>
        <w:ind w:left="1134" w:hanging="567"/>
      </w:pPr>
      <w:rPr>
        <w:rFonts w:ascii="Arial" w:hAnsi="Arial" w:cs="Times New Roman" w:hint="default"/>
        <w:b w:val="0"/>
        <w:i w:val="0"/>
        <w:color w:val="auto"/>
        <w:sz w:val="18"/>
        <w:szCs w:val="18"/>
      </w:rPr>
    </w:lvl>
    <w:lvl w:ilvl="8">
      <w:start w:val="1"/>
      <w:numFmt w:val="lowerRoman"/>
      <w:lvlText w:val="%9."/>
      <w:lvlJc w:val="left"/>
      <w:pPr>
        <w:tabs>
          <w:tab w:val="num" w:pos="1701"/>
        </w:tabs>
        <w:ind w:left="1701" w:hanging="567"/>
      </w:pPr>
      <w:rPr>
        <w:rFonts w:ascii="Arial" w:hAnsi="Arial" w:cs="Times New Roman" w:hint="default"/>
        <w:b w:val="0"/>
        <w:i w:val="0"/>
        <w:color w:val="auto"/>
        <w:sz w:val="18"/>
        <w:szCs w:val="18"/>
      </w:rPr>
    </w:lvl>
  </w:abstractNum>
  <w:abstractNum w:abstractNumId="79" w15:restartNumberingAfterBreak="0">
    <w:nsid w:val="3FDB0877"/>
    <w:multiLevelType w:val="multilevel"/>
    <w:tmpl w:val="046C020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0" w15:restartNumberingAfterBreak="0">
    <w:nsid w:val="41E95204"/>
    <w:multiLevelType w:val="hybridMultilevel"/>
    <w:tmpl w:val="651C7E0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1" w15:restartNumberingAfterBreak="0">
    <w:nsid w:val="43654F02"/>
    <w:multiLevelType w:val="hybridMultilevel"/>
    <w:tmpl w:val="798C5A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4261E25"/>
    <w:multiLevelType w:val="multilevel"/>
    <w:tmpl w:val="E7DED522"/>
    <w:lvl w:ilvl="0">
      <w:start w:val="1"/>
      <w:numFmt w:val="lowerRoman"/>
      <w:lvlText w:val="(%1)"/>
      <w:lvlJc w:val="left"/>
      <w:pPr>
        <w:ind w:left="720" w:hanging="360"/>
      </w:pPr>
      <w:rPr>
        <w:rFonts w:ascii="Arial" w:eastAsiaTheme="minorHAnsi"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15:restartNumberingAfterBreak="0">
    <w:nsid w:val="44FC4BF4"/>
    <w:multiLevelType w:val="hybridMultilevel"/>
    <w:tmpl w:val="58E235E8"/>
    <w:lvl w:ilvl="0" w:tplc="8FECF7D6">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4" w15:restartNumberingAfterBreak="0">
    <w:nsid w:val="450520CC"/>
    <w:multiLevelType w:val="multilevel"/>
    <w:tmpl w:val="C0167DA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15:restartNumberingAfterBreak="0">
    <w:nsid w:val="473D31F7"/>
    <w:multiLevelType w:val="multilevel"/>
    <w:tmpl w:val="96969D7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6" w15:restartNumberingAfterBreak="0">
    <w:nsid w:val="47997F24"/>
    <w:multiLevelType w:val="multilevel"/>
    <w:tmpl w:val="1BCA62EC"/>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7" w15:restartNumberingAfterBreak="0">
    <w:nsid w:val="47AA03FC"/>
    <w:multiLevelType w:val="multilevel"/>
    <w:tmpl w:val="F5C89406"/>
    <w:lvl w:ilvl="0">
      <w:start w:val="1"/>
      <w:numFmt w:val="lowerRoman"/>
      <w:lvlText w:val="%1."/>
      <w:lvlJc w:val="right"/>
      <w:pPr>
        <w:ind w:left="1440" w:hanging="360"/>
      </w:pPr>
      <w:rPr>
        <w:rFonts w:hint="default"/>
      </w:rPr>
    </w:lvl>
    <w:lvl w:ilvl="1">
      <w:start w:val="1"/>
      <w:numFmt w:val="decimal"/>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8" w15:restartNumberingAfterBreak="0">
    <w:nsid w:val="4C407A81"/>
    <w:multiLevelType w:val="multilevel"/>
    <w:tmpl w:val="11041564"/>
    <w:lvl w:ilvl="0">
      <w:start w:val="1"/>
      <w:numFmt w:val="lowerLetter"/>
      <w:lvlText w:val="%1)"/>
      <w:lvlJc w:val="left"/>
      <w:pPr>
        <w:tabs>
          <w:tab w:val="num" w:pos="680"/>
        </w:tabs>
        <w:ind w:left="680" w:hanging="340"/>
      </w:pPr>
    </w:lvl>
    <w:lvl w:ilvl="1">
      <w:start w:val="1"/>
      <w:numFmt w:val="lowerLetter"/>
      <w:lvlText w:val="—"/>
      <w:lvlJc w:val="left"/>
      <w:pPr>
        <w:tabs>
          <w:tab w:val="num" w:pos="1020"/>
        </w:tabs>
        <w:ind w:left="1020" w:hanging="340"/>
      </w:pPr>
      <w:rPr>
        <w:rFonts w:ascii="Arial" w:hAnsi="Arial" w:cs="Arial"/>
        <w:sz w:val="24"/>
      </w:rPr>
    </w:lvl>
    <w:lvl w:ilvl="2">
      <w:start w:val="1"/>
      <w:numFmt w:val="lowerRoman"/>
      <w:lvlText w:val="-"/>
      <w:lvlJc w:val="left"/>
      <w:pPr>
        <w:tabs>
          <w:tab w:val="num" w:pos="1360"/>
        </w:tabs>
        <w:ind w:left="1360" w:hanging="340"/>
      </w:pPr>
      <w:rPr>
        <w:rFonts w:ascii="9999999" w:hAnsi="9999999"/>
      </w:rPr>
    </w:lvl>
    <w:lvl w:ilvl="3">
      <w:start w:val="1"/>
      <w:numFmt w:val="decimal"/>
      <w:lvlText w:val="—"/>
      <w:lvlJc w:val="left"/>
      <w:pPr>
        <w:tabs>
          <w:tab w:val="num" w:pos="1701"/>
        </w:tabs>
        <w:ind w:left="1701" w:hanging="341"/>
      </w:pPr>
      <w:rPr>
        <w:rFonts w:ascii="Arial" w:hAnsi="Arial" w:cs="Arial"/>
      </w:rPr>
    </w:lvl>
    <w:lvl w:ilvl="4">
      <w:start w:val="1"/>
      <w:numFmt w:val="lowerLetter"/>
      <w:lvlText w:val="-"/>
      <w:lvlJc w:val="left"/>
      <w:pPr>
        <w:tabs>
          <w:tab w:val="num" w:pos="2041"/>
        </w:tabs>
        <w:ind w:left="2041" w:hanging="340"/>
      </w:pPr>
      <w:rPr>
        <w:rFonts w:ascii="9999999" w:hAnsi="9999999"/>
      </w:rPr>
    </w:lvl>
    <w:lvl w:ilvl="5">
      <w:start w:val="1"/>
      <w:numFmt w:val="lowerRoman"/>
      <w:lvlText w:val="—"/>
      <w:lvlJc w:val="left"/>
      <w:pPr>
        <w:tabs>
          <w:tab w:val="num" w:pos="2381"/>
        </w:tabs>
        <w:ind w:left="2381" w:hanging="340"/>
      </w:pPr>
      <w:rPr>
        <w:rFonts w:ascii="Arial" w:hAnsi="Arial" w:cs="Arial"/>
      </w:rPr>
    </w:lvl>
    <w:lvl w:ilvl="6">
      <w:start w:val="1"/>
      <w:numFmt w:val="decimal"/>
      <w:lvlText w:val="-"/>
      <w:lvlJc w:val="left"/>
      <w:pPr>
        <w:tabs>
          <w:tab w:val="num" w:pos="2721"/>
        </w:tabs>
        <w:ind w:left="2721" w:hanging="340"/>
      </w:pPr>
      <w:rPr>
        <w:rFonts w:ascii="9999999" w:hAnsi="9999999"/>
      </w:rPr>
    </w:lvl>
    <w:lvl w:ilvl="7">
      <w:start w:val="1"/>
      <w:numFmt w:val="lowerLetter"/>
      <w:lvlText w:val="—"/>
      <w:lvlJc w:val="left"/>
      <w:pPr>
        <w:tabs>
          <w:tab w:val="num" w:pos="3061"/>
        </w:tabs>
        <w:ind w:left="3061" w:hanging="340"/>
      </w:pPr>
      <w:rPr>
        <w:rFonts w:ascii="Arial" w:hAnsi="Arial" w:cs="Arial"/>
      </w:rPr>
    </w:lvl>
    <w:lvl w:ilvl="8">
      <w:start w:val="1"/>
      <w:numFmt w:val="lowerRoman"/>
      <w:lvlText w:val="-"/>
      <w:lvlJc w:val="left"/>
      <w:pPr>
        <w:tabs>
          <w:tab w:val="num" w:pos="3401"/>
        </w:tabs>
        <w:ind w:left="3401" w:hanging="340"/>
      </w:pPr>
      <w:rPr>
        <w:rFonts w:ascii="9999999" w:hAnsi="9999999"/>
      </w:rPr>
    </w:lvl>
  </w:abstractNum>
  <w:abstractNum w:abstractNumId="89" w15:restartNumberingAfterBreak="0">
    <w:nsid w:val="4CB2030A"/>
    <w:multiLevelType w:val="multilevel"/>
    <w:tmpl w:val="046C0202"/>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b w:val="0"/>
        <w:bCs/>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0" w15:restartNumberingAfterBreak="0">
    <w:nsid w:val="4DAF6D4A"/>
    <w:multiLevelType w:val="multilevel"/>
    <w:tmpl w:val="14520EB4"/>
    <w:lvl w:ilvl="0">
      <w:start w:val="1"/>
      <w:numFmt w:val="lowerLetter"/>
      <w:lvlText w:val="%1)"/>
      <w:lvlJc w:val="left"/>
      <w:pPr>
        <w:ind w:left="1080" w:hanging="360"/>
      </w:pPr>
      <w:rPr>
        <w:rFonts w:hint="default"/>
        <w:b w:val="0"/>
        <w:bCs w:val="0"/>
      </w:rPr>
    </w:lvl>
    <w:lvl w:ilvl="1">
      <w:start w:val="1"/>
      <w:numFmt w:val="bullet"/>
      <w:lvlText w:val=""/>
      <w:lvlJc w:val="left"/>
      <w:pPr>
        <w:ind w:left="1440" w:hanging="360"/>
      </w:pPr>
      <w:rPr>
        <w:rFonts w:ascii="Symbol" w:hAnsi="Symbol"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1" w15:restartNumberingAfterBreak="0">
    <w:nsid w:val="4DE0487A"/>
    <w:multiLevelType w:val="multilevel"/>
    <w:tmpl w:val="123CCF4E"/>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2" w15:restartNumberingAfterBreak="0">
    <w:nsid w:val="4DFD1831"/>
    <w:multiLevelType w:val="multilevel"/>
    <w:tmpl w:val="13A29716"/>
    <w:lvl w:ilvl="0">
      <w:start w:val="1"/>
      <w:numFmt w:val="lowerLetter"/>
      <w:lvlText w:val="%1)"/>
      <w:lvlJc w:val="left"/>
      <w:pPr>
        <w:ind w:left="5184" w:hanging="360"/>
      </w:pPr>
      <w:rPr>
        <w:rFonts w:hint="default"/>
        <w:b w:val="0"/>
        <w:bCs w:val="0"/>
      </w:rPr>
    </w:lvl>
    <w:lvl w:ilvl="1">
      <w:start w:val="1"/>
      <w:numFmt w:val="lowerLetter"/>
      <w:lvlText w:val="%2)"/>
      <w:lvlJc w:val="left"/>
      <w:pPr>
        <w:ind w:left="5544" w:hanging="360"/>
      </w:pPr>
      <w:rPr>
        <w:rFonts w:hint="default"/>
      </w:rPr>
    </w:lvl>
    <w:lvl w:ilvl="2">
      <w:start w:val="1"/>
      <w:numFmt w:val="lowerRoman"/>
      <w:lvlText w:val="%3)"/>
      <w:lvlJc w:val="left"/>
      <w:pPr>
        <w:ind w:left="5904" w:hanging="360"/>
      </w:pPr>
      <w:rPr>
        <w:rFonts w:hint="default"/>
      </w:rPr>
    </w:lvl>
    <w:lvl w:ilvl="3">
      <w:start w:val="1"/>
      <w:numFmt w:val="decimal"/>
      <w:lvlText w:val="(%4)"/>
      <w:lvlJc w:val="left"/>
      <w:pPr>
        <w:ind w:left="6264" w:hanging="360"/>
      </w:pPr>
      <w:rPr>
        <w:rFonts w:hint="default"/>
      </w:rPr>
    </w:lvl>
    <w:lvl w:ilvl="4">
      <w:start w:val="1"/>
      <w:numFmt w:val="lowerLetter"/>
      <w:lvlText w:val="(%5)"/>
      <w:lvlJc w:val="left"/>
      <w:pPr>
        <w:ind w:left="6624" w:hanging="360"/>
      </w:pPr>
      <w:rPr>
        <w:rFonts w:hint="default"/>
      </w:rPr>
    </w:lvl>
    <w:lvl w:ilvl="5">
      <w:start w:val="1"/>
      <w:numFmt w:val="lowerRoman"/>
      <w:lvlText w:val="(%6)"/>
      <w:lvlJc w:val="left"/>
      <w:pPr>
        <w:ind w:left="6984" w:hanging="36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left"/>
      <w:pPr>
        <w:ind w:left="8064" w:hanging="360"/>
      </w:pPr>
      <w:rPr>
        <w:rFonts w:hint="default"/>
      </w:rPr>
    </w:lvl>
  </w:abstractNum>
  <w:abstractNum w:abstractNumId="93" w15:restartNumberingAfterBreak="0">
    <w:nsid w:val="4E281775"/>
    <w:multiLevelType w:val="multilevel"/>
    <w:tmpl w:val="0F9E7BC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E747D0E"/>
    <w:multiLevelType w:val="multilevel"/>
    <w:tmpl w:val="9FCA859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5" w15:restartNumberingAfterBreak="0">
    <w:nsid w:val="4EB824FD"/>
    <w:multiLevelType w:val="multilevel"/>
    <w:tmpl w:val="046C020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6" w15:restartNumberingAfterBreak="0">
    <w:nsid w:val="4FB21908"/>
    <w:multiLevelType w:val="multilevel"/>
    <w:tmpl w:val="0E24D0E4"/>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7" w15:restartNumberingAfterBreak="0">
    <w:nsid w:val="5064582D"/>
    <w:multiLevelType w:val="hybridMultilevel"/>
    <w:tmpl w:val="9A5074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72294"/>
    <w:multiLevelType w:val="hybridMultilevel"/>
    <w:tmpl w:val="D010795E"/>
    <w:lvl w:ilvl="0" w:tplc="8D126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48D7FAA"/>
    <w:multiLevelType w:val="hybridMultilevel"/>
    <w:tmpl w:val="C0D2AE60"/>
    <w:lvl w:ilvl="0" w:tplc="04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4A2DA2"/>
    <w:multiLevelType w:val="hybridMultilevel"/>
    <w:tmpl w:val="A8EA91A0"/>
    <w:lvl w:ilvl="0" w:tplc="0409001B">
      <w:start w:val="1"/>
      <w:numFmt w:val="lowerRoman"/>
      <w:lvlText w:val="%1."/>
      <w:lvlJc w:val="right"/>
      <w:pPr>
        <w:ind w:left="1800" w:hanging="360"/>
      </w:pPr>
    </w:lvl>
    <w:lvl w:ilvl="1" w:tplc="40090019">
      <w:start w:val="1"/>
      <w:numFmt w:val="lowerLetter"/>
      <w:lvlText w:val="%2."/>
      <w:lvlJc w:val="left"/>
      <w:pPr>
        <w:ind w:left="2520" w:hanging="360"/>
      </w:pPr>
      <w:rPr>
        <w:rFonts w:cs="Times New Roman"/>
      </w:rPr>
    </w:lvl>
    <w:lvl w:ilvl="2" w:tplc="4009001B">
      <w:start w:val="1"/>
      <w:numFmt w:val="lowerRoman"/>
      <w:lvlText w:val="%3."/>
      <w:lvlJc w:val="right"/>
      <w:pPr>
        <w:ind w:left="3240" w:hanging="180"/>
      </w:pPr>
      <w:rPr>
        <w:rFonts w:cs="Times New Roman"/>
      </w:rPr>
    </w:lvl>
    <w:lvl w:ilvl="3" w:tplc="4009000F">
      <w:start w:val="1"/>
      <w:numFmt w:val="decimal"/>
      <w:lvlText w:val="%4."/>
      <w:lvlJc w:val="left"/>
      <w:pPr>
        <w:ind w:left="3960" w:hanging="360"/>
      </w:pPr>
      <w:rPr>
        <w:rFonts w:cs="Times New Roman"/>
      </w:rPr>
    </w:lvl>
    <w:lvl w:ilvl="4" w:tplc="40090019">
      <w:start w:val="1"/>
      <w:numFmt w:val="lowerLetter"/>
      <w:lvlText w:val="%5."/>
      <w:lvlJc w:val="left"/>
      <w:pPr>
        <w:ind w:left="4680" w:hanging="360"/>
      </w:pPr>
      <w:rPr>
        <w:rFonts w:cs="Times New Roman"/>
      </w:rPr>
    </w:lvl>
    <w:lvl w:ilvl="5" w:tplc="4009001B">
      <w:start w:val="1"/>
      <w:numFmt w:val="lowerRoman"/>
      <w:lvlText w:val="%6."/>
      <w:lvlJc w:val="right"/>
      <w:pPr>
        <w:ind w:left="5400" w:hanging="180"/>
      </w:pPr>
      <w:rPr>
        <w:rFonts w:cs="Times New Roman"/>
      </w:rPr>
    </w:lvl>
    <w:lvl w:ilvl="6" w:tplc="4009000F">
      <w:start w:val="1"/>
      <w:numFmt w:val="decimal"/>
      <w:lvlText w:val="%7."/>
      <w:lvlJc w:val="left"/>
      <w:pPr>
        <w:ind w:left="6120" w:hanging="360"/>
      </w:pPr>
      <w:rPr>
        <w:rFonts w:cs="Times New Roman"/>
      </w:rPr>
    </w:lvl>
    <w:lvl w:ilvl="7" w:tplc="40090019">
      <w:start w:val="1"/>
      <w:numFmt w:val="lowerLetter"/>
      <w:lvlText w:val="%8."/>
      <w:lvlJc w:val="left"/>
      <w:pPr>
        <w:ind w:left="6840" w:hanging="360"/>
      </w:pPr>
      <w:rPr>
        <w:rFonts w:cs="Times New Roman"/>
      </w:rPr>
    </w:lvl>
    <w:lvl w:ilvl="8" w:tplc="4009001B">
      <w:start w:val="1"/>
      <w:numFmt w:val="lowerRoman"/>
      <w:lvlText w:val="%9."/>
      <w:lvlJc w:val="right"/>
      <w:pPr>
        <w:ind w:left="7560" w:hanging="180"/>
      </w:pPr>
      <w:rPr>
        <w:rFonts w:cs="Times New Roman"/>
      </w:rPr>
    </w:lvl>
  </w:abstractNum>
  <w:abstractNum w:abstractNumId="101" w15:restartNumberingAfterBreak="0">
    <w:nsid w:val="57423454"/>
    <w:multiLevelType w:val="multilevel"/>
    <w:tmpl w:val="9322170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2" w15:restartNumberingAfterBreak="0">
    <w:nsid w:val="5B71395D"/>
    <w:multiLevelType w:val="hybridMultilevel"/>
    <w:tmpl w:val="A90486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BF34401"/>
    <w:multiLevelType w:val="multilevel"/>
    <w:tmpl w:val="324AB8C2"/>
    <w:lvl w:ilvl="0">
      <w:start w:val="6"/>
      <w:numFmt w:val="decimal"/>
      <w:lvlText w:val="%1"/>
      <w:lvlJc w:val="left"/>
      <w:pPr>
        <w:ind w:left="360" w:hanging="360"/>
      </w:pPr>
      <w:rPr>
        <w:rFonts w:ascii="Arial" w:hAnsi="Arial" w:hint="default"/>
        <w:b w:val="0"/>
        <w:sz w:val="20"/>
      </w:rPr>
    </w:lvl>
    <w:lvl w:ilvl="1">
      <w:start w:val="1"/>
      <w:numFmt w:val="decimal"/>
      <w:lvlText w:val="%1.%2"/>
      <w:lvlJc w:val="left"/>
      <w:pPr>
        <w:ind w:left="360" w:hanging="360"/>
      </w:pPr>
      <w:rPr>
        <w:rFonts w:ascii="Arial" w:hAnsi="Arial" w:hint="default"/>
        <w:b w:val="0"/>
        <w:sz w:val="20"/>
      </w:rPr>
    </w:lvl>
    <w:lvl w:ilvl="2">
      <w:start w:val="1"/>
      <w:numFmt w:val="decimal"/>
      <w:lvlText w:val="%1.%2.%3"/>
      <w:lvlJc w:val="left"/>
      <w:pPr>
        <w:ind w:left="720" w:hanging="720"/>
      </w:pPr>
      <w:rPr>
        <w:rFonts w:ascii="Arial" w:hAnsi="Arial" w:hint="default"/>
        <w:b w:val="0"/>
        <w:sz w:val="20"/>
      </w:rPr>
    </w:lvl>
    <w:lvl w:ilvl="3">
      <w:start w:val="1"/>
      <w:numFmt w:val="decimal"/>
      <w:lvlText w:val="%1.%2.%3.%4"/>
      <w:lvlJc w:val="left"/>
      <w:pPr>
        <w:ind w:left="720" w:hanging="720"/>
      </w:pPr>
      <w:rPr>
        <w:rFonts w:ascii="Arial" w:hAnsi="Arial" w:hint="default"/>
        <w:b w:val="0"/>
        <w:sz w:val="20"/>
      </w:rPr>
    </w:lvl>
    <w:lvl w:ilvl="4">
      <w:start w:val="1"/>
      <w:numFmt w:val="lowerRoman"/>
      <w:lvlText w:val="%5."/>
      <w:lvlJc w:val="right"/>
      <w:pPr>
        <w:ind w:left="1080" w:hanging="1080"/>
      </w:pPr>
      <w:rPr>
        <w:rFonts w:hint="default"/>
        <w:b w:val="0"/>
        <w:sz w:val="20"/>
      </w:rPr>
    </w:lvl>
    <w:lvl w:ilvl="5">
      <w:start w:val="1"/>
      <w:numFmt w:val="decimal"/>
      <w:lvlText w:val="%1.%2.%3.%4.%5.%6"/>
      <w:lvlJc w:val="left"/>
      <w:pPr>
        <w:ind w:left="1080" w:hanging="1080"/>
      </w:pPr>
      <w:rPr>
        <w:rFonts w:ascii="Arial" w:hAnsi="Arial" w:hint="default"/>
        <w:b w:val="0"/>
        <w:sz w:val="20"/>
      </w:rPr>
    </w:lvl>
    <w:lvl w:ilvl="6">
      <w:start w:val="1"/>
      <w:numFmt w:val="decimal"/>
      <w:lvlText w:val="%1.%2.%3.%4.%5.%6.%7"/>
      <w:lvlJc w:val="left"/>
      <w:pPr>
        <w:ind w:left="1440" w:hanging="1440"/>
      </w:pPr>
      <w:rPr>
        <w:rFonts w:ascii="Arial" w:hAnsi="Arial" w:hint="default"/>
        <w:b w:val="0"/>
        <w:sz w:val="20"/>
      </w:rPr>
    </w:lvl>
    <w:lvl w:ilvl="7">
      <w:start w:val="1"/>
      <w:numFmt w:val="decimal"/>
      <w:lvlText w:val="%1.%2.%3.%4.%5.%6.%7.%8"/>
      <w:lvlJc w:val="left"/>
      <w:pPr>
        <w:ind w:left="1440" w:hanging="1440"/>
      </w:pPr>
      <w:rPr>
        <w:rFonts w:ascii="Arial" w:hAnsi="Arial" w:hint="default"/>
        <w:b w:val="0"/>
        <w:sz w:val="20"/>
      </w:rPr>
    </w:lvl>
    <w:lvl w:ilvl="8">
      <w:start w:val="1"/>
      <w:numFmt w:val="decimal"/>
      <w:lvlText w:val="%1.%2.%3.%4.%5.%6.%7.%8.%9"/>
      <w:lvlJc w:val="left"/>
      <w:pPr>
        <w:ind w:left="1800" w:hanging="1800"/>
      </w:pPr>
      <w:rPr>
        <w:rFonts w:ascii="Arial" w:hAnsi="Arial" w:hint="default"/>
        <w:b w:val="0"/>
        <w:sz w:val="20"/>
      </w:rPr>
    </w:lvl>
  </w:abstractNum>
  <w:abstractNum w:abstractNumId="104" w15:restartNumberingAfterBreak="0">
    <w:nsid w:val="5D6C495C"/>
    <w:multiLevelType w:val="multilevel"/>
    <w:tmpl w:val="1C764372"/>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5" w15:restartNumberingAfterBreak="0">
    <w:nsid w:val="5D9F771C"/>
    <w:multiLevelType w:val="multilevel"/>
    <w:tmpl w:val="90188F10"/>
    <w:lvl w:ilvl="0">
      <w:start w:val="6"/>
      <w:numFmt w:val="decimal"/>
      <w:lvlText w:val="%1"/>
      <w:lvlJc w:val="left"/>
      <w:pPr>
        <w:ind w:left="540" w:hanging="540"/>
      </w:pPr>
      <w:rPr>
        <w:rFonts w:ascii="Arial" w:hAnsi="Arial" w:cs="Arial" w:hint="default"/>
      </w:rPr>
    </w:lvl>
    <w:lvl w:ilvl="1">
      <w:start w:val="17"/>
      <w:numFmt w:val="decimal"/>
      <w:lvlText w:val="%1.%2"/>
      <w:lvlJc w:val="left"/>
      <w:pPr>
        <w:ind w:left="900" w:hanging="54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160" w:hanging="72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240" w:hanging="108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320" w:hanging="1440"/>
      </w:pPr>
      <w:rPr>
        <w:rFonts w:ascii="Arial" w:hAnsi="Arial" w:cs="Arial" w:hint="default"/>
      </w:rPr>
    </w:lvl>
  </w:abstractNum>
  <w:abstractNum w:abstractNumId="106" w15:restartNumberingAfterBreak="0">
    <w:nsid w:val="5DE3225D"/>
    <w:multiLevelType w:val="multilevel"/>
    <w:tmpl w:val="046C020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7" w15:restartNumberingAfterBreak="0">
    <w:nsid w:val="5E54172E"/>
    <w:multiLevelType w:val="multilevel"/>
    <w:tmpl w:val="E416DAE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8" w15:restartNumberingAfterBreak="0">
    <w:nsid w:val="5E6474B2"/>
    <w:multiLevelType w:val="multilevel"/>
    <w:tmpl w:val="20D83F70"/>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9" w15:restartNumberingAfterBreak="0">
    <w:nsid w:val="5E6D50AD"/>
    <w:multiLevelType w:val="multilevel"/>
    <w:tmpl w:val="9C88B268"/>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0" w15:restartNumberingAfterBreak="0">
    <w:nsid w:val="5ED2599F"/>
    <w:multiLevelType w:val="multilevel"/>
    <w:tmpl w:val="1FB25D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25E6F02"/>
    <w:multiLevelType w:val="multilevel"/>
    <w:tmpl w:val="046C020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2" w15:restartNumberingAfterBreak="0">
    <w:nsid w:val="62E3797A"/>
    <w:multiLevelType w:val="multilevel"/>
    <w:tmpl w:val="2F00A27C"/>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3" w15:restartNumberingAfterBreak="0">
    <w:nsid w:val="64C46CA1"/>
    <w:multiLevelType w:val="hybridMultilevel"/>
    <w:tmpl w:val="449EE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4EE4A17"/>
    <w:multiLevelType w:val="hybridMultilevel"/>
    <w:tmpl w:val="13483080"/>
    <w:lvl w:ilvl="0" w:tplc="860A9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3E12BC"/>
    <w:multiLevelType w:val="hybridMultilevel"/>
    <w:tmpl w:val="C5EA32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907B59"/>
    <w:multiLevelType w:val="hybridMultilevel"/>
    <w:tmpl w:val="98B4DDB2"/>
    <w:lvl w:ilvl="0" w:tplc="2AD49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7A50549"/>
    <w:multiLevelType w:val="hybridMultilevel"/>
    <w:tmpl w:val="C97C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7FE44DE"/>
    <w:multiLevelType w:val="hybridMultilevel"/>
    <w:tmpl w:val="108C3DB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E034B3DA">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8500FC9"/>
    <w:multiLevelType w:val="hybridMultilevel"/>
    <w:tmpl w:val="73D8C41C"/>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687E6FA3"/>
    <w:multiLevelType w:val="hybridMultilevel"/>
    <w:tmpl w:val="FC725E42"/>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692B6375"/>
    <w:multiLevelType w:val="hybridMultilevel"/>
    <w:tmpl w:val="7FB0FC26"/>
    <w:lvl w:ilvl="0" w:tplc="0409001B">
      <w:start w:val="1"/>
      <w:numFmt w:val="lowerRoman"/>
      <w:lvlText w:val="%1."/>
      <w:lvlJc w:val="righ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2" w15:restartNumberingAfterBreak="0">
    <w:nsid w:val="6A2019BF"/>
    <w:multiLevelType w:val="multilevel"/>
    <w:tmpl w:val="B198C61A"/>
    <w:lvl w:ilvl="0">
      <w:start w:val="1"/>
      <w:numFmt w:val="lowerLetter"/>
      <w:lvlText w:val="%1)"/>
      <w:lvlJc w:val="left"/>
      <w:pPr>
        <w:ind w:left="1080" w:hanging="360"/>
      </w:pPr>
      <w:rPr>
        <w:rFonts w:hint="default"/>
        <w:b w:val="0"/>
        <w:bCs w:val="0"/>
      </w:rPr>
    </w:lvl>
    <w:lvl w:ilvl="1">
      <w:start w:val="1"/>
      <w:numFmt w:val="lowerRoman"/>
      <w:lvlText w:val="%2."/>
      <w:lvlJc w:val="right"/>
      <w:pPr>
        <w:ind w:left="1440" w:hanging="360"/>
      </w:pPr>
      <w:rPr>
        <w:rFonts w:hint="default"/>
        <w:b w:val="0"/>
        <w:bCs/>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3" w15:restartNumberingAfterBreak="0">
    <w:nsid w:val="6ADC4D27"/>
    <w:multiLevelType w:val="hybridMultilevel"/>
    <w:tmpl w:val="A2F6396C"/>
    <w:lvl w:ilvl="0" w:tplc="76BEC928">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EB59A8"/>
    <w:multiLevelType w:val="multilevel"/>
    <w:tmpl w:val="7FB0F822"/>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5" w15:restartNumberingAfterBreak="0">
    <w:nsid w:val="6CA377A4"/>
    <w:multiLevelType w:val="multilevel"/>
    <w:tmpl w:val="622A66BE"/>
    <w:lvl w:ilvl="0">
      <w:start w:val="1"/>
      <w:numFmt w:val="lowerLetter"/>
      <w:lvlText w:val="%1)"/>
      <w:lvlJc w:val="left"/>
      <w:pPr>
        <w:ind w:left="1440" w:hanging="360"/>
      </w:pPr>
      <w:rPr>
        <w:rFonts w:hint="default"/>
      </w:rPr>
    </w:lvl>
    <w:lvl w:ilvl="1">
      <w:start w:val="1"/>
      <w:numFmt w:val="lowerRoman"/>
      <w:lvlText w:val="%2."/>
      <w:lvlJc w:val="right"/>
      <w:pPr>
        <w:ind w:left="2160" w:hanging="360"/>
      </w:pPr>
      <w:rPr>
        <w:rFont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6" w15:restartNumberingAfterBreak="0">
    <w:nsid w:val="6D040013"/>
    <w:multiLevelType w:val="singleLevel"/>
    <w:tmpl w:val="04090001"/>
    <w:lvl w:ilvl="0">
      <w:start w:val="1"/>
      <w:numFmt w:val="bullet"/>
      <w:lvlText w:val=""/>
      <w:lvlJc w:val="left"/>
      <w:pPr>
        <w:ind w:left="720" w:hanging="360"/>
      </w:pPr>
      <w:rPr>
        <w:rFonts w:ascii="Symbol" w:hAnsi="Symbol" w:hint="default"/>
        <w:color w:val="auto"/>
        <w:sz w:val="24"/>
      </w:rPr>
    </w:lvl>
  </w:abstractNum>
  <w:abstractNum w:abstractNumId="127" w15:restartNumberingAfterBreak="0">
    <w:nsid w:val="6D2738AC"/>
    <w:multiLevelType w:val="multilevel"/>
    <w:tmpl w:val="E168F68C"/>
    <w:lvl w:ilvl="0">
      <w:start w:val="5"/>
      <w:numFmt w:val="decimal"/>
      <w:lvlText w:val="%1"/>
      <w:lvlJc w:val="left"/>
      <w:pPr>
        <w:ind w:left="360" w:hanging="360"/>
      </w:pPr>
      <w:rPr>
        <w:rFonts w:ascii="Arial" w:hAnsi="Arial" w:hint="default"/>
        <w:b w:val="0"/>
        <w:sz w:val="20"/>
      </w:rPr>
    </w:lvl>
    <w:lvl w:ilvl="1">
      <w:start w:val="1"/>
      <w:numFmt w:val="decimal"/>
      <w:lvlText w:val="%1.%2"/>
      <w:lvlJc w:val="left"/>
      <w:pPr>
        <w:ind w:left="360" w:hanging="360"/>
      </w:pPr>
      <w:rPr>
        <w:rFonts w:ascii="Arial" w:hAnsi="Arial" w:hint="default"/>
        <w:b w:val="0"/>
        <w:sz w:val="20"/>
      </w:rPr>
    </w:lvl>
    <w:lvl w:ilvl="2">
      <w:start w:val="1"/>
      <w:numFmt w:val="decimal"/>
      <w:lvlText w:val="%1.%2.%3"/>
      <w:lvlJc w:val="left"/>
      <w:pPr>
        <w:ind w:left="720" w:hanging="720"/>
      </w:pPr>
      <w:rPr>
        <w:rFonts w:ascii="Arial" w:hAnsi="Arial" w:hint="default"/>
        <w:b w:val="0"/>
        <w:sz w:val="20"/>
      </w:rPr>
    </w:lvl>
    <w:lvl w:ilvl="3">
      <w:start w:val="1"/>
      <w:numFmt w:val="decimal"/>
      <w:lvlText w:val="%1.%2.%3.%4"/>
      <w:lvlJc w:val="left"/>
      <w:pPr>
        <w:ind w:left="720" w:hanging="720"/>
      </w:pPr>
      <w:rPr>
        <w:rFonts w:ascii="Arial" w:hAnsi="Arial" w:hint="default"/>
        <w:b w:val="0"/>
        <w:sz w:val="20"/>
      </w:rPr>
    </w:lvl>
    <w:lvl w:ilvl="4">
      <w:start w:val="1"/>
      <w:numFmt w:val="decimal"/>
      <w:lvlText w:val="%1.%2.%3.%4.%5"/>
      <w:lvlJc w:val="left"/>
      <w:pPr>
        <w:ind w:left="1080" w:hanging="1080"/>
      </w:pPr>
      <w:rPr>
        <w:rFonts w:ascii="Arial" w:hAnsi="Arial" w:hint="default"/>
        <w:b w:val="0"/>
        <w:sz w:val="20"/>
      </w:rPr>
    </w:lvl>
    <w:lvl w:ilvl="5">
      <w:start w:val="1"/>
      <w:numFmt w:val="decimal"/>
      <w:lvlText w:val="%1.%2.%3.%4.%5.%6"/>
      <w:lvlJc w:val="left"/>
      <w:pPr>
        <w:ind w:left="1080" w:hanging="1080"/>
      </w:pPr>
      <w:rPr>
        <w:rFonts w:ascii="Arial" w:hAnsi="Arial" w:hint="default"/>
        <w:b w:val="0"/>
        <w:sz w:val="20"/>
      </w:rPr>
    </w:lvl>
    <w:lvl w:ilvl="6">
      <w:start w:val="1"/>
      <w:numFmt w:val="decimal"/>
      <w:lvlText w:val="%1.%2.%3.%4.%5.%6.%7"/>
      <w:lvlJc w:val="left"/>
      <w:pPr>
        <w:ind w:left="1440" w:hanging="1440"/>
      </w:pPr>
      <w:rPr>
        <w:rFonts w:ascii="Arial" w:hAnsi="Arial" w:hint="default"/>
        <w:b w:val="0"/>
        <w:sz w:val="20"/>
      </w:rPr>
    </w:lvl>
    <w:lvl w:ilvl="7">
      <w:start w:val="1"/>
      <w:numFmt w:val="decimal"/>
      <w:lvlText w:val="%1.%2.%3.%4.%5.%6.%7.%8"/>
      <w:lvlJc w:val="left"/>
      <w:pPr>
        <w:ind w:left="1440" w:hanging="1440"/>
      </w:pPr>
      <w:rPr>
        <w:rFonts w:ascii="Arial" w:hAnsi="Arial" w:hint="default"/>
        <w:b w:val="0"/>
        <w:sz w:val="20"/>
      </w:rPr>
    </w:lvl>
    <w:lvl w:ilvl="8">
      <w:start w:val="1"/>
      <w:numFmt w:val="decimal"/>
      <w:lvlText w:val="%1.%2.%3.%4.%5.%6.%7.%8.%9"/>
      <w:lvlJc w:val="left"/>
      <w:pPr>
        <w:ind w:left="1800" w:hanging="1800"/>
      </w:pPr>
      <w:rPr>
        <w:rFonts w:ascii="Arial" w:hAnsi="Arial" w:hint="default"/>
        <w:b w:val="0"/>
        <w:sz w:val="20"/>
      </w:rPr>
    </w:lvl>
  </w:abstractNum>
  <w:abstractNum w:abstractNumId="128" w15:restartNumberingAfterBreak="0">
    <w:nsid w:val="6E6972D0"/>
    <w:multiLevelType w:val="hybridMultilevel"/>
    <w:tmpl w:val="AE5EBF12"/>
    <w:lvl w:ilvl="0" w:tplc="76F29764">
      <w:start w:val="1"/>
      <w:numFmt w:val="bullet"/>
      <w:lvlText w:val="•"/>
      <w:lvlJc w:val="left"/>
      <w:pPr>
        <w:ind w:left="720" w:hanging="360"/>
      </w:pPr>
      <w:rPr>
        <w:rFont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ED406EF"/>
    <w:multiLevelType w:val="multilevel"/>
    <w:tmpl w:val="AF48C98E"/>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0" w15:restartNumberingAfterBreak="0">
    <w:nsid w:val="715D40FE"/>
    <w:multiLevelType w:val="multilevel"/>
    <w:tmpl w:val="055E24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ED7362"/>
    <w:multiLevelType w:val="multilevel"/>
    <w:tmpl w:val="A4B659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2EA4C53"/>
    <w:multiLevelType w:val="multilevel"/>
    <w:tmpl w:val="85243760"/>
    <w:lvl w:ilvl="0">
      <w:start w:val="1"/>
      <w:numFmt w:val="lowerLetter"/>
      <w:lvlText w:val="%1)"/>
      <w:lvlJc w:val="left"/>
      <w:pPr>
        <w:ind w:left="1440" w:hanging="360"/>
      </w:pPr>
      <w:rPr>
        <w:rFonts w:hint="default"/>
      </w:rPr>
    </w:lvl>
    <w:lvl w:ilvl="1">
      <w:start w:val="1"/>
      <w:numFmt w:val="lowerRoman"/>
      <w:lvlText w:val="%2."/>
      <w:lvlJc w:val="right"/>
      <w:pPr>
        <w:ind w:left="2160" w:hanging="360"/>
      </w:pPr>
      <w:rPr>
        <w:rFonts w:hint="default"/>
      </w:rPr>
    </w:lvl>
    <w:lvl w:ilvl="2">
      <w:start w:val="1"/>
      <w:numFmt w:val="bullet"/>
      <w:lvlText w:val=""/>
      <w:lvlJc w:val="left"/>
      <w:pPr>
        <w:ind w:left="2880" w:hanging="360"/>
      </w:pPr>
      <w:rPr>
        <w:rFonts w:ascii="Symbol" w:hAnsi="Symbol"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3" w15:restartNumberingAfterBreak="0">
    <w:nsid w:val="734C68F4"/>
    <w:multiLevelType w:val="multilevel"/>
    <w:tmpl w:val="636699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3857DD5"/>
    <w:multiLevelType w:val="hybridMultilevel"/>
    <w:tmpl w:val="37F2AE8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215E90"/>
    <w:multiLevelType w:val="hybridMultilevel"/>
    <w:tmpl w:val="FB2A013C"/>
    <w:lvl w:ilvl="0" w:tplc="0EAAEC40">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75C96BF1"/>
    <w:multiLevelType w:val="multilevel"/>
    <w:tmpl w:val="3A0AF0C4"/>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7" w15:restartNumberingAfterBreak="0">
    <w:nsid w:val="77DD332F"/>
    <w:multiLevelType w:val="multilevel"/>
    <w:tmpl w:val="A91407C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8" w15:restartNumberingAfterBreak="0">
    <w:nsid w:val="78DC5A77"/>
    <w:multiLevelType w:val="multilevel"/>
    <w:tmpl w:val="875C3762"/>
    <w:lvl w:ilvl="0">
      <w:start w:val="1"/>
      <w:numFmt w:val="lowerLetter"/>
      <w:lvlText w:val="%1)"/>
      <w:lvlJc w:val="left"/>
      <w:pPr>
        <w:tabs>
          <w:tab w:val="num" w:pos="860"/>
        </w:tabs>
        <w:ind w:left="860" w:hanging="340"/>
      </w:pPr>
    </w:lvl>
    <w:lvl w:ilvl="1">
      <w:start w:val="1"/>
      <w:numFmt w:val="lowerLetter"/>
      <w:lvlText w:val="—"/>
      <w:lvlJc w:val="left"/>
      <w:pPr>
        <w:tabs>
          <w:tab w:val="num" w:pos="1200"/>
        </w:tabs>
        <w:ind w:left="1200" w:hanging="340"/>
      </w:pPr>
      <w:rPr>
        <w:rFonts w:ascii="Arial" w:hAnsi="Arial" w:cs="Arial"/>
        <w:sz w:val="24"/>
      </w:rPr>
    </w:lvl>
    <w:lvl w:ilvl="2">
      <w:start w:val="1"/>
      <w:numFmt w:val="lowerRoman"/>
      <w:lvlText w:val="-"/>
      <w:lvlJc w:val="left"/>
      <w:pPr>
        <w:tabs>
          <w:tab w:val="num" w:pos="1540"/>
        </w:tabs>
        <w:ind w:left="1540" w:hanging="340"/>
      </w:pPr>
      <w:rPr>
        <w:rFonts w:ascii="9999999" w:hAnsi="9999999"/>
      </w:rPr>
    </w:lvl>
    <w:lvl w:ilvl="3">
      <w:start w:val="1"/>
      <w:numFmt w:val="decimal"/>
      <w:lvlText w:val="—"/>
      <w:lvlJc w:val="left"/>
      <w:pPr>
        <w:tabs>
          <w:tab w:val="num" w:pos="1881"/>
        </w:tabs>
        <w:ind w:left="1881" w:hanging="341"/>
      </w:pPr>
      <w:rPr>
        <w:rFonts w:ascii="Arial" w:hAnsi="Arial" w:cs="Arial"/>
      </w:rPr>
    </w:lvl>
    <w:lvl w:ilvl="4">
      <w:start w:val="1"/>
      <w:numFmt w:val="lowerLetter"/>
      <w:lvlText w:val="-"/>
      <w:lvlJc w:val="left"/>
      <w:pPr>
        <w:tabs>
          <w:tab w:val="num" w:pos="2221"/>
        </w:tabs>
        <w:ind w:left="2221" w:hanging="340"/>
      </w:pPr>
      <w:rPr>
        <w:rFonts w:ascii="9999999" w:hAnsi="9999999"/>
      </w:rPr>
    </w:lvl>
    <w:lvl w:ilvl="5">
      <w:start w:val="1"/>
      <w:numFmt w:val="lowerRoman"/>
      <w:lvlText w:val="—"/>
      <w:lvlJc w:val="left"/>
      <w:pPr>
        <w:tabs>
          <w:tab w:val="num" w:pos="2561"/>
        </w:tabs>
        <w:ind w:left="2561" w:hanging="340"/>
      </w:pPr>
      <w:rPr>
        <w:rFonts w:ascii="Arial" w:hAnsi="Arial" w:cs="Arial"/>
      </w:rPr>
    </w:lvl>
    <w:lvl w:ilvl="6">
      <w:start w:val="1"/>
      <w:numFmt w:val="decimal"/>
      <w:lvlText w:val="-"/>
      <w:lvlJc w:val="left"/>
      <w:pPr>
        <w:tabs>
          <w:tab w:val="num" w:pos="2901"/>
        </w:tabs>
        <w:ind w:left="2901" w:hanging="340"/>
      </w:pPr>
      <w:rPr>
        <w:rFonts w:ascii="9999999" w:hAnsi="9999999"/>
      </w:rPr>
    </w:lvl>
    <w:lvl w:ilvl="7">
      <w:start w:val="1"/>
      <w:numFmt w:val="lowerLetter"/>
      <w:lvlText w:val="—"/>
      <w:lvlJc w:val="left"/>
      <w:pPr>
        <w:tabs>
          <w:tab w:val="num" w:pos="3241"/>
        </w:tabs>
        <w:ind w:left="3241" w:hanging="340"/>
      </w:pPr>
      <w:rPr>
        <w:rFonts w:ascii="Arial" w:hAnsi="Arial" w:cs="Arial"/>
      </w:rPr>
    </w:lvl>
    <w:lvl w:ilvl="8">
      <w:start w:val="1"/>
      <w:numFmt w:val="lowerRoman"/>
      <w:lvlText w:val="-"/>
      <w:lvlJc w:val="left"/>
      <w:pPr>
        <w:tabs>
          <w:tab w:val="num" w:pos="3581"/>
        </w:tabs>
        <w:ind w:left="3581" w:hanging="340"/>
      </w:pPr>
      <w:rPr>
        <w:rFonts w:ascii="9999999" w:hAnsi="9999999"/>
      </w:rPr>
    </w:lvl>
  </w:abstractNum>
  <w:abstractNum w:abstractNumId="139" w15:restartNumberingAfterBreak="0">
    <w:nsid w:val="7B33365F"/>
    <w:multiLevelType w:val="hybridMultilevel"/>
    <w:tmpl w:val="170EF6EC"/>
    <w:lvl w:ilvl="0" w:tplc="A54AB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BEB43C7"/>
    <w:multiLevelType w:val="multilevel"/>
    <w:tmpl w:val="FCE2016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1" w15:restartNumberingAfterBreak="0">
    <w:nsid w:val="7C2853D7"/>
    <w:multiLevelType w:val="multilevel"/>
    <w:tmpl w:val="282ECA72"/>
    <w:lvl w:ilvl="0">
      <w:start w:val="1"/>
      <w:numFmt w:val="lowerLetter"/>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2" w15:restartNumberingAfterBreak="0">
    <w:nsid w:val="7C576F87"/>
    <w:multiLevelType w:val="hybridMultilevel"/>
    <w:tmpl w:val="CEA2D2FC"/>
    <w:lvl w:ilvl="0" w:tplc="BEAA015E">
      <w:start w:val="1"/>
      <w:numFmt w:val="lowerLetter"/>
      <w:lvlText w:val="%1)"/>
      <w:lvlJc w:val="left"/>
      <w:pPr>
        <w:ind w:left="436" w:hanging="341"/>
      </w:pPr>
      <w:rPr>
        <w:rFonts w:ascii="Arial" w:eastAsia="Arial" w:hAnsi="Arial" w:cs="Arial" w:hint="default"/>
        <w:spacing w:val="0"/>
        <w:w w:val="103"/>
        <w:sz w:val="20"/>
        <w:szCs w:val="20"/>
      </w:rPr>
    </w:lvl>
    <w:lvl w:ilvl="1" w:tplc="E416A638">
      <w:numFmt w:val="bullet"/>
      <w:lvlText w:val="•"/>
      <w:lvlJc w:val="left"/>
      <w:pPr>
        <w:ind w:left="1163" w:hanging="341"/>
      </w:pPr>
      <w:rPr>
        <w:rFonts w:hint="default"/>
      </w:rPr>
    </w:lvl>
    <w:lvl w:ilvl="2" w:tplc="58CE38DE">
      <w:numFmt w:val="bullet"/>
      <w:lvlText w:val="•"/>
      <w:lvlJc w:val="left"/>
      <w:pPr>
        <w:ind w:left="1887" w:hanging="341"/>
      </w:pPr>
      <w:rPr>
        <w:rFonts w:hint="default"/>
      </w:rPr>
    </w:lvl>
    <w:lvl w:ilvl="3" w:tplc="14B8584A">
      <w:numFmt w:val="bullet"/>
      <w:lvlText w:val="•"/>
      <w:lvlJc w:val="left"/>
      <w:pPr>
        <w:ind w:left="2610" w:hanging="341"/>
      </w:pPr>
      <w:rPr>
        <w:rFonts w:hint="default"/>
      </w:rPr>
    </w:lvl>
    <w:lvl w:ilvl="4" w:tplc="87381870">
      <w:numFmt w:val="bullet"/>
      <w:lvlText w:val="•"/>
      <w:lvlJc w:val="left"/>
      <w:pPr>
        <w:ind w:left="3334" w:hanging="341"/>
      </w:pPr>
      <w:rPr>
        <w:rFonts w:hint="default"/>
      </w:rPr>
    </w:lvl>
    <w:lvl w:ilvl="5" w:tplc="0666D530">
      <w:numFmt w:val="bullet"/>
      <w:lvlText w:val="•"/>
      <w:lvlJc w:val="left"/>
      <w:pPr>
        <w:ind w:left="4057" w:hanging="341"/>
      </w:pPr>
      <w:rPr>
        <w:rFonts w:hint="default"/>
      </w:rPr>
    </w:lvl>
    <w:lvl w:ilvl="6" w:tplc="40FC4F00">
      <w:numFmt w:val="bullet"/>
      <w:lvlText w:val="•"/>
      <w:lvlJc w:val="left"/>
      <w:pPr>
        <w:ind w:left="4781" w:hanging="341"/>
      </w:pPr>
      <w:rPr>
        <w:rFonts w:hint="default"/>
      </w:rPr>
    </w:lvl>
    <w:lvl w:ilvl="7" w:tplc="39DAB510">
      <w:numFmt w:val="bullet"/>
      <w:lvlText w:val="•"/>
      <w:lvlJc w:val="left"/>
      <w:pPr>
        <w:ind w:left="5504" w:hanging="341"/>
      </w:pPr>
      <w:rPr>
        <w:rFonts w:hint="default"/>
      </w:rPr>
    </w:lvl>
    <w:lvl w:ilvl="8" w:tplc="C8EE0C02">
      <w:numFmt w:val="bullet"/>
      <w:lvlText w:val="•"/>
      <w:lvlJc w:val="left"/>
      <w:pPr>
        <w:ind w:left="6228" w:hanging="341"/>
      </w:pPr>
      <w:rPr>
        <w:rFonts w:hint="default"/>
      </w:rPr>
    </w:lvl>
  </w:abstractNum>
  <w:abstractNum w:abstractNumId="143" w15:restartNumberingAfterBreak="0">
    <w:nsid w:val="7C6D3741"/>
    <w:multiLevelType w:val="multilevel"/>
    <w:tmpl w:val="2CCCF19A"/>
    <w:lvl w:ilvl="0">
      <w:start w:val="1"/>
      <w:numFmt w:val="lowerLetter"/>
      <w:lvlText w:val="%1."/>
      <w:lvlJc w:val="left"/>
      <w:pPr>
        <w:ind w:left="720" w:hanging="360"/>
      </w:pPr>
    </w:lvl>
    <w:lvl w:ilvl="1">
      <w:start w:val="1"/>
      <w:numFmt w:val="lowerLetter"/>
      <w:lvlText w:val="%2."/>
      <w:lvlJc w:val="left"/>
      <w:pPr>
        <w:ind w:left="1440" w:hanging="360"/>
      </w:pPr>
      <w:rPr>
        <w:rFonts w:ascii="Arial" w:hAnsi="Arial" w:cs="Arial" w:hint="default"/>
        <w:sz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15:restartNumberingAfterBreak="0">
    <w:nsid w:val="7CD13D0B"/>
    <w:multiLevelType w:val="multilevel"/>
    <w:tmpl w:val="799AA7EE"/>
    <w:lvl w:ilvl="0">
      <w:start w:val="1"/>
      <w:numFmt w:val="lowerLetter"/>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20"/>
  </w:num>
  <w:num w:numId="2">
    <w:abstractNumId w:val="43"/>
  </w:num>
  <w:num w:numId="3">
    <w:abstractNumId w:val="78"/>
  </w:num>
  <w:num w:numId="4">
    <w:abstractNumId w:val="41"/>
  </w:num>
  <w:num w:numId="5">
    <w:abstractNumId w:val="37"/>
  </w:num>
  <w:num w:numId="6">
    <w:abstractNumId w:val="143"/>
  </w:num>
  <w:num w:numId="7">
    <w:abstractNumId w:val="19"/>
  </w:num>
  <w:num w:numId="8">
    <w:abstractNumId w:val="80"/>
  </w:num>
  <w:num w:numId="9">
    <w:abstractNumId w:val="7"/>
  </w:num>
  <w:num w:numId="10">
    <w:abstractNumId w:val="64"/>
  </w:num>
  <w:num w:numId="11">
    <w:abstractNumId w:val="47"/>
  </w:num>
  <w:num w:numId="12">
    <w:abstractNumId w:val="117"/>
  </w:num>
  <w:num w:numId="13">
    <w:abstractNumId w:val="113"/>
  </w:num>
  <w:num w:numId="14">
    <w:abstractNumId w:val="76"/>
  </w:num>
  <w:num w:numId="15">
    <w:abstractNumId w:val="66"/>
  </w:num>
  <w:num w:numId="16">
    <w:abstractNumId w:val="83"/>
  </w:num>
  <w:num w:numId="17">
    <w:abstractNumId w:val="68"/>
  </w:num>
  <w:num w:numId="18">
    <w:abstractNumId w:val="72"/>
  </w:num>
  <w:num w:numId="19">
    <w:abstractNumId w:val="128"/>
  </w:num>
  <w:num w:numId="20">
    <w:abstractNumId w:val="54"/>
  </w:num>
  <w:num w:numId="21">
    <w:abstractNumId w:val="23"/>
  </w:num>
  <w:num w:numId="22">
    <w:abstractNumId w:val="9"/>
  </w:num>
  <w:num w:numId="23">
    <w:abstractNumId w:val="106"/>
  </w:num>
  <w:num w:numId="24">
    <w:abstractNumId w:val="111"/>
  </w:num>
  <w:num w:numId="25">
    <w:abstractNumId w:val="75"/>
  </w:num>
  <w:num w:numId="26">
    <w:abstractNumId w:val="89"/>
  </w:num>
  <w:num w:numId="27">
    <w:abstractNumId w:val="79"/>
  </w:num>
  <w:num w:numId="28">
    <w:abstractNumId w:val="15"/>
  </w:num>
  <w:num w:numId="29">
    <w:abstractNumId w:val="95"/>
  </w:num>
  <w:num w:numId="30">
    <w:abstractNumId w:val="8"/>
  </w:num>
  <w:num w:numId="31">
    <w:abstractNumId w:val="10"/>
  </w:num>
  <w:num w:numId="32">
    <w:abstractNumId w:val="90"/>
  </w:num>
  <w:num w:numId="33">
    <w:abstractNumId w:val="2"/>
  </w:num>
  <w:num w:numId="34">
    <w:abstractNumId w:val="121"/>
  </w:num>
  <w:num w:numId="35">
    <w:abstractNumId w:val="100"/>
  </w:num>
  <w:num w:numId="36">
    <w:abstractNumId w:val="32"/>
  </w:num>
  <w:num w:numId="37">
    <w:abstractNumId w:val="40"/>
  </w:num>
  <w:num w:numId="38">
    <w:abstractNumId w:val="62"/>
  </w:num>
  <w:num w:numId="39">
    <w:abstractNumId w:val="26"/>
  </w:num>
  <w:num w:numId="40">
    <w:abstractNumId w:val="61"/>
  </w:num>
  <w:num w:numId="41">
    <w:abstractNumId w:val="87"/>
  </w:num>
  <w:num w:numId="42">
    <w:abstractNumId w:val="96"/>
  </w:num>
  <w:num w:numId="43">
    <w:abstractNumId w:val="58"/>
  </w:num>
  <w:num w:numId="44">
    <w:abstractNumId w:val="112"/>
  </w:num>
  <w:num w:numId="45">
    <w:abstractNumId w:val="125"/>
  </w:num>
  <w:num w:numId="46">
    <w:abstractNumId w:val="22"/>
  </w:num>
  <w:num w:numId="47">
    <w:abstractNumId w:val="33"/>
  </w:num>
  <w:num w:numId="48">
    <w:abstractNumId w:val="12"/>
  </w:num>
  <w:num w:numId="49">
    <w:abstractNumId w:val="0"/>
  </w:num>
  <w:num w:numId="50">
    <w:abstractNumId w:val="34"/>
  </w:num>
  <w:num w:numId="51">
    <w:abstractNumId w:val="21"/>
  </w:num>
  <w:num w:numId="52">
    <w:abstractNumId w:val="16"/>
  </w:num>
  <w:num w:numId="53">
    <w:abstractNumId w:val="24"/>
  </w:num>
  <w:num w:numId="54">
    <w:abstractNumId w:val="49"/>
  </w:num>
  <w:num w:numId="55">
    <w:abstractNumId w:val="5"/>
  </w:num>
  <w:num w:numId="56">
    <w:abstractNumId w:val="13"/>
  </w:num>
  <w:num w:numId="57">
    <w:abstractNumId w:val="141"/>
  </w:num>
  <w:num w:numId="58">
    <w:abstractNumId w:val="45"/>
  </w:num>
  <w:num w:numId="59">
    <w:abstractNumId w:val="31"/>
  </w:num>
  <w:num w:numId="60">
    <w:abstractNumId w:val="59"/>
  </w:num>
  <w:num w:numId="61">
    <w:abstractNumId w:val="86"/>
  </w:num>
  <w:num w:numId="62">
    <w:abstractNumId w:val="109"/>
  </w:num>
  <w:num w:numId="63">
    <w:abstractNumId w:val="85"/>
  </w:num>
  <w:num w:numId="64">
    <w:abstractNumId w:val="60"/>
  </w:num>
  <w:num w:numId="65">
    <w:abstractNumId w:val="14"/>
  </w:num>
  <w:num w:numId="66">
    <w:abstractNumId w:val="35"/>
  </w:num>
  <w:num w:numId="67">
    <w:abstractNumId w:val="6"/>
  </w:num>
  <w:num w:numId="68">
    <w:abstractNumId w:val="136"/>
  </w:num>
  <w:num w:numId="69">
    <w:abstractNumId w:val="97"/>
  </w:num>
  <w:num w:numId="70">
    <w:abstractNumId w:val="120"/>
  </w:num>
  <w:num w:numId="71">
    <w:abstractNumId w:val="134"/>
  </w:num>
  <w:num w:numId="72">
    <w:abstractNumId w:val="67"/>
  </w:num>
  <w:num w:numId="73">
    <w:abstractNumId w:val="118"/>
  </w:num>
  <w:num w:numId="74">
    <w:abstractNumId w:val="92"/>
  </w:num>
  <w:num w:numId="75">
    <w:abstractNumId w:val="38"/>
  </w:num>
  <w:num w:numId="76">
    <w:abstractNumId w:val="48"/>
  </w:num>
  <w:num w:numId="77">
    <w:abstractNumId w:val="129"/>
  </w:num>
  <w:num w:numId="78">
    <w:abstractNumId w:val="144"/>
  </w:num>
  <w:num w:numId="79">
    <w:abstractNumId w:val="104"/>
  </w:num>
  <w:num w:numId="80">
    <w:abstractNumId w:val="55"/>
  </w:num>
  <w:num w:numId="81">
    <w:abstractNumId w:val="124"/>
  </w:num>
  <w:num w:numId="82">
    <w:abstractNumId w:val="46"/>
  </w:num>
  <w:num w:numId="83">
    <w:abstractNumId w:val="91"/>
  </w:num>
  <w:num w:numId="84">
    <w:abstractNumId w:val="123"/>
  </w:num>
  <w:num w:numId="85">
    <w:abstractNumId w:val="52"/>
  </w:num>
  <w:num w:numId="86">
    <w:abstractNumId w:val="73"/>
  </w:num>
  <w:num w:numId="87">
    <w:abstractNumId w:val="70"/>
  </w:num>
  <w:num w:numId="88">
    <w:abstractNumId w:val="82"/>
  </w:num>
  <w:num w:numId="89">
    <w:abstractNumId w:val="98"/>
  </w:num>
  <w:num w:numId="90">
    <w:abstractNumId w:val="139"/>
  </w:num>
  <w:num w:numId="91">
    <w:abstractNumId w:val="36"/>
  </w:num>
  <w:num w:numId="92">
    <w:abstractNumId w:val="69"/>
  </w:num>
  <w:num w:numId="93">
    <w:abstractNumId w:val="11"/>
  </w:num>
  <w:num w:numId="94">
    <w:abstractNumId w:val="29"/>
  </w:num>
  <w:num w:numId="95">
    <w:abstractNumId w:val="126"/>
  </w:num>
  <w:num w:numId="96">
    <w:abstractNumId w:val="77"/>
  </w:num>
  <w:num w:numId="97">
    <w:abstractNumId w:val="132"/>
  </w:num>
  <w:num w:numId="98">
    <w:abstractNumId w:val="108"/>
  </w:num>
  <w:num w:numId="99">
    <w:abstractNumId w:val="102"/>
  </w:num>
  <w:num w:numId="100">
    <w:abstractNumId w:val="39"/>
  </w:num>
  <w:num w:numId="101">
    <w:abstractNumId w:val="63"/>
  </w:num>
  <w:num w:numId="102">
    <w:abstractNumId w:val="1"/>
  </w:num>
  <w:num w:numId="103">
    <w:abstractNumId w:val="57"/>
  </w:num>
  <w:num w:numId="104">
    <w:abstractNumId w:val="101"/>
  </w:num>
  <w:num w:numId="105">
    <w:abstractNumId w:val="140"/>
  </w:num>
  <w:num w:numId="106">
    <w:abstractNumId w:val="107"/>
  </w:num>
  <w:num w:numId="107">
    <w:abstractNumId w:val="74"/>
  </w:num>
  <w:num w:numId="108">
    <w:abstractNumId w:val="50"/>
  </w:num>
  <w:num w:numId="109">
    <w:abstractNumId w:val="137"/>
  </w:num>
  <w:num w:numId="110">
    <w:abstractNumId w:val="81"/>
  </w:num>
  <w:num w:numId="111">
    <w:abstractNumId w:val="71"/>
  </w:num>
  <w:num w:numId="112">
    <w:abstractNumId w:val="17"/>
  </w:num>
  <w:num w:numId="113">
    <w:abstractNumId w:val="94"/>
  </w:num>
  <w:num w:numId="114">
    <w:abstractNumId w:val="56"/>
  </w:num>
  <w:num w:numId="115">
    <w:abstractNumId w:val="84"/>
  </w:num>
  <w:num w:numId="116">
    <w:abstractNumId w:val="28"/>
  </w:num>
  <w:num w:numId="117">
    <w:abstractNumId w:val="18"/>
  </w:num>
  <w:num w:numId="118">
    <w:abstractNumId w:val="122"/>
  </w:num>
  <w:num w:numId="119">
    <w:abstractNumId w:val="4"/>
  </w:num>
  <w:num w:numId="120">
    <w:abstractNumId w:val="119"/>
  </w:num>
  <w:num w:numId="121">
    <w:abstractNumId w:val="65"/>
  </w:num>
  <w:num w:numId="122">
    <w:abstractNumId w:val="51"/>
  </w:num>
  <w:num w:numId="123">
    <w:abstractNumId w:val="110"/>
  </w:num>
  <w:num w:numId="124">
    <w:abstractNumId w:val="133"/>
  </w:num>
  <w:num w:numId="125">
    <w:abstractNumId w:val="3"/>
  </w:num>
  <w:num w:numId="126">
    <w:abstractNumId w:val="130"/>
  </w:num>
  <w:num w:numId="127">
    <w:abstractNumId w:val="127"/>
  </w:num>
  <w:num w:numId="128">
    <w:abstractNumId w:val="99"/>
  </w:num>
  <w:num w:numId="129">
    <w:abstractNumId w:val="25"/>
  </w:num>
  <w:num w:numId="130">
    <w:abstractNumId w:val="103"/>
  </w:num>
  <w:num w:numId="131">
    <w:abstractNumId w:val="131"/>
  </w:num>
  <w:num w:numId="132">
    <w:abstractNumId w:val="93"/>
  </w:num>
  <w:num w:numId="133">
    <w:abstractNumId w:val="115"/>
  </w:num>
  <w:num w:numId="134">
    <w:abstractNumId w:val="142"/>
  </w:num>
  <w:num w:numId="135">
    <w:abstractNumId w:val="105"/>
  </w:num>
  <w:num w:numId="136">
    <w:abstractNumId w:val="135"/>
  </w:num>
  <w:num w:numId="137">
    <w:abstractNumId w:val="42"/>
  </w:num>
  <w:num w:numId="138">
    <w:abstractNumId w:val="114"/>
  </w:num>
  <w:num w:numId="139">
    <w:abstractNumId w:val="116"/>
  </w:num>
  <w:num w:numId="140">
    <w:abstractNumId w:val="30"/>
  </w:num>
  <w:num w:numId="141">
    <w:abstractNumId w:val="27"/>
  </w:num>
  <w:num w:numId="142">
    <w:abstractNumId w:val="88"/>
  </w:num>
  <w:num w:numId="143">
    <w:abstractNumId w:val="138"/>
  </w:num>
  <w:num w:numId="144">
    <w:abstractNumId w:val="53"/>
  </w:num>
  <w:num w:numId="145">
    <w:abstractNumId w:val="4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NDS2NDE1MjC0MDIxMbJU0lEKTi0uzszPAykwrgUAltl95SwAAAA="/>
  </w:docVars>
  <w:rsids>
    <w:rsidRoot w:val="003D478A"/>
    <w:rsid w:val="000027D1"/>
    <w:rsid w:val="0000289D"/>
    <w:rsid w:val="00007546"/>
    <w:rsid w:val="0002103E"/>
    <w:rsid w:val="00031A98"/>
    <w:rsid w:val="00032AC2"/>
    <w:rsid w:val="00032E68"/>
    <w:rsid w:val="0003385B"/>
    <w:rsid w:val="00035669"/>
    <w:rsid w:val="000359A7"/>
    <w:rsid w:val="00040A3A"/>
    <w:rsid w:val="00041012"/>
    <w:rsid w:val="00043379"/>
    <w:rsid w:val="00044F28"/>
    <w:rsid w:val="00046643"/>
    <w:rsid w:val="0004716F"/>
    <w:rsid w:val="00051A97"/>
    <w:rsid w:val="00053485"/>
    <w:rsid w:val="00057297"/>
    <w:rsid w:val="0006046B"/>
    <w:rsid w:val="00062A92"/>
    <w:rsid w:val="00063475"/>
    <w:rsid w:val="000665A2"/>
    <w:rsid w:val="00067178"/>
    <w:rsid w:val="00067B98"/>
    <w:rsid w:val="00067F33"/>
    <w:rsid w:val="0007129F"/>
    <w:rsid w:val="00072C1B"/>
    <w:rsid w:val="00073557"/>
    <w:rsid w:val="00074415"/>
    <w:rsid w:val="00075D32"/>
    <w:rsid w:val="00076E53"/>
    <w:rsid w:val="0008049B"/>
    <w:rsid w:val="00081CE8"/>
    <w:rsid w:val="00084473"/>
    <w:rsid w:val="00092A03"/>
    <w:rsid w:val="00094A41"/>
    <w:rsid w:val="000A1EFB"/>
    <w:rsid w:val="000A2417"/>
    <w:rsid w:val="000A3ABC"/>
    <w:rsid w:val="000A4661"/>
    <w:rsid w:val="000A5AE7"/>
    <w:rsid w:val="000A6CBC"/>
    <w:rsid w:val="000B05FD"/>
    <w:rsid w:val="000B57FF"/>
    <w:rsid w:val="000B5F5F"/>
    <w:rsid w:val="000C00E5"/>
    <w:rsid w:val="000C0872"/>
    <w:rsid w:val="000C5C17"/>
    <w:rsid w:val="000C66E4"/>
    <w:rsid w:val="000C71B4"/>
    <w:rsid w:val="000D0874"/>
    <w:rsid w:val="000D4075"/>
    <w:rsid w:val="000D674E"/>
    <w:rsid w:val="000E154D"/>
    <w:rsid w:val="000E19C0"/>
    <w:rsid w:val="000E393F"/>
    <w:rsid w:val="000E44CE"/>
    <w:rsid w:val="000E5471"/>
    <w:rsid w:val="000E75DE"/>
    <w:rsid w:val="000F030E"/>
    <w:rsid w:val="000F0EF4"/>
    <w:rsid w:val="000F5A0A"/>
    <w:rsid w:val="00101FC0"/>
    <w:rsid w:val="00104507"/>
    <w:rsid w:val="001064B2"/>
    <w:rsid w:val="00110846"/>
    <w:rsid w:val="001108A6"/>
    <w:rsid w:val="00110EB3"/>
    <w:rsid w:val="001126B1"/>
    <w:rsid w:val="00116FCC"/>
    <w:rsid w:val="00117FDE"/>
    <w:rsid w:val="0012140E"/>
    <w:rsid w:val="001221DE"/>
    <w:rsid w:val="0012386A"/>
    <w:rsid w:val="00127B31"/>
    <w:rsid w:val="00130CDD"/>
    <w:rsid w:val="001321CC"/>
    <w:rsid w:val="00135038"/>
    <w:rsid w:val="00140AEF"/>
    <w:rsid w:val="001433A4"/>
    <w:rsid w:val="00143D3C"/>
    <w:rsid w:val="001444BE"/>
    <w:rsid w:val="001501E0"/>
    <w:rsid w:val="00151603"/>
    <w:rsid w:val="0015262E"/>
    <w:rsid w:val="00153C82"/>
    <w:rsid w:val="001552CD"/>
    <w:rsid w:val="001557AB"/>
    <w:rsid w:val="00156089"/>
    <w:rsid w:val="00161FAF"/>
    <w:rsid w:val="0016341F"/>
    <w:rsid w:val="00165C81"/>
    <w:rsid w:val="0016701C"/>
    <w:rsid w:val="00167219"/>
    <w:rsid w:val="00167953"/>
    <w:rsid w:val="00167FBA"/>
    <w:rsid w:val="00177667"/>
    <w:rsid w:val="00180636"/>
    <w:rsid w:val="00185D96"/>
    <w:rsid w:val="001928E7"/>
    <w:rsid w:val="00194754"/>
    <w:rsid w:val="00196A8B"/>
    <w:rsid w:val="001973B4"/>
    <w:rsid w:val="00197815"/>
    <w:rsid w:val="001A117F"/>
    <w:rsid w:val="001B0D9E"/>
    <w:rsid w:val="001B19AB"/>
    <w:rsid w:val="001B296E"/>
    <w:rsid w:val="001B6A23"/>
    <w:rsid w:val="001B7483"/>
    <w:rsid w:val="001B7DB1"/>
    <w:rsid w:val="001C1F56"/>
    <w:rsid w:val="001C2CD1"/>
    <w:rsid w:val="001C4523"/>
    <w:rsid w:val="001C49F4"/>
    <w:rsid w:val="001C6624"/>
    <w:rsid w:val="001D0682"/>
    <w:rsid w:val="001D2510"/>
    <w:rsid w:val="001D339A"/>
    <w:rsid w:val="001D36BE"/>
    <w:rsid w:val="001D3AA1"/>
    <w:rsid w:val="001D508B"/>
    <w:rsid w:val="001D689D"/>
    <w:rsid w:val="001D7115"/>
    <w:rsid w:val="001E0BCB"/>
    <w:rsid w:val="001E1E9F"/>
    <w:rsid w:val="001E3CB4"/>
    <w:rsid w:val="001E403D"/>
    <w:rsid w:val="001E419F"/>
    <w:rsid w:val="001E4464"/>
    <w:rsid w:val="001F0104"/>
    <w:rsid w:val="001F018F"/>
    <w:rsid w:val="001F09CB"/>
    <w:rsid w:val="001F479B"/>
    <w:rsid w:val="001F7380"/>
    <w:rsid w:val="001F7617"/>
    <w:rsid w:val="00202FE0"/>
    <w:rsid w:val="00205296"/>
    <w:rsid w:val="00207CC9"/>
    <w:rsid w:val="00210BDE"/>
    <w:rsid w:val="002135A9"/>
    <w:rsid w:val="00213ECC"/>
    <w:rsid w:val="0021540D"/>
    <w:rsid w:val="002229D1"/>
    <w:rsid w:val="00223187"/>
    <w:rsid w:val="00223E98"/>
    <w:rsid w:val="00233B7A"/>
    <w:rsid w:val="00233BC4"/>
    <w:rsid w:val="002342D0"/>
    <w:rsid w:val="00235CF5"/>
    <w:rsid w:val="00236499"/>
    <w:rsid w:val="002433CD"/>
    <w:rsid w:val="00243BB7"/>
    <w:rsid w:val="002446EF"/>
    <w:rsid w:val="00244D4D"/>
    <w:rsid w:val="00251CE6"/>
    <w:rsid w:val="00252D35"/>
    <w:rsid w:val="00253630"/>
    <w:rsid w:val="00254CAB"/>
    <w:rsid w:val="00254FED"/>
    <w:rsid w:val="00262C78"/>
    <w:rsid w:val="0026396F"/>
    <w:rsid w:val="00265121"/>
    <w:rsid w:val="0027062D"/>
    <w:rsid w:val="00270C52"/>
    <w:rsid w:val="00271C12"/>
    <w:rsid w:val="00273C4A"/>
    <w:rsid w:val="00282602"/>
    <w:rsid w:val="00282CAD"/>
    <w:rsid w:val="0028466C"/>
    <w:rsid w:val="00287990"/>
    <w:rsid w:val="00292B4C"/>
    <w:rsid w:val="002940AB"/>
    <w:rsid w:val="0029552A"/>
    <w:rsid w:val="002A03F5"/>
    <w:rsid w:val="002A08ED"/>
    <w:rsid w:val="002A2202"/>
    <w:rsid w:val="002A5E07"/>
    <w:rsid w:val="002A6A79"/>
    <w:rsid w:val="002A6C2F"/>
    <w:rsid w:val="002A79B6"/>
    <w:rsid w:val="002B649E"/>
    <w:rsid w:val="002B7642"/>
    <w:rsid w:val="002C17E5"/>
    <w:rsid w:val="002C3B9D"/>
    <w:rsid w:val="002C3BD8"/>
    <w:rsid w:val="002C4F63"/>
    <w:rsid w:val="002C5519"/>
    <w:rsid w:val="002C7FFE"/>
    <w:rsid w:val="002D003F"/>
    <w:rsid w:val="002D207B"/>
    <w:rsid w:val="002D307E"/>
    <w:rsid w:val="002D6152"/>
    <w:rsid w:val="002D6733"/>
    <w:rsid w:val="002E0089"/>
    <w:rsid w:val="002E1F4F"/>
    <w:rsid w:val="002E332C"/>
    <w:rsid w:val="002F08AB"/>
    <w:rsid w:val="002F0B42"/>
    <w:rsid w:val="002F1132"/>
    <w:rsid w:val="002F2455"/>
    <w:rsid w:val="002F3022"/>
    <w:rsid w:val="002F6856"/>
    <w:rsid w:val="003008E3"/>
    <w:rsid w:val="003020A9"/>
    <w:rsid w:val="00303AE4"/>
    <w:rsid w:val="00304E61"/>
    <w:rsid w:val="00311A99"/>
    <w:rsid w:val="00312DC3"/>
    <w:rsid w:val="00313518"/>
    <w:rsid w:val="00316516"/>
    <w:rsid w:val="003173FF"/>
    <w:rsid w:val="003179AF"/>
    <w:rsid w:val="00317D1E"/>
    <w:rsid w:val="00317D96"/>
    <w:rsid w:val="003213B9"/>
    <w:rsid w:val="003219AE"/>
    <w:rsid w:val="003223AF"/>
    <w:rsid w:val="00323247"/>
    <w:rsid w:val="00324896"/>
    <w:rsid w:val="00331B3E"/>
    <w:rsid w:val="0033601F"/>
    <w:rsid w:val="003370AE"/>
    <w:rsid w:val="00337C0A"/>
    <w:rsid w:val="00343742"/>
    <w:rsid w:val="00345FBC"/>
    <w:rsid w:val="00350311"/>
    <w:rsid w:val="00355051"/>
    <w:rsid w:val="00355D0F"/>
    <w:rsid w:val="0036136E"/>
    <w:rsid w:val="003615AE"/>
    <w:rsid w:val="00363C44"/>
    <w:rsid w:val="0037000F"/>
    <w:rsid w:val="003719E6"/>
    <w:rsid w:val="003732D1"/>
    <w:rsid w:val="00373A0F"/>
    <w:rsid w:val="00381050"/>
    <w:rsid w:val="00383AC2"/>
    <w:rsid w:val="00383B94"/>
    <w:rsid w:val="00384929"/>
    <w:rsid w:val="00385AEC"/>
    <w:rsid w:val="003955B0"/>
    <w:rsid w:val="003A1E24"/>
    <w:rsid w:val="003A2B0C"/>
    <w:rsid w:val="003A5192"/>
    <w:rsid w:val="003A5504"/>
    <w:rsid w:val="003A5CD4"/>
    <w:rsid w:val="003B4586"/>
    <w:rsid w:val="003B5F96"/>
    <w:rsid w:val="003C25F9"/>
    <w:rsid w:val="003C45F3"/>
    <w:rsid w:val="003C504D"/>
    <w:rsid w:val="003C69A9"/>
    <w:rsid w:val="003D0936"/>
    <w:rsid w:val="003D478A"/>
    <w:rsid w:val="003D5A2A"/>
    <w:rsid w:val="003D7BFA"/>
    <w:rsid w:val="003D7FC9"/>
    <w:rsid w:val="003E2ACA"/>
    <w:rsid w:val="003E383B"/>
    <w:rsid w:val="003E3A47"/>
    <w:rsid w:val="003E535A"/>
    <w:rsid w:val="003E598B"/>
    <w:rsid w:val="003E7ECA"/>
    <w:rsid w:val="003F5DF4"/>
    <w:rsid w:val="003F6815"/>
    <w:rsid w:val="00400716"/>
    <w:rsid w:val="00400790"/>
    <w:rsid w:val="00404396"/>
    <w:rsid w:val="00406B05"/>
    <w:rsid w:val="00412D14"/>
    <w:rsid w:val="00413172"/>
    <w:rsid w:val="00414179"/>
    <w:rsid w:val="004156A5"/>
    <w:rsid w:val="0041593D"/>
    <w:rsid w:val="00415AA8"/>
    <w:rsid w:val="0042410E"/>
    <w:rsid w:val="004315CF"/>
    <w:rsid w:val="00433165"/>
    <w:rsid w:val="00436A7D"/>
    <w:rsid w:val="004374AB"/>
    <w:rsid w:val="00442402"/>
    <w:rsid w:val="0044328C"/>
    <w:rsid w:val="00444A96"/>
    <w:rsid w:val="004504BD"/>
    <w:rsid w:val="0045143B"/>
    <w:rsid w:val="00451C0A"/>
    <w:rsid w:val="004526A9"/>
    <w:rsid w:val="004550E5"/>
    <w:rsid w:val="004559B5"/>
    <w:rsid w:val="00456E97"/>
    <w:rsid w:val="00457007"/>
    <w:rsid w:val="00463302"/>
    <w:rsid w:val="00463C24"/>
    <w:rsid w:val="00463C8F"/>
    <w:rsid w:val="00464CFE"/>
    <w:rsid w:val="004714B4"/>
    <w:rsid w:val="00473208"/>
    <w:rsid w:val="0047541C"/>
    <w:rsid w:val="00475929"/>
    <w:rsid w:val="00475F86"/>
    <w:rsid w:val="00476291"/>
    <w:rsid w:val="00476813"/>
    <w:rsid w:val="00476C50"/>
    <w:rsid w:val="004826A2"/>
    <w:rsid w:val="004835DA"/>
    <w:rsid w:val="00483E84"/>
    <w:rsid w:val="00484436"/>
    <w:rsid w:val="00487808"/>
    <w:rsid w:val="004902E0"/>
    <w:rsid w:val="00490A03"/>
    <w:rsid w:val="00491F6E"/>
    <w:rsid w:val="004942D9"/>
    <w:rsid w:val="004954E0"/>
    <w:rsid w:val="00495A5F"/>
    <w:rsid w:val="00495DA9"/>
    <w:rsid w:val="00497115"/>
    <w:rsid w:val="004A0D70"/>
    <w:rsid w:val="004A175E"/>
    <w:rsid w:val="004A2E97"/>
    <w:rsid w:val="004A3A54"/>
    <w:rsid w:val="004A7D5E"/>
    <w:rsid w:val="004B05DD"/>
    <w:rsid w:val="004B1667"/>
    <w:rsid w:val="004B230D"/>
    <w:rsid w:val="004B3090"/>
    <w:rsid w:val="004B46EF"/>
    <w:rsid w:val="004B473C"/>
    <w:rsid w:val="004B4B6C"/>
    <w:rsid w:val="004B55A4"/>
    <w:rsid w:val="004B5C91"/>
    <w:rsid w:val="004B6489"/>
    <w:rsid w:val="004C3730"/>
    <w:rsid w:val="004D12E6"/>
    <w:rsid w:val="004D1EA1"/>
    <w:rsid w:val="004D4226"/>
    <w:rsid w:val="004D639C"/>
    <w:rsid w:val="004D75CE"/>
    <w:rsid w:val="004E09E7"/>
    <w:rsid w:val="004E16CE"/>
    <w:rsid w:val="004E1F5C"/>
    <w:rsid w:val="004E36AC"/>
    <w:rsid w:val="004E48CA"/>
    <w:rsid w:val="004F0032"/>
    <w:rsid w:val="004F0090"/>
    <w:rsid w:val="004F071D"/>
    <w:rsid w:val="004F0B22"/>
    <w:rsid w:val="004F2582"/>
    <w:rsid w:val="004F2F56"/>
    <w:rsid w:val="004F50EB"/>
    <w:rsid w:val="005033E2"/>
    <w:rsid w:val="00503D22"/>
    <w:rsid w:val="00505744"/>
    <w:rsid w:val="00507E94"/>
    <w:rsid w:val="005101C6"/>
    <w:rsid w:val="00512D73"/>
    <w:rsid w:val="00514793"/>
    <w:rsid w:val="00514BE3"/>
    <w:rsid w:val="005226EF"/>
    <w:rsid w:val="00522AA3"/>
    <w:rsid w:val="0052594D"/>
    <w:rsid w:val="00530495"/>
    <w:rsid w:val="005317F7"/>
    <w:rsid w:val="00531B20"/>
    <w:rsid w:val="005369A2"/>
    <w:rsid w:val="00542E94"/>
    <w:rsid w:val="00543048"/>
    <w:rsid w:val="00545D47"/>
    <w:rsid w:val="0055086B"/>
    <w:rsid w:val="00552DB7"/>
    <w:rsid w:val="00553B87"/>
    <w:rsid w:val="00554ADA"/>
    <w:rsid w:val="005618A3"/>
    <w:rsid w:val="00561EAC"/>
    <w:rsid w:val="00572D21"/>
    <w:rsid w:val="00572E24"/>
    <w:rsid w:val="00574A25"/>
    <w:rsid w:val="00574CA0"/>
    <w:rsid w:val="00575181"/>
    <w:rsid w:val="00575793"/>
    <w:rsid w:val="00581477"/>
    <w:rsid w:val="00587233"/>
    <w:rsid w:val="00592AAF"/>
    <w:rsid w:val="00595649"/>
    <w:rsid w:val="005968C9"/>
    <w:rsid w:val="00596E08"/>
    <w:rsid w:val="005973CC"/>
    <w:rsid w:val="005A1249"/>
    <w:rsid w:val="005A1FD1"/>
    <w:rsid w:val="005A3E28"/>
    <w:rsid w:val="005A3F7C"/>
    <w:rsid w:val="005A6EB3"/>
    <w:rsid w:val="005A76EF"/>
    <w:rsid w:val="005A7E10"/>
    <w:rsid w:val="005B5ECB"/>
    <w:rsid w:val="005B71E7"/>
    <w:rsid w:val="005C0061"/>
    <w:rsid w:val="005C39B4"/>
    <w:rsid w:val="005C3C6E"/>
    <w:rsid w:val="005C4EAC"/>
    <w:rsid w:val="005C5F46"/>
    <w:rsid w:val="005C7A39"/>
    <w:rsid w:val="005D2E3A"/>
    <w:rsid w:val="005D3C06"/>
    <w:rsid w:val="005D6D21"/>
    <w:rsid w:val="005D7E85"/>
    <w:rsid w:val="005E1235"/>
    <w:rsid w:val="005E26F1"/>
    <w:rsid w:val="005E3EB0"/>
    <w:rsid w:val="005E6EEC"/>
    <w:rsid w:val="005E6F37"/>
    <w:rsid w:val="005E7096"/>
    <w:rsid w:val="005F48B9"/>
    <w:rsid w:val="005F567B"/>
    <w:rsid w:val="005F7198"/>
    <w:rsid w:val="006105CE"/>
    <w:rsid w:val="0061061F"/>
    <w:rsid w:val="006129EF"/>
    <w:rsid w:val="00614052"/>
    <w:rsid w:val="006144D9"/>
    <w:rsid w:val="00614C92"/>
    <w:rsid w:val="006212A7"/>
    <w:rsid w:val="00622AC8"/>
    <w:rsid w:val="00625427"/>
    <w:rsid w:val="0063738F"/>
    <w:rsid w:val="00646190"/>
    <w:rsid w:val="00647938"/>
    <w:rsid w:val="006502A5"/>
    <w:rsid w:val="006524E6"/>
    <w:rsid w:val="00657C41"/>
    <w:rsid w:val="006613EF"/>
    <w:rsid w:val="00661422"/>
    <w:rsid w:val="00664818"/>
    <w:rsid w:val="00666597"/>
    <w:rsid w:val="00667855"/>
    <w:rsid w:val="006716C7"/>
    <w:rsid w:val="00671A14"/>
    <w:rsid w:val="00672CB8"/>
    <w:rsid w:val="00673930"/>
    <w:rsid w:val="00673C09"/>
    <w:rsid w:val="006771F5"/>
    <w:rsid w:val="00680BC2"/>
    <w:rsid w:val="0068111E"/>
    <w:rsid w:val="00681D3F"/>
    <w:rsid w:val="00690BC9"/>
    <w:rsid w:val="00692B8C"/>
    <w:rsid w:val="00692C57"/>
    <w:rsid w:val="00693044"/>
    <w:rsid w:val="0069425D"/>
    <w:rsid w:val="006A1282"/>
    <w:rsid w:val="006A38DC"/>
    <w:rsid w:val="006A4713"/>
    <w:rsid w:val="006A6EF2"/>
    <w:rsid w:val="006A73EB"/>
    <w:rsid w:val="006B26DE"/>
    <w:rsid w:val="006B34E5"/>
    <w:rsid w:val="006B3554"/>
    <w:rsid w:val="006B4634"/>
    <w:rsid w:val="006B6404"/>
    <w:rsid w:val="006C7114"/>
    <w:rsid w:val="006D4032"/>
    <w:rsid w:val="006D4324"/>
    <w:rsid w:val="006D4FB8"/>
    <w:rsid w:val="006D5E6E"/>
    <w:rsid w:val="006D68B3"/>
    <w:rsid w:val="006E20A7"/>
    <w:rsid w:val="006E6255"/>
    <w:rsid w:val="006F3F3D"/>
    <w:rsid w:val="006F65A4"/>
    <w:rsid w:val="006F6B32"/>
    <w:rsid w:val="006F7A29"/>
    <w:rsid w:val="00701852"/>
    <w:rsid w:val="00703118"/>
    <w:rsid w:val="00703489"/>
    <w:rsid w:val="00704284"/>
    <w:rsid w:val="0070545D"/>
    <w:rsid w:val="007119A2"/>
    <w:rsid w:val="0071516D"/>
    <w:rsid w:val="0071704D"/>
    <w:rsid w:val="00717AC6"/>
    <w:rsid w:val="00720DE2"/>
    <w:rsid w:val="00725FBF"/>
    <w:rsid w:val="00732CBF"/>
    <w:rsid w:val="007337A0"/>
    <w:rsid w:val="00735B15"/>
    <w:rsid w:val="0073661A"/>
    <w:rsid w:val="00740A54"/>
    <w:rsid w:val="00740D00"/>
    <w:rsid w:val="007433D1"/>
    <w:rsid w:val="007435A1"/>
    <w:rsid w:val="00744720"/>
    <w:rsid w:val="007474E9"/>
    <w:rsid w:val="00752A72"/>
    <w:rsid w:val="00753593"/>
    <w:rsid w:val="007537C5"/>
    <w:rsid w:val="007544BF"/>
    <w:rsid w:val="00756DE4"/>
    <w:rsid w:val="007608A8"/>
    <w:rsid w:val="00761495"/>
    <w:rsid w:val="00761698"/>
    <w:rsid w:val="00762A6A"/>
    <w:rsid w:val="007631F5"/>
    <w:rsid w:val="007649F4"/>
    <w:rsid w:val="00764F84"/>
    <w:rsid w:val="0076561B"/>
    <w:rsid w:val="00766B96"/>
    <w:rsid w:val="00775A12"/>
    <w:rsid w:val="00776679"/>
    <w:rsid w:val="0077778A"/>
    <w:rsid w:val="0078033C"/>
    <w:rsid w:val="00781F33"/>
    <w:rsid w:val="00785C2B"/>
    <w:rsid w:val="007928A2"/>
    <w:rsid w:val="007936F4"/>
    <w:rsid w:val="007943C9"/>
    <w:rsid w:val="00795BF0"/>
    <w:rsid w:val="00796F18"/>
    <w:rsid w:val="00797AD4"/>
    <w:rsid w:val="007A507B"/>
    <w:rsid w:val="007A616A"/>
    <w:rsid w:val="007A7222"/>
    <w:rsid w:val="007B038A"/>
    <w:rsid w:val="007B217F"/>
    <w:rsid w:val="007B2798"/>
    <w:rsid w:val="007B3183"/>
    <w:rsid w:val="007B4100"/>
    <w:rsid w:val="007B604A"/>
    <w:rsid w:val="007B782E"/>
    <w:rsid w:val="007C14C1"/>
    <w:rsid w:val="007C250D"/>
    <w:rsid w:val="007C55F7"/>
    <w:rsid w:val="007C5C85"/>
    <w:rsid w:val="007C67F9"/>
    <w:rsid w:val="007D1065"/>
    <w:rsid w:val="007D10AB"/>
    <w:rsid w:val="007D75C3"/>
    <w:rsid w:val="007D7619"/>
    <w:rsid w:val="007E478E"/>
    <w:rsid w:val="007F0FEF"/>
    <w:rsid w:val="007F5ABE"/>
    <w:rsid w:val="007F6145"/>
    <w:rsid w:val="0080061E"/>
    <w:rsid w:val="00801D64"/>
    <w:rsid w:val="00802675"/>
    <w:rsid w:val="008049CC"/>
    <w:rsid w:val="00804CC4"/>
    <w:rsid w:val="00804F41"/>
    <w:rsid w:val="00804F97"/>
    <w:rsid w:val="008063A1"/>
    <w:rsid w:val="0080664C"/>
    <w:rsid w:val="00807A5D"/>
    <w:rsid w:val="0081114F"/>
    <w:rsid w:val="00811EF6"/>
    <w:rsid w:val="00812A64"/>
    <w:rsid w:val="00812BE0"/>
    <w:rsid w:val="00812D06"/>
    <w:rsid w:val="0081393D"/>
    <w:rsid w:val="00814C18"/>
    <w:rsid w:val="00816422"/>
    <w:rsid w:val="0081776C"/>
    <w:rsid w:val="00817899"/>
    <w:rsid w:val="00817A1C"/>
    <w:rsid w:val="00817FF7"/>
    <w:rsid w:val="00820031"/>
    <w:rsid w:val="00820BFC"/>
    <w:rsid w:val="008230A7"/>
    <w:rsid w:val="00823FB6"/>
    <w:rsid w:val="00824112"/>
    <w:rsid w:val="00824608"/>
    <w:rsid w:val="008254AC"/>
    <w:rsid w:val="008254B2"/>
    <w:rsid w:val="0082679C"/>
    <w:rsid w:val="0083107D"/>
    <w:rsid w:val="008336E1"/>
    <w:rsid w:val="00833C43"/>
    <w:rsid w:val="00834E5F"/>
    <w:rsid w:val="008364F6"/>
    <w:rsid w:val="008369E8"/>
    <w:rsid w:val="00836E3A"/>
    <w:rsid w:val="00843384"/>
    <w:rsid w:val="008473D8"/>
    <w:rsid w:val="00850442"/>
    <w:rsid w:val="00856C20"/>
    <w:rsid w:val="00860D28"/>
    <w:rsid w:val="00861A35"/>
    <w:rsid w:val="00861ACC"/>
    <w:rsid w:val="008631F2"/>
    <w:rsid w:val="00864A30"/>
    <w:rsid w:val="008654CD"/>
    <w:rsid w:val="00865603"/>
    <w:rsid w:val="00870C03"/>
    <w:rsid w:val="0087151F"/>
    <w:rsid w:val="00871783"/>
    <w:rsid w:val="00871E88"/>
    <w:rsid w:val="00872B5F"/>
    <w:rsid w:val="00874A19"/>
    <w:rsid w:val="00874F18"/>
    <w:rsid w:val="0087709C"/>
    <w:rsid w:val="008821C4"/>
    <w:rsid w:val="00882D6B"/>
    <w:rsid w:val="00892C0A"/>
    <w:rsid w:val="00894D71"/>
    <w:rsid w:val="00896151"/>
    <w:rsid w:val="008A16EE"/>
    <w:rsid w:val="008A3C55"/>
    <w:rsid w:val="008A447B"/>
    <w:rsid w:val="008A47D6"/>
    <w:rsid w:val="008A6185"/>
    <w:rsid w:val="008A6633"/>
    <w:rsid w:val="008A676D"/>
    <w:rsid w:val="008B4429"/>
    <w:rsid w:val="008B516A"/>
    <w:rsid w:val="008B6097"/>
    <w:rsid w:val="008B65CA"/>
    <w:rsid w:val="008C0306"/>
    <w:rsid w:val="008C16BF"/>
    <w:rsid w:val="008C1F3B"/>
    <w:rsid w:val="008C2CC8"/>
    <w:rsid w:val="008C469D"/>
    <w:rsid w:val="008C61E3"/>
    <w:rsid w:val="008C6BED"/>
    <w:rsid w:val="008D3286"/>
    <w:rsid w:val="008D3F2E"/>
    <w:rsid w:val="008D4F05"/>
    <w:rsid w:val="008D526E"/>
    <w:rsid w:val="008D7BA9"/>
    <w:rsid w:val="008E03B5"/>
    <w:rsid w:val="008E05C2"/>
    <w:rsid w:val="008E118C"/>
    <w:rsid w:val="008E2246"/>
    <w:rsid w:val="008E271C"/>
    <w:rsid w:val="008E2FD4"/>
    <w:rsid w:val="008E5922"/>
    <w:rsid w:val="008E5BCF"/>
    <w:rsid w:val="008F0AA8"/>
    <w:rsid w:val="008F0B94"/>
    <w:rsid w:val="008F12C5"/>
    <w:rsid w:val="008F198C"/>
    <w:rsid w:val="008F2A1A"/>
    <w:rsid w:val="008F4CB3"/>
    <w:rsid w:val="008F56E1"/>
    <w:rsid w:val="008F6D07"/>
    <w:rsid w:val="009001EE"/>
    <w:rsid w:val="009009C2"/>
    <w:rsid w:val="00901A7E"/>
    <w:rsid w:val="009023E2"/>
    <w:rsid w:val="009038A0"/>
    <w:rsid w:val="00903CF3"/>
    <w:rsid w:val="009046A8"/>
    <w:rsid w:val="00910ADB"/>
    <w:rsid w:val="0091255A"/>
    <w:rsid w:val="00912E9B"/>
    <w:rsid w:val="009139D9"/>
    <w:rsid w:val="00914C2F"/>
    <w:rsid w:val="009167BE"/>
    <w:rsid w:val="00916A26"/>
    <w:rsid w:val="00916F81"/>
    <w:rsid w:val="00921345"/>
    <w:rsid w:val="00921E31"/>
    <w:rsid w:val="00922A8B"/>
    <w:rsid w:val="0092449E"/>
    <w:rsid w:val="00924C0E"/>
    <w:rsid w:val="00925074"/>
    <w:rsid w:val="00925D93"/>
    <w:rsid w:val="009262E7"/>
    <w:rsid w:val="00931CE0"/>
    <w:rsid w:val="009361CC"/>
    <w:rsid w:val="00940C10"/>
    <w:rsid w:val="00941C5E"/>
    <w:rsid w:val="009447CF"/>
    <w:rsid w:val="00945D4D"/>
    <w:rsid w:val="00945F26"/>
    <w:rsid w:val="00946A92"/>
    <w:rsid w:val="00947C34"/>
    <w:rsid w:val="00952395"/>
    <w:rsid w:val="0095348A"/>
    <w:rsid w:val="00953D98"/>
    <w:rsid w:val="00957831"/>
    <w:rsid w:val="009604CD"/>
    <w:rsid w:val="009624C4"/>
    <w:rsid w:val="00966AAA"/>
    <w:rsid w:val="00966BBC"/>
    <w:rsid w:val="00974FBF"/>
    <w:rsid w:val="00975340"/>
    <w:rsid w:val="00975C91"/>
    <w:rsid w:val="00977909"/>
    <w:rsid w:val="00983722"/>
    <w:rsid w:val="0098523D"/>
    <w:rsid w:val="00992A39"/>
    <w:rsid w:val="0099407B"/>
    <w:rsid w:val="00996FC7"/>
    <w:rsid w:val="00997023"/>
    <w:rsid w:val="009977D2"/>
    <w:rsid w:val="009A09D5"/>
    <w:rsid w:val="009A141A"/>
    <w:rsid w:val="009A1EF7"/>
    <w:rsid w:val="009A3577"/>
    <w:rsid w:val="009A4BEF"/>
    <w:rsid w:val="009A54AE"/>
    <w:rsid w:val="009A7D06"/>
    <w:rsid w:val="009B44B6"/>
    <w:rsid w:val="009C230B"/>
    <w:rsid w:val="009C23BA"/>
    <w:rsid w:val="009C4CF7"/>
    <w:rsid w:val="009C5A3A"/>
    <w:rsid w:val="009C6583"/>
    <w:rsid w:val="009C6AA0"/>
    <w:rsid w:val="009C7B69"/>
    <w:rsid w:val="009D01B7"/>
    <w:rsid w:val="009D0992"/>
    <w:rsid w:val="009D14A3"/>
    <w:rsid w:val="009D4EB3"/>
    <w:rsid w:val="009D7EC3"/>
    <w:rsid w:val="009E1545"/>
    <w:rsid w:val="009E2117"/>
    <w:rsid w:val="009E4B3D"/>
    <w:rsid w:val="009E5BCC"/>
    <w:rsid w:val="009F2113"/>
    <w:rsid w:val="009F5AB2"/>
    <w:rsid w:val="00A0325E"/>
    <w:rsid w:val="00A035B6"/>
    <w:rsid w:val="00A06A38"/>
    <w:rsid w:val="00A16474"/>
    <w:rsid w:val="00A205E5"/>
    <w:rsid w:val="00A209F3"/>
    <w:rsid w:val="00A20CDB"/>
    <w:rsid w:val="00A21D22"/>
    <w:rsid w:val="00A32202"/>
    <w:rsid w:val="00A33244"/>
    <w:rsid w:val="00A3562D"/>
    <w:rsid w:val="00A36552"/>
    <w:rsid w:val="00A379EC"/>
    <w:rsid w:val="00A42D0D"/>
    <w:rsid w:val="00A44E6C"/>
    <w:rsid w:val="00A462A4"/>
    <w:rsid w:val="00A46739"/>
    <w:rsid w:val="00A46CD9"/>
    <w:rsid w:val="00A5141C"/>
    <w:rsid w:val="00A55EE6"/>
    <w:rsid w:val="00A63242"/>
    <w:rsid w:val="00A675E9"/>
    <w:rsid w:val="00A70328"/>
    <w:rsid w:val="00A70DA9"/>
    <w:rsid w:val="00A70DBA"/>
    <w:rsid w:val="00A721F1"/>
    <w:rsid w:val="00A7525C"/>
    <w:rsid w:val="00A75F11"/>
    <w:rsid w:val="00A8331F"/>
    <w:rsid w:val="00A84CED"/>
    <w:rsid w:val="00A908F3"/>
    <w:rsid w:val="00A95BB6"/>
    <w:rsid w:val="00AA0D1B"/>
    <w:rsid w:val="00AA150B"/>
    <w:rsid w:val="00AA1C74"/>
    <w:rsid w:val="00AA407D"/>
    <w:rsid w:val="00AA47E8"/>
    <w:rsid w:val="00AA62A6"/>
    <w:rsid w:val="00AA714C"/>
    <w:rsid w:val="00AB55C8"/>
    <w:rsid w:val="00AB5676"/>
    <w:rsid w:val="00AC17F6"/>
    <w:rsid w:val="00AC4AF5"/>
    <w:rsid w:val="00AC50A4"/>
    <w:rsid w:val="00AC6D7D"/>
    <w:rsid w:val="00AD1174"/>
    <w:rsid w:val="00AD1983"/>
    <w:rsid w:val="00AD64C0"/>
    <w:rsid w:val="00AE503A"/>
    <w:rsid w:val="00AE5EC0"/>
    <w:rsid w:val="00AE5F53"/>
    <w:rsid w:val="00AF3B18"/>
    <w:rsid w:val="00AF6FBE"/>
    <w:rsid w:val="00B00AEE"/>
    <w:rsid w:val="00B04B6E"/>
    <w:rsid w:val="00B065D8"/>
    <w:rsid w:val="00B12505"/>
    <w:rsid w:val="00B131A9"/>
    <w:rsid w:val="00B17817"/>
    <w:rsid w:val="00B2142A"/>
    <w:rsid w:val="00B21D66"/>
    <w:rsid w:val="00B2389F"/>
    <w:rsid w:val="00B2548F"/>
    <w:rsid w:val="00B31DC5"/>
    <w:rsid w:val="00B31ED1"/>
    <w:rsid w:val="00B3799F"/>
    <w:rsid w:val="00B42E6D"/>
    <w:rsid w:val="00B437DF"/>
    <w:rsid w:val="00B45519"/>
    <w:rsid w:val="00B50FD8"/>
    <w:rsid w:val="00B515D0"/>
    <w:rsid w:val="00B51E15"/>
    <w:rsid w:val="00B5532B"/>
    <w:rsid w:val="00B608B2"/>
    <w:rsid w:val="00B60A38"/>
    <w:rsid w:val="00B61DA4"/>
    <w:rsid w:val="00B63D62"/>
    <w:rsid w:val="00B64654"/>
    <w:rsid w:val="00B65A93"/>
    <w:rsid w:val="00B66541"/>
    <w:rsid w:val="00B71176"/>
    <w:rsid w:val="00B724AB"/>
    <w:rsid w:val="00B72D27"/>
    <w:rsid w:val="00B74817"/>
    <w:rsid w:val="00B74FC9"/>
    <w:rsid w:val="00B76B5E"/>
    <w:rsid w:val="00B80B45"/>
    <w:rsid w:val="00B82574"/>
    <w:rsid w:val="00B82B3F"/>
    <w:rsid w:val="00B83349"/>
    <w:rsid w:val="00B86249"/>
    <w:rsid w:val="00B86E04"/>
    <w:rsid w:val="00B90DBA"/>
    <w:rsid w:val="00B93C7E"/>
    <w:rsid w:val="00B943C9"/>
    <w:rsid w:val="00B95D2C"/>
    <w:rsid w:val="00BA025F"/>
    <w:rsid w:val="00BA02A8"/>
    <w:rsid w:val="00BA0AF5"/>
    <w:rsid w:val="00BA2B39"/>
    <w:rsid w:val="00BA3194"/>
    <w:rsid w:val="00BA5147"/>
    <w:rsid w:val="00BA7CE8"/>
    <w:rsid w:val="00BB03E4"/>
    <w:rsid w:val="00BB073F"/>
    <w:rsid w:val="00BB2668"/>
    <w:rsid w:val="00BB2DC7"/>
    <w:rsid w:val="00BB2EDA"/>
    <w:rsid w:val="00BC03AC"/>
    <w:rsid w:val="00BC06BA"/>
    <w:rsid w:val="00BC111D"/>
    <w:rsid w:val="00BC365C"/>
    <w:rsid w:val="00BC3A16"/>
    <w:rsid w:val="00BD1594"/>
    <w:rsid w:val="00BD4CDD"/>
    <w:rsid w:val="00BD6597"/>
    <w:rsid w:val="00BD6934"/>
    <w:rsid w:val="00BD7B47"/>
    <w:rsid w:val="00BE1337"/>
    <w:rsid w:val="00BE1F27"/>
    <w:rsid w:val="00BE39A7"/>
    <w:rsid w:val="00BE72C0"/>
    <w:rsid w:val="00BF1A09"/>
    <w:rsid w:val="00BF1F1B"/>
    <w:rsid w:val="00BF48BB"/>
    <w:rsid w:val="00BF5BD5"/>
    <w:rsid w:val="00C021F5"/>
    <w:rsid w:val="00C03403"/>
    <w:rsid w:val="00C107D5"/>
    <w:rsid w:val="00C11A16"/>
    <w:rsid w:val="00C11C38"/>
    <w:rsid w:val="00C12809"/>
    <w:rsid w:val="00C12B8C"/>
    <w:rsid w:val="00C12D4C"/>
    <w:rsid w:val="00C14230"/>
    <w:rsid w:val="00C179C1"/>
    <w:rsid w:val="00C225A5"/>
    <w:rsid w:val="00C26F09"/>
    <w:rsid w:val="00C27741"/>
    <w:rsid w:val="00C30AE1"/>
    <w:rsid w:val="00C32852"/>
    <w:rsid w:val="00C34C10"/>
    <w:rsid w:val="00C4021F"/>
    <w:rsid w:val="00C40DA6"/>
    <w:rsid w:val="00C40F12"/>
    <w:rsid w:val="00C44392"/>
    <w:rsid w:val="00C4606C"/>
    <w:rsid w:val="00C47C53"/>
    <w:rsid w:val="00C51E52"/>
    <w:rsid w:val="00C52C1B"/>
    <w:rsid w:val="00C566F6"/>
    <w:rsid w:val="00C71691"/>
    <w:rsid w:val="00C72AB4"/>
    <w:rsid w:val="00C72F6E"/>
    <w:rsid w:val="00C7357A"/>
    <w:rsid w:val="00C74166"/>
    <w:rsid w:val="00C74F75"/>
    <w:rsid w:val="00C7673C"/>
    <w:rsid w:val="00C82E2F"/>
    <w:rsid w:val="00C8363F"/>
    <w:rsid w:val="00C83E56"/>
    <w:rsid w:val="00C86E67"/>
    <w:rsid w:val="00C9017E"/>
    <w:rsid w:val="00C941CC"/>
    <w:rsid w:val="00C94ECC"/>
    <w:rsid w:val="00C94F75"/>
    <w:rsid w:val="00C97947"/>
    <w:rsid w:val="00C97E7C"/>
    <w:rsid w:val="00CA1675"/>
    <w:rsid w:val="00CA1FFA"/>
    <w:rsid w:val="00CA4D7D"/>
    <w:rsid w:val="00CA643E"/>
    <w:rsid w:val="00CB03F2"/>
    <w:rsid w:val="00CB1940"/>
    <w:rsid w:val="00CB24C6"/>
    <w:rsid w:val="00CB43B5"/>
    <w:rsid w:val="00CB6EEF"/>
    <w:rsid w:val="00CB79E0"/>
    <w:rsid w:val="00CC12C3"/>
    <w:rsid w:val="00CC2342"/>
    <w:rsid w:val="00CC2EC1"/>
    <w:rsid w:val="00CC3BD5"/>
    <w:rsid w:val="00CC4410"/>
    <w:rsid w:val="00CC5694"/>
    <w:rsid w:val="00CC5AD4"/>
    <w:rsid w:val="00CC793A"/>
    <w:rsid w:val="00CD2F11"/>
    <w:rsid w:val="00CD3506"/>
    <w:rsid w:val="00CE5BB3"/>
    <w:rsid w:val="00CF07A4"/>
    <w:rsid w:val="00CF0815"/>
    <w:rsid w:val="00CF0C6C"/>
    <w:rsid w:val="00CF13F2"/>
    <w:rsid w:val="00CF29AE"/>
    <w:rsid w:val="00CF40C7"/>
    <w:rsid w:val="00CF4A71"/>
    <w:rsid w:val="00CF723E"/>
    <w:rsid w:val="00D0137B"/>
    <w:rsid w:val="00D075DD"/>
    <w:rsid w:val="00D11FFB"/>
    <w:rsid w:val="00D1268C"/>
    <w:rsid w:val="00D14FE2"/>
    <w:rsid w:val="00D15484"/>
    <w:rsid w:val="00D220E1"/>
    <w:rsid w:val="00D25391"/>
    <w:rsid w:val="00D25A87"/>
    <w:rsid w:val="00D26DD7"/>
    <w:rsid w:val="00D32EC5"/>
    <w:rsid w:val="00D3730C"/>
    <w:rsid w:val="00D40947"/>
    <w:rsid w:val="00D41F16"/>
    <w:rsid w:val="00D421F1"/>
    <w:rsid w:val="00D4252D"/>
    <w:rsid w:val="00D42EC7"/>
    <w:rsid w:val="00D43A0B"/>
    <w:rsid w:val="00D47741"/>
    <w:rsid w:val="00D51E20"/>
    <w:rsid w:val="00D539D0"/>
    <w:rsid w:val="00D54544"/>
    <w:rsid w:val="00D54B1D"/>
    <w:rsid w:val="00D578BB"/>
    <w:rsid w:val="00D60BD5"/>
    <w:rsid w:val="00D60C7F"/>
    <w:rsid w:val="00D615B0"/>
    <w:rsid w:val="00D61AF6"/>
    <w:rsid w:val="00D63723"/>
    <w:rsid w:val="00D65FFC"/>
    <w:rsid w:val="00D668D9"/>
    <w:rsid w:val="00D70AD4"/>
    <w:rsid w:val="00D71718"/>
    <w:rsid w:val="00D7180F"/>
    <w:rsid w:val="00D7348E"/>
    <w:rsid w:val="00D75476"/>
    <w:rsid w:val="00D811A1"/>
    <w:rsid w:val="00D8271E"/>
    <w:rsid w:val="00D871D0"/>
    <w:rsid w:val="00D900D6"/>
    <w:rsid w:val="00D9108E"/>
    <w:rsid w:val="00D9364F"/>
    <w:rsid w:val="00D94D2F"/>
    <w:rsid w:val="00D96D5A"/>
    <w:rsid w:val="00DA4532"/>
    <w:rsid w:val="00DA49C1"/>
    <w:rsid w:val="00DA5051"/>
    <w:rsid w:val="00DB0DB1"/>
    <w:rsid w:val="00DB125C"/>
    <w:rsid w:val="00DB323C"/>
    <w:rsid w:val="00DB5FD4"/>
    <w:rsid w:val="00DC0966"/>
    <w:rsid w:val="00DC132E"/>
    <w:rsid w:val="00DC22D3"/>
    <w:rsid w:val="00DC25F8"/>
    <w:rsid w:val="00DC2F05"/>
    <w:rsid w:val="00DC61CF"/>
    <w:rsid w:val="00DC6650"/>
    <w:rsid w:val="00DD0D78"/>
    <w:rsid w:val="00DD5D23"/>
    <w:rsid w:val="00DE1686"/>
    <w:rsid w:val="00DE3C98"/>
    <w:rsid w:val="00DE48E2"/>
    <w:rsid w:val="00DE68C1"/>
    <w:rsid w:val="00DF39CF"/>
    <w:rsid w:val="00DF6241"/>
    <w:rsid w:val="00E0151F"/>
    <w:rsid w:val="00E02268"/>
    <w:rsid w:val="00E02CCA"/>
    <w:rsid w:val="00E030D2"/>
    <w:rsid w:val="00E04672"/>
    <w:rsid w:val="00E04801"/>
    <w:rsid w:val="00E05DA9"/>
    <w:rsid w:val="00E12660"/>
    <w:rsid w:val="00E12748"/>
    <w:rsid w:val="00E13DDB"/>
    <w:rsid w:val="00E146A2"/>
    <w:rsid w:val="00E1471C"/>
    <w:rsid w:val="00E20BC9"/>
    <w:rsid w:val="00E21927"/>
    <w:rsid w:val="00E23644"/>
    <w:rsid w:val="00E23B86"/>
    <w:rsid w:val="00E26829"/>
    <w:rsid w:val="00E27A1A"/>
    <w:rsid w:val="00E30183"/>
    <w:rsid w:val="00E30EF8"/>
    <w:rsid w:val="00E31735"/>
    <w:rsid w:val="00E34F7F"/>
    <w:rsid w:val="00E42593"/>
    <w:rsid w:val="00E43DD7"/>
    <w:rsid w:val="00E50EF6"/>
    <w:rsid w:val="00E54DD7"/>
    <w:rsid w:val="00E5550E"/>
    <w:rsid w:val="00E57A83"/>
    <w:rsid w:val="00E60AFF"/>
    <w:rsid w:val="00E645D7"/>
    <w:rsid w:val="00E650B1"/>
    <w:rsid w:val="00E67915"/>
    <w:rsid w:val="00E73F6E"/>
    <w:rsid w:val="00E755F1"/>
    <w:rsid w:val="00E8056A"/>
    <w:rsid w:val="00E848B2"/>
    <w:rsid w:val="00E86DD7"/>
    <w:rsid w:val="00E8704B"/>
    <w:rsid w:val="00E92B40"/>
    <w:rsid w:val="00E97EDF"/>
    <w:rsid w:val="00EA036A"/>
    <w:rsid w:val="00EA08C0"/>
    <w:rsid w:val="00EA0D63"/>
    <w:rsid w:val="00EA27EB"/>
    <w:rsid w:val="00EA3E3F"/>
    <w:rsid w:val="00EA636B"/>
    <w:rsid w:val="00EB016C"/>
    <w:rsid w:val="00EB0F51"/>
    <w:rsid w:val="00EB1049"/>
    <w:rsid w:val="00EB3B33"/>
    <w:rsid w:val="00EB3DEB"/>
    <w:rsid w:val="00EB4542"/>
    <w:rsid w:val="00EB70CB"/>
    <w:rsid w:val="00EB7702"/>
    <w:rsid w:val="00EC0751"/>
    <w:rsid w:val="00EC1828"/>
    <w:rsid w:val="00EC2F72"/>
    <w:rsid w:val="00EC3818"/>
    <w:rsid w:val="00EC5976"/>
    <w:rsid w:val="00EC67DA"/>
    <w:rsid w:val="00ED3E02"/>
    <w:rsid w:val="00ED5035"/>
    <w:rsid w:val="00ED79DC"/>
    <w:rsid w:val="00ED7A26"/>
    <w:rsid w:val="00EE29C7"/>
    <w:rsid w:val="00EF0B4F"/>
    <w:rsid w:val="00EF142E"/>
    <w:rsid w:val="00EF40CE"/>
    <w:rsid w:val="00F009FE"/>
    <w:rsid w:val="00F00B7B"/>
    <w:rsid w:val="00F02C5A"/>
    <w:rsid w:val="00F040D1"/>
    <w:rsid w:val="00F05B75"/>
    <w:rsid w:val="00F0775A"/>
    <w:rsid w:val="00F13D97"/>
    <w:rsid w:val="00F205A9"/>
    <w:rsid w:val="00F22451"/>
    <w:rsid w:val="00F224D8"/>
    <w:rsid w:val="00F349E2"/>
    <w:rsid w:val="00F34ABE"/>
    <w:rsid w:val="00F36A17"/>
    <w:rsid w:val="00F36AAE"/>
    <w:rsid w:val="00F4021C"/>
    <w:rsid w:val="00F42127"/>
    <w:rsid w:val="00F4322A"/>
    <w:rsid w:val="00F444A1"/>
    <w:rsid w:val="00F53A4E"/>
    <w:rsid w:val="00F552E7"/>
    <w:rsid w:val="00F553CA"/>
    <w:rsid w:val="00F5553E"/>
    <w:rsid w:val="00F56802"/>
    <w:rsid w:val="00F5718A"/>
    <w:rsid w:val="00F575D4"/>
    <w:rsid w:val="00F579B2"/>
    <w:rsid w:val="00F643B1"/>
    <w:rsid w:val="00F66195"/>
    <w:rsid w:val="00F71C29"/>
    <w:rsid w:val="00F72812"/>
    <w:rsid w:val="00F735BD"/>
    <w:rsid w:val="00F746AB"/>
    <w:rsid w:val="00F7524D"/>
    <w:rsid w:val="00F7528F"/>
    <w:rsid w:val="00F77473"/>
    <w:rsid w:val="00F8097B"/>
    <w:rsid w:val="00F8145A"/>
    <w:rsid w:val="00F850B5"/>
    <w:rsid w:val="00F86B49"/>
    <w:rsid w:val="00F92DFC"/>
    <w:rsid w:val="00F96B43"/>
    <w:rsid w:val="00FA0454"/>
    <w:rsid w:val="00FA170A"/>
    <w:rsid w:val="00FA4266"/>
    <w:rsid w:val="00FA5271"/>
    <w:rsid w:val="00FA6C4E"/>
    <w:rsid w:val="00FA7D6B"/>
    <w:rsid w:val="00FB265E"/>
    <w:rsid w:val="00FB32FB"/>
    <w:rsid w:val="00FB4BBD"/>
    <w:rsid w:val="00FB673D"/>
    <w:rsid w:val="00FC1858"/>
    <w:rsid w:val="00FC2B87"/>
    <w:rsid w:val="00FC52D3"/>
    <w:rsid w:val="00FD0DF7"/>
    <w:rsid w:val="00FD164F"/>
    <w:rsid w:val="00FD2394"/>
    <w:rsid w:val="00FD520D"/>
    <w:rsid w:val="00FD5C0C"/>
    <w:rsid w:val="00FD5DCC"/>
    <w:rsid w:val="00FD604C"/>
    <w:rsid w:val="00FD7155"/>
    <w:rsid w:val="00FE0EF2"/>
    <w:rsid w:val="00FE129F"/>
    <w:rsid w:val="00FE29FB"/>
    <w:rsid w:val="00FF40C8"/>
    <w:rsid w:val="00FF5FF4"/>
    <w:rsid w:val="00FF621C"/>
    <w:rsid w:val="00FF6CAB"/>
    <w:rsid w:val="00FF6E2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4AAB"/>
  <w15:docId w15:val="{62AF6335-C76F-4D76-A328-CF630F21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DA9"/>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uiPriority w:val="1"/>
    <w:qFormat/>
    <w:rsid w:val="008C6B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B7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9"/>
    <w:qFormat/>
    <w:rsid w:val="001B7483"/>
    <w:pPr>
      <w:keepNext/>
      <w:keepLines/>
      <w:spacing w:before="200" w:after="0" w:line="276" w:lineRule="auto"/>
      <w:outlineLvl w:val="5"/>
    </w:pPr>
    <w:rPr>
      <w:rFonts w:ascii="Cambria" w:eastAsia="Times New Roman" w:hAnsi="Cambria" w:cs="Mangal"/>
      <w:i/>
      <w:iCs/>
      <w:color w:val="243F60"/>
      <w:kern w:val="32"/>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Header - RfP text no num"/>
    <w:basedOn w:val="Normal"/>
    <w:link w:val="HeaderChar"/>
    <w:unhideWhenUsed/>
    <w:rsid w:val="00400790"/>
    <w:pPr>
      <w:tabs>
        <w:tab w:val="center" w:pos="4680"/>
        <w:tab w:val="right" w:pos="9360"/>
      </w:tabs>
      <w:spacing w:after="0" w:line="240" w:lineRule="auto"/>
    </w:pPr>
  </w:style>
  <w:style w:type="character" w:customStyle="1" w:styleId="HeaderChar">
    <w:name w:val="Header Char"/>
    <w:aliases w:val="*Header Char,Header - RfP text no num Char"/>
    <w:basedOn w:val="DefaultParagraphFont"/>
    <w:link w:val="Header"/>
    <w:uiPriority w:val="99"/>
    <w:rsid w:val="00400790"/>
  </w:style>
  <w:style w:type="paragraph" w:styleId="Footer">
    <w:name w:val="footer"/>
    <w:basedOn w:val="Normal"/>
    <w:link w:val="FooterChar"/>
    <w:uiPriority w:val="99"/>
    <w:unhideWhenUsed/>
    <w:rsid w:val="0040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790"/>
  </w:style>
  <w:style w:type="character" w:styleId="Hyperlink">
    <w:name w:val="Hyperlink"/>
    <w:basedOn w:val="DefaultParagraphFont"/>
    <w:uiPriority w:val="99"/>
    <w:rsid w:val="00110EB3"/>
    <w:rPr>
      <w:rFonts w:cs="Times New Roman"/>
      <w:color w:val="0000FF"/>
      <w:u w:val="single"/>
    </w:rPr>
  </w:style>
  <w:style w:type="paragraph" w:styleId="ListParagraph">
    <w:name w:val="List Paragraph"/>
    <w:aliases w:val="Citation List,heading 4,lp1,Bullet List Paragraph,Use Case List Paragraph,List Paragraph1"/>
    <w:basedOn w:val="Normal"/>
    <w:link w:val="ListParagraphChar"/>
    <w:uiPriority w:val="1"/>
    <w:qFormat/>
    <w:rsid w:val="00110EB3"/>
    <w:pPr>
      <w:ind w:left="720"/>
      <w:contextualSpacing/>
    </w:pPr>
  </w:style>
  <w:style w:type="character" w:customStyle="1" w:styleId="Heading6Char">
    <w:name w:val="Heading 6 Char"/>
    <w:basedOn w:val="DefaultParagraphFont"/>
    <w:link w:val="Heading6"/>
    <w:uiPriority w:val="99"/>
    <w:rsid w:val="001B7483"/>
    <w:rPr>
      <w:rFonts w:ascii="Cambria" w:eastAsia="Times New Roman" w:hAnsi="Cambria" w:cs="Mangal"/>
      <w:i/>
      <w:iCs/>
      <w:color w:val="243F60"/>
      <w:kern w:val="32"/>
      <w:szCs w:val="20"/>
      <w:lang w:eastAsia="hi-IN" w:bidi="hi-IN"/>
    </w:rPr>
  </w:style>
  <w:style w:type="paragraph" w:customStyle="1" w:styleId="RfPPara">
    <w:name w:val="RfP Para"/>
    <w:basedOn w:val="NoSpacing"/>
    <w:link w:val="RfPParaChar"/>
    <w:qFormat/>
    <w:rsid w:val="001B7483"/>
    <w:pPr>
      <w:spacing w:before="120" w:after="120" w:line="360" w:lineRule="auto"/>
      <w:ind w:left="284"/>
      <w:jc w:val="both"/>
    </w:pPr>
    <w:rPr>
      <w:rFonts w:ascii="Arial" w:eastAsia="Times New Roman" w:hAnsi="Arial" w:cs="Arial"/>
      <w:kern w:val="32"/>
      <w:sz w:val="24"/>
      <w:szCs w:val="24"/>
    </w:rPr>
  </w:style>
  <w:style w:type="character" w:customStyle="1" w:styleId="RfPParaChar">
    <w:name w:val="RfP Para Char"/>
    <w:basedOn w:val="DefaultParagraphFont"/>
    <w:link w:val="RfPPara"/>
    <w:locked/>
    <w:rsid w:val="001B7483"/>
    <w:rPr>
      <w:rFonts w:ascii="Arial" w:eastAsia="Times New Roman" w:hAnsi="Arial" w:cs="Arial"/>
      <w:kern w:val="32"/>
      <w:sz w:val="24"/>
      <w:szCs w:val="24"/>
    </w:rPr>
  </w:style>
  <w:style w:type="numbering" w:customStyle="1" w:styleId="DDTableBullet">
    <w:name w:val="DD Table Bullet"/>
    <w:rsid w:val="001B7483"/>
    <w:pPr>
      <w:numPr>
        <w:numId w:val="3"/>
      </w:numPr>
    </w:pPr>
  </w:style>
  <w:style w:type="paragraph" w:styleId="NoSpacing">
    <w:name w:val="No Spacing"/>
    <w:uiPriority w:val="1"/>
    <w:qFormat/>
    <w:rsid w:val="001B7483"/>
    <w:pPr>
      <w:spacing w:after="0" w:line="240" w:lineRule="auto"/>
    </w:pPr>
  </w:style>
  <w:style w:type="character" w:customStyle="1" w:styleId="Heading2Char">
    <w:name w:val="Heading 2 Char"/>
    <w:basedOn w:val="DefaultParagraphFont"/>
    <w:link w:val="Heading2"/>
    <w:uiPriority w:val="9"/>
    <w:semiHidden/>
    <w:rsid w:val="001B7483"/>
    <w:rPr>
      <w:rFonts w:asciiTheme="majorHAnsi" w:eastAsiaTheme="majorEastAsia" w:hAnsiTheme="majorHAnsi" w:cstheme="majorBidi"/>
      <w:color w:val="2E74B5" w:themeColor="accent1" w:themeShade="BF"/>
      <w:sz w:val="26"/>
      <w:szCs w:val="26"/>
    </w:rPr>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uiPriority w:val="9"/>
    <w:rsid w:val="008C6BED"/>
    <w:rPr>
      <w:rFonts w:asciiTheme="majorHAnsi" w:eastAsiaTheme="majorEastAsia" w:hAnsiTheme="majorHAnsi" w:cstheme="majorBidi"/>
      <w:color w:val="2E74B5" w:themeColor="accent1" w:themeShade="BF"/>
      <w:sz w:val="32"/>
      <w:szCs w:val="32"/>
    </w:rPr>
  </w:style>
  <w:style w:type="paragraph" w:customStyle="1" w:styleId="RfPSubtitle4">
    <w:name w:val="RfP Subtitle 4"/>
    <w:basedOn w:val="RfPPara"/>
    <w:link w:val="RfPSubtitle4Char"/>
    <w:uiPriority w:val="99"/>
    <w:rsid w:val="004942D9"/>
    <w:pPr>
      <w:spacing w:before="0" w:after="0"/>
      <w:ind w:left="1724" w:hanging="360"/>
    </w:pPr>
  </w:style>
  <w:style w:type="character" w:customStyle="1" w:styleId="RfPSubtitle4Char">
    <w:name w:val="RfP Subtitle 4 Char"/>
    <w:basedOn w:val="RfPParaChar"/>
    <w:link w:val="RfPSubtitle4"/>
    <w:uiPriority w:val="99"/>
    <w:locked/>
    <w:rsid w:val="004942D9"/>
    <w:rPr>
      <w:rFonts w:ascii="Arial" w:eastAsia="Times New Roman" w:hAnsi="Arial" w:cs="Arial"/>
      <w:kern w:val="32"/>
      <w:sz w:val="24"/>
      <w:szCs w:val="24"/>
    </w:rPr>
  </w:style>
  <w:style w:type="table" w:styleId="TableGrid">
    <w:name w:val="Table Grid"/>
    <w:basedOn w:val="TableNormal"/>
    <w:uiPriority w:val="39"/>
    <w:rsid w:val="0020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Header Char1,Header - RfP text no num Char1"/>
    <w:basedOn w:val="DefaultParagraphFont"/>
    <w:locked/>
    <w:rsid w:val="003C45F3"/>
    <w:rPr>
      <w:rFonts w:ascii="Times New Roman" w:hAnsi="Times New Roman" w:cs="Times New Roman"/>
      <w:sz w:val="20"/>
      <w:szCs w:val="20"/>
      <w:lang w:eastAsia="ar-SA" w:bidi="ar-SA"/>
    </w:rPr>
  </w:style>
  <w:style w:type="character" w:customStyle="1" w:styleId="ListParagraphChar">
    <w:name w:val="List Paragraph Char"/>
    <w:aliases w:val="Citation List Char,heading 4 Char,lp1 Char,Bullet List Paragraph Char,Use Case List Paragraph Char,List Paragraph1 Char"/>
    <w:basedOn w:val="DefaultParagraphFont"/>
    <w:link w:val="ListParagraph"/>
    <w:uiPriority w:val="1"/>
    <w:locked/>
    <w:rsid w:val="0070545D"/>
  </w:style>
  <w:style w:type="paragraph" w:styleId="BodyText">
    <w:name w:val="Body Text"/>
    <w:aliases w:val="T,body indent,body text,bt,Body Text 12,ändrad,heading3,3 indent,heading31,body text1,3 indent1,heading32,body text2,3 indent2,heading33,body text3,3 indent3,heading34,body text4,3 indent4,contents,CV Body Text,heading_txt,Orig Qstn"/>
    <w:basedOn w:val="Normal"/>
    <w:link w:val="BodyTextChar1"/>
    <w:uiPriority w:val="99"/>
    <w:rsid w:val="00C51E52"/>
    <w:pPr>
      <w:suppressAutoHyphens/>
      <w:spacing w:after="120" w:line="240" w:lineRule="auto"/>
    </w:pPr>
    <w:rPr>
      <w:rFonts w:ascii="Times New Roman" w:eastAsia="Times New Roman" w:hAnsi="Times New Roman" w:cs="Times New Roman"/>
      <w:kern w:val="32"/>
      <w:sz w:val="20"/>
      <w:szCs w:val="20"/>
      <w:lang w:eastAsia="ar-SA"/>
    </w:rPr>
  </w:style>
  <w:style w:type="character" w:customStyle="1" w:styleId="BodyTextChar">
    <w:name w:val="Body Text Char"/>
    <w:basedOn w:val="DefaultParagraphFont"/>
    <w:uiPriority w:val="99"/>
    <w:semiHidden/>
    <w:rsid w:val="00C51E52"/>
  </w:style>
  <w:style w:type="character" w:customStyle="1" w:styleId="BodyTextChar1">
    <w:name w:val="Body Text Char1"/>
    <w:aliases w:val="T Char,body indent Char,body text Char,bt Char,Body Text 12 Char,ändrad Char,heading3 Char,3 indent Char,heading31 Char,body text1 Char,3 indent1 Char,heading32 Char,body text2 Char,3 indent2 Char,heading33 Char,body text3 Char"/>
    <w:basedOn w:val="DefaultParagraphFont"/>
    <w:link w:val="BodyText"/>
    <w:uiPriority w:val="99"/>
    <w:locked/>
    <w:rsid w:val="00C51E52"/>
    <w:rPr>
      <w:rFonts w:ascii="Times New Roman" w:eastAsia="Times New Roman" w:hAnsi="Times New Roman" w:cs="Times New Roman"/>
      <w:kern w:val="32"/>
      <w:sz w:val="20"/>
      <w:szCs w:val="20"/>
      <w:lang w:eastAsia="ar-SA"/>
    </w:rPr>
  </w:style>
  <w:style w:type="paragraph" w:customStyle="1" w:styleId="Default">
    <w:name w:val="Default"/>
    <w:link w:val="DefaultChar"/>
    <w:rsid w:val="00A75F11"/>
    <w:pPr>
      <w:autoSpaceDE w:val="0"/>
      <w:autoSpaceDN w:val="0"/>
      <w:adjustRightInd w:val="0"/>
      <w:spacing w:after="0" w:line="240" w:lineRule="auto"/>
    </w:pPr>
    <w:rPr>
      <w:rFonts w:ascii="Candara" w:hAnsi="Candara" w:cs="Candara"/>
      <w:color w:val="000000"/>
      <w:sz w:val="24"/>
      <w:szCs w:val="24"/>
    </w:rPr>
  </w:style>
  <w:style w:type="paragraph" w:customStyle="1" w:styleId="RfPBodyTextRJ">
    <w:name w:val="RfP Body Text RJ"/>
    <w:basedOn w:val="Normal"/>
    <w:link w:val="RfPBodyTextRJChar"/>
    <w:uiPriority w:val="99"/>
    <w:rsid w:val="004559B5"/>
    <w:pPr>
      <w:tabs>
        <w:tab w:val="center" w:pos="4320"/>
        <w:tab w:val="right" w:pos="8640"/>
      </w:tabs>
      <w:spacing w:before="60" w:after="120" w:line="320" w:lineRule="exact"/>
      <w:ind w:left="634"/>
      <w:jc w:val="both"/>
    </w:pPr>
    <w:rPr>
      <w:rFonts w:ascii="Arial" w:eastAsia="Times New Roman" w:hAnsi="Arial" w:cs="Times New Roman"/>
      <w:noProof/>
      <w:kern w:val="32"/>
      <w:szCs w:val="20"/>
    </w:rPr>
  </w:style>
  <w:style w:type="character" w:customStyle="1" w:styleId="RfPBodyTextRJChar">
    <w:name w:val="RfP Body Text RJ Char"/>
    <w:basedOn w:val="DefaultParagraphFont"/>
    <w:link w:val="RfPBodyTextRJ"/>
    <w:uiPriority w:val="99"/>
    <w:locked/>
    <w:rsid w:val="004559B5"/>
    <w:rPr>
      <w:rFonts w:ascii="Arial" w:eastAsia="Times New Roman" w:hAnsi="Arial" w:cs="Times New Roman"/>
      <w:noProof/>
      <w:kern w:val="32"/>
      <w:szCs w:val="20"/>
    </w:rPr>
  </w:style>
  <w:style w:type="character" w:customStyle="1" w:styleId="DefaultChar">
    <w:name w:val="Default Char"/>
    <w:link w:val="Default"/>
    <w:uiPriority w:val="99"/>
    <w:locked/>
    <w:rsid w:val="00B50FD8"/>
    <w:rPr>
      <w:rFonts w:ascii="Candara" w:hAnsi="Candara" w:cs="Candara"/>
      <w:color w:val="000000"/>
      <w:sz w:val="24"/>
      <w:szCs w:val="24"/>
    </w:rPr>
  </w:style>
  <w:style w:type="paragraph" w:customStyle="1" w:styleId="NormalText">
    <w:name w:val="Normal Text"/>
    <w:basedOn w:val="Normal"/>
    <w:rsid w:val="00812BE0"/>
    <w:pPr>
      <w:overflowPunct w:val="0"/>
      <w:autoSpaceDE w:val="0"/>
      <w:autoSpaceDN w:val="0"/>
      <w:adjustRightInd w:val="0"/>
      <w:spacing w:after="240" w:line="240" w:lineRule="atLeast"/>
      <w:textAlignment w:val="baseline"/>
    </w:pPr>
    <w:rPr>
      <w:rFonts w:ascii="Arial" w:eastAsia="Times New Roman" w:hAnsi="Arial" w:cs="Times New Roman"/>
      <w:kern w:val="32"/>
      <w:sz w:val="20"/>
      <w:szCs w:val="20"/>
      <w:lang w:val="en-GB"/>
    </w:rPr>
  </w:style>
  <w:style w:type="paragraph" w:customStyle="1" w:styleId="DefaultText">
    <w:name w:val="Default Text"/>
    <w:basedOn w:val="Normal"/>
    <w:uiPriority w:val="99"/>
    <w:rsid w:val="00D43A0B"/>
    <w:pPr>
      <w:autoSpaceDE w:val="0"/>
      <w:autoSpaceDN w:val="0"/>
      <w:adjustRightInd w:val="0"/>
      <w:spacing w:after="0" w:line="240" w:lineRule="auto"/>
    </w:pPr>
    <w:rPr>
      <w:rFonts w:ascii="Times New Roman" w:eastAsia="Times New Roman" w:hAnsi="Times New Roman" w:cs="Times New Roman"/>
      <w:kern w:val="32"/>
      <w:sz w:val="24"/>
      <w:szCs w:val="24"/>
    </w:rPr>
  </w:style>
  <w:style w:type="paragraph" w:styleId="NormalWeb">
    <w:name w:val="Normal (Web)"/>
    <w:basedOn w:val="Normal"/>
    <w:uiPriority w:val="99"/>
    <w:unhideWhenUsed/>
    <w:rsid w:val="00D43A0B"/>
    <w:pPr>
      <w:spacing w:before="100" w:beforeAutospacing="1" w:after="144" w:line="288" w:lineRule="auto"/>
    </w:pPr>
    <w:rPr>
      <w:rFonts w:ascii="Times New Roman" w:eastAsia="Times New Roman" w:hAnsi="Times New Roman" w:cs="Times New Roman"/>
      <w:kern w:val="32"/>
      <w:sz w:val="24"/>
      <w:szCs w:val="24"/>
      <w:lang w:bidi="hi-IN"/>
    </w:rPr>
  </w:style>
  <w:style w:type="character" w:styleId="CommentReference">
    <w:name w:val="annotation reference"/>
    <w:basedOn w:val="DefaultParagraphFont"/>
    <w:uiPriority w:val="99"/>
    <w:semiHidden/>
    <w:unhideWhenUsed/>
    <w:rsid w:val="002A2202"/>
    <w:rPr>
      <w:sz w:val="16"/>
      <w:szCs w:val="16"/>
    </w:rPr>
  </w:style>
  <w:style w:type="paragraph" w:styleId="CommentText">
    <w:name w:val="annotation text"/>
    <w:basedOn w:val="Normal"/>
    <w:link w:val="CommentTextChar"/>
    <w:uiPriority w:val="99"/>
    <w:unhideWhenUsed/>
    <w:rsid w:val="002A2202"/>
    <w:pPr>
      <w:spacing w:line="240" w:lineRule="auto"/>
    </w:pPr>
    <w:rPr>
      <w:sz w:val="20"/>
      <w:szCs w:val="20"/>
    </w:rPr>
  </w:style>
  <w:style w:type="character" w:customStyle="1" w:styleId="CommentTextChar">
    <w:name w:val="Comment Text Char"/>
    <w:basedOn w:val="DefaultParagraphFont"/>
    <w:link w:val="CommentText"/>
    <w:uiPriority w:val="99"/>
    <w:rsid w:val="002A2202"/>
    <w:rPr>
      <w:sz w:val="20"/>
      <w:szCs w:val="20"/>
    </w:rPr>
  </w:style>
  <w:style w:type="paragraph" w:styleId="CommentSubject">
    <w:name w:val="annotation subject"/>
    <w:basedOn w:val="CommentText"/>
    <w:next w:val="CommentText"/>
    <w:link w:val="CommentSubjectChar"/>
    <w:uiPriority w:val="99"/>
    <w:semiHidden/>
    <w:unhideWhenUsed/>
    <w:rsid w:val="002A2202"/>
    <w:rPr>
      <w:b/>
      <w:bCs/>
    </w:rPr>
  </w:style>
  <w:style w:type="character" w:customStyle="1" w:styleId="CommentSubjectChar">
    <w:name w:val="Comment Subject Char"/>
    <w:basedOn w:val="CommentTextChar"/>
    <w:link w:val="CommentSubject"/>
    <w:uiPriority w:val="99"/>
    <w:semiHidden/>
    <w:rsid w:val="002A2202"/>
    <w:rPr>
      <w:b/>
      <w:bCs/>
      <w:sz w:val="20"/>
      <w:szCs w:val="20"/>
    </w:rPr>
  </w:style>
  <w:style w:type="paragraph" w:styleId="BalloonText">
    <w:name w:val="Balloon Text"/>
    <w:basedOn w:val="Normal"/>
    <w:link w:val="BalloonTextChar"/>
    <w:uiPriority w:val="99"/>
    <w:semiHidden/>
    <w:unhideWhenUsed/>
    <w:rsid w:val="002A2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202"/>
    <w:rPr>
      <w:rFonts w:ascii="Segoe UI" w:hAnsi="Segoe UI" w:cs="Segoe UI"/>
      <w:sz w:val="18"/>
      <w:szCs w:val="18"/>
    </w:rPr>
  </w:style>
  <w:style w:type="character" w:customStyle="1" w:styleId="UnresolvedMention1">
    <w:name w:val="Unresolved Mention1"/>
    <w:basedOn w:val="DefaultParagraphFont"/>
    <w:uiPriority w:val="99"/>
    <w:semiHidden/>
    <w:unhideWhenUsed/>
    <w:rsid w:val="00D1268C"/>
    <w:rPr>
      <w:color w:val="808080"/>
      <w:shd w:val="clear" w:color="auto" w:fill="E6E6E6"/>
    </w:rPr>
  </w:style>
  <w:style w:type="paragraph" w:styleId="Revision">
    <w:name w:val="Revision"/>
    <w:hidden/>
    <w:uiPriority w:val="99"/>
    <w:semiHidden/>
    <w:rsid w:val="00D26DD7"/>
    <w:pPr>
      <w:spacing w:after="0" w:line="240" w:lineRule="auto"/>
    </w:pPr>
  </w:style>
  <w:style w:type="paragraph" w:styleId="TOCHeading">
    <w:name w:val="TOC Heading"/>
    <w:basedOn w:val="Heading1"/>
    <w:next w:val="Normal"/>
    <w:uiPriority w:val="39"/>
    <w:unhideWhenUsed/>
    <w:qFormat/>
    <w:rsid w:val="00DA4532"/>
    <w:pPr>
      <w:outlineLvl w:val="9"/>
    </w:pPr>
  </w:style>
  <w:style w:type="paragraph" w:styleId="TOC1">
    <w:name w:val="toc 1"/>
    <w:basedOn w:val="Normal"/>
    <w:next w:val="Normal"/>
    <w:autoRedefine/>
    <w:uiPriority w:val="39"/>
    <w:unhideWhenUsed/>
    <w:rsid w:val="008A6185"/>
    <w:pPr>
      <w:tabs>
        <w:tab w:val="left" w:pos="540"/>
        <w:tab w:val="right" w:leader="dot" w:pos="9350"/>
      </w:tabs>
      <w:spacing w:after="100"/>
    </w:pPr>
    <w:rPr>
      <w:rFonts w:ascii="Arial" w:hAnsi="Arial" w:cs="Arial"/>
      <w:b/>
      <w:noProof/>
      <w:lang w:val="en-GB"/>
    </w:rPr>
  </w:style>
  <w:style w:type="paragraph" w:styleId="TOC2">
    <w:name w:val="toc 2"/>
    <w:basedOn w:val="Normal"/>
    <w:next w:val="Normal"/>
    <w:autoRedefine/>
    <w:uiPriority w:val="39"/>
    <w:unhideWhenUsed/>
    <w:rsid w:val="00DA4532"/>
    <w:pPr>
      <w:spacing w:after="100"/>
      <w:ind w:left="220"/>
    </w:pPr>
  </w:style>
  <w:style w:type="paragraph" w:styleId="TOC3">
    <w:name w:val="toc 3"/>
    <w:basedOn w:val="Normal"/>
    <w:next w:val="Normal"/>
    <w:autoRedefine/>
    <w:uiPriority w:val="39"/>
    <w:unhideWhenUsed/>
    <w:rsid w:val="00DA4532"/>
    <w:pPr>
      <w:spacing w:after="100"/>
      <w:ind w:left="440"/>
    </w:pPr>
    <w:rPr>
      <w:rFonts w:eastAsiaTheme="minorEastAsia"/>
    </w:rPr>
  </w:style>
  <w:style w:type="paragraph" w:styleId="TOC4">
    <w:name w:val="toc 4"/>
    <w:basedOn w:val="Normal"/>
    <w:next w:val="Normal"/>
    <w:autoRedefine/>
    <w:uiPriority w:val="39"/>
    <w:unhideWhenUsed/>
    <w:rsid w:val="00DA4532"/>
    <w:pPr>
      <w:spacing w:after="100"/>
      <w:ind w:left="660"/>
    </w:pPr>
    <w:rPr>
      <w:rFonts w:eastAsiaTheme="minorEastAsia"/>
    </w:rPr>
  </w:style>
  <w:style w:type="paragraph" w:styleId="TOC5">
    <w:name w:val="toc 5"/>
    <w:basedOn w:val="Normal"/>
    <w:next w:val="Normal"/>
    <w:autoRedefine/>
    <w:uiPriority w:val="39"/>
    <w:unhideWhenUsed/>
    <w:rsid w:val="00DA4532"/>
    <w:pPr>
      <w:spacing w:after="100"/>
      <w:ind w:left="880"/>
    </w:pPr>
    <w:rPr>
      <w:rFonts w:eastAsiaTheme="minorEastAsia"/>
    </w:rPr>
  </w:style>
  <w:style w:type="paragraph" w:styleId="TOC6">
    <w:name w:val="toc 6"/>
    <w:basedOn w:val="Normal"/>
    <w:next w:val="Normal"/>
    <w:autoRedefine/>
    <w:uiPriority w:val="39"/>
    <w:unhideWhenUsed/>
    <w:rsid w:val="00DA4532"/>
    <w:pPr>
      <w:spacing w:after="100"/>
      <w:ind w:left="1100"/>
    </w:pPr>
    <w:rPr>
      <w:rFonts w:eastAsiaTheme="minorEastAsia"/>
    </w:rPr>
  </w:style>
  <w:style w:type="paragraph" w:styleId="TOC7">
    <w:name w:val="toc 7"/>
    <w:basedOn w:val="Normal"/>
    <w:next w:val="Normal"/>
    <w:autoRedefine/>
    <w:uiPriority w:val="39"/>
    <w:unhideWhenUsed/>
    <w:rsid w:val="00DA4532"/>
    <w:pPr>
      <w:spacing w:after="100"/>
      <w:ind w:left="1320"/>
    </w:pPr>
    <w:rPr>
      <w:rFonts w:eastAsiaTheme="minorEastAsia"/>
    </w:rPr>
  </w:style>
  <w:style w:type="paragraph" w:styleId="TOC8">
    <w:name w:val="toc 8"/>
    <w:basedOn w:val="Normal"/>
    <w:next w:val="Normal"/>
    <w:autoRedefine/>
    <w:uiPriority w:val="39"/>
    <w:unhideWhenUsed/>
    <w:rsid w:val="00DA4532"/>
    <w:pPr>
      <w:spacing w:after="100"/>
      <w:ind w:left="1540"/>
    </w:pPr>
    <w:rPr>
      <w:rFonts w:eastAsiaTheme="minorEastAsia"/>
    </w:rPr>
  </w:style>
  <w:style w:type="paragraph" w:styleId="TOC9">
    <w:name w:val="toc 9"/>
    <w:basedOn w:val="Normal"/>
    <w:next w:val="Normal"/>
    <w:autoRedefine/>
    <w:uiPriority w:val="39"/>
    <w:unhideWhenUsed/>
    <w:rsid w:val="00DA4532"/>
    <w:pPr>
      <w:spacing w:after="100"/>
      <w:ind w:left="1760"/>
    </w:pPr>
    <w:rPr>
      <w:rFonts w:eastAsiaTheme="minorEastAsia"/>
    </w:rPr>
  </w:style>
  <w:style w:type="paragraph" w:styleId="BodyText2">
    <w:name w:val="Body Text 2"/>
    <w:basedOn w:val="Normal"/>
    <w:link w:val="BodyText2Char"/>
    <w:uiPriority w:val="99"/>
    <w:unhideWhenUsed/>
    <w:rsid w:val="002E332C"/>
    <w:pPr>
      <w:spacing w:after="120" w:line="480" w:lineRule="auto"/>
    </w:pPr>
  </w:style>
  <w:style w:type="character" w:customStyle="1" w:styleId="BodyText2Char">
    <w:name w:val="Body Text 2 Char"/>
    <w:basedOn w:val="DefaultParagraphFont"/>
    <w:link w:val="BodyText2"/>
    <w:uiPriority w:val="99"/>
    <w:rsid w:val="002E332C"/>
  </w:style>
  <w:style w:type="character" w:styleId="FollowedHyperlink">
    <w:name w:val="FollowedHyperlink"/>
    <w:basedOn w:val="DefaultParagraphFont"/>
    <w:uiPriority w:val="99"/>
    <w:semiHidden/>
    <w:unhideWhenUsed/>
    <w:rsid w:val="00575793"/>
    <w:rPr>
      <w:color w:val="954F72"/>
      <w:u w:val="single"/>
    </w:rPr>
  </w:style>
  <w:style w:type="paragraph" w:customStyle="1" w:styleId="font5">
    <w:name w:val="font5"/>
    <w:basedOn w:val="Normal"/>
    <w:rsid w:val="00575793"/>
    <w:pPr>
      <w:spacing w:before="100" w:beforeAutospacing="1" w:after="100" w:afterAutospacing="1" w:line="240" w:lineRule="auto"/>
    </w:pPr>
    <w:rPr>
      <w:rFonts w:ascii="Trebuchet MS" w:eastAsia="Times New Roman" w:hAnsi="Trebuchet MS" w:cs="Times New Roman"/>
      <w:color w:val="000000"/>
      <w:sz w:val="16"/>
      <w:szCs w:val="16"/>
    </w:rPr>
  </w:style>
  <w:style w:type="paragraph" w:customStyle="1" w:styleId="xl63">
    <w:name w:val="xl63"/>
    <w:basedOn w:val="Normal"/>
    <w:rsid w:val="00575793"/>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64">
    <w:name w:val="xl64"/>
    <w:basedOn w:val="Normal"/>
    <w:rsid w:val="00575793"/>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0"/>
      <w:szCs w:val="20"/>
    </w:rPr>
  </w:style>
  <w:style w:type="paragraph" w:customStyle="1" w:styleId="xl65">
    <w:name w:val="xl65"/>
    <w:basedOn w:val="Normal"/>
    <w:rsid w:val="00575793"/>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66">
    <w:name w:val="xl66"/>
    <w:basedOn w:val="Normal"/>
    <w:rsid w:val="00575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Normal"/>
    <w:rsid w:val="00575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575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575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Normal"/>
    <w:rsid w:val="00575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Normal"/>
    <w:rsid w:val="005757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5757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57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Normal"/>
    <w:rsid w:val="005757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5757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57579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575793"/>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Normal"/>
    <w:rsid w:val="0057579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C40DA6"/>
    <w:pPr>
      <w:widowControl w:val="0"/>
      <w:autoSpaceDE w:val="0"/>
      <w:autoSpaceDN w:val="0"/>
      <w:spacing w:after="0" w:line="230" w:lineRule="exact"/>
    </w:pPr>
    <w:rPr>
      <w:rFonts w:ascii="Arial" w:eastAsia="Arial" w:hAnsi="Arial" w:cs="Arial"/>
    </w:rPr>
  </w:style>
  <w:style w:type="paragraph" w:styleId="DocumentMap">
    <w:name w:val="Document Map"/>
    <w:basedOn w:val="Normal"/>
    <w:link w:val="DocumentMapChar"/>
    <w:uiPriority w:val="99"/>
    <w:semiHidden/>
    <w:unhideWhenUsed/>
    <w:rsid w:val="0098372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3722"/>
    <w:rPr>
      <w:rFonts w:ascii="Tahoma" w:hAnsi="Tahoma" w:cs="Tahoma"/>
      <w:sz w:val="16"/>
      <w:szCs w:val="16"/>
    </w:rPr>
  </w:style>
  <w:style w:type="paragraph" w:customStyle="1" w:styleId="xl79">
    <w:name w:val="xl79"/>
    <w:basedOn w:val="Normal"/>
    <w:rsid w:val="00E848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E84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
    <w:rsid w:val="00E848B2"/>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Normal"/>
    <w:rsid w:val="00E848B2"/>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3">
    <w:name w:val="xl83"/>
    <w:basedOn w:val="Normal"/>
    <w:rsid w:val="00E848B2"/>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1457">
      <w:bodyDiv w:val="1"/>
      <w:marLeft w:val="0"/>
      <w:marRight w:val="0"/>
      <w:marTop w:val="0"/>
      <w:marBottom w:val="0"/>
      <w:divBdr>
        <w:top w:val="none" w:sz="0" w:space="0" w:color="auto"/>
        <w:left w:val="none" w:sz="0" w:space="0" w:color="auto"/>
        <w:bottom w:val="none" w:sz="0" w:space="0" w:color="auto"/>
        <w:right w:val="none" w:sz="0" w:space="0" w:color="auto"/>
      </w:divBdr>
    </w:div>
    <w:div w:id="499540047">
      <w:bodyDiv w:val="1"/>
      <w:marLeft w:val="0"/>
      <w:marRight w:val="0"/>
      <w:marTop w:val="0"/>
      <w:marBottom w:val="0"/>
      <w:divBdr>
        <w:top w:val="none" w:sz="0" w:space="0" w:color="auto"/>
        <w:left w:val="none" w:sz="0" w:space="0" w:color="auto"/>
        <w:bottom w:val="none" w:sz="0" w:space="0" w:color="auto"/>
        <w:right w:val="none" w:sz="0" w:space="0" w:color="auto"/>
      </w:divBdr>
    </w:div>
    <w:div w:id="817305192">
      <w:bodyDiv w:val="1"/>
      <w:marLeft w:val="0"/>
      <w:marRight w:val="0"/>
      <w:marTop w:val="0"/>
      <w:marBottom w:val="0"/>
      <w:divBdr>
        <w:top w:val="none" w:sz="0" w:space="0" w:color="auto"/>
        <w:left w:val="none" w:sz="0" w:space="0" w:color="auto"/>
        <w:bottom w:val="none" w:sz="0" w:space="0" w:color="auto"/>
        <w:right w:val="none" w:sz="0" w:space="0" w:color="auto"/>
      </w:divBdr>
    </w:div>
    <w:div w:id="970866125">
      <w:bodyDiv w:val="1"/>
      <w:marLeft w:val="0"/>
      <w:marRight w:val="0"/>
      <w:marTop w:val="0"/>
      <w:marBottom w:val="0"/>
      <w:divBdr>
        <w:top w:val="none" w:sz="0" w:space="0" w:color="auto"/>
        <w:left w:val="none" w:sz="0" w:space="0" w:color="auto"/>
        <w:bottom w:val="none" w:sz="0" w:space="0" w:color="auto"/>
        <w:right w:val="none" w:sz="0" w:space="0" w:color="auto"/>
      </w:divBdr>
    </w:div>
    <w:div w:id="1110205267">
      <w:bodyDiv w:val="1"/>
      <w:marLeft w:val="0"/>
      <w:marRight w:val="0"/>
      <w:marTop w:val="0"/>
      <w:marBottom w:val="0"/>
      <w:divBdr>
        <w:top w:val="none" w:sz="0" w:space="0" w:color="auto"/>
        <w:left w:val="none" w:sz="0" w:space="0" w:color="auto"/>
        <w:bottom w:val="none" w:sz="0" w:space="0" w:color="auto"/>
        <w:right w:val="none" w:sz="0" w:space="0" w:color="auto"/>
      </w:divBdr>
    </w:div>
    <w:div w:id="1495948027">
      <w:bodyDiv w:val="1"/>
      <w:marLeft w:val="0"/>
      <w:marRight w:val="0"/>
      <w:marTop w:val="0"/>
      <w:marBottom w:val="0"/>
      <w:divBdr>
        <w:top w:val="none" w:sz="0" w:space="0" w:color="auto"/>
        <w:left w:val="none" w:sz="0" w:space="0" w:color="auto"/>
        <w:bottom w:val="none" w:sz="0" w:space="0" w:color="auto"/>
        <w:right w:val="none" w:sz="0" w:space="0" w:color="auto"/>
      </w:divBdr>
    </w:div>
    <w:div w:id="1569614351">
      <w:bodyDiv w:val="1"/>
      <w:marLeft w:val="0"/>
      <w:marRight w:val="0"/>
      <w:marTop w:val="0"/>
      <w:marBottom w:val="0"/>
      <w:divBdr>
        <w:top w:val="none" w:sz="0" w:space="0" w:color="auto"/>
        <w:left w:val="none" w:sz="0" w:space="0" w:color="auto"/>
        <w:bottom w:val="none" w:sz="0" w:space="0" w:color="auto"/>
        <w:right w:val="none" w:sz="0" w:space="0" w:color="auto"/>
      </w:divBdr>
    </w:div>
    <w:div w:id="1597009682">
      <w:bodyDiv w:val="1"/>
      <w:marLeft w:val="0"/>
      <w:marRight w:val="0"/>
      <w:marTop w:val="0"/>
      <w:marBottom w:val="0"/>
      <w:divBdr>
        <w:top w:val="none" w:sz="0" w:space="0" w:color="auto"/>
        <w:left w:val="none" w:sz="0" w:space="0" w:color="auto"/>
        <w:bottom w:val="none" w:sz="0" w:space="0" w:color="auto"/>
        <w:right w:val="none" w:sz="0" w:space="0" w:color="auto"/>
      </w:divBdr>
    </w:div>
    <w:div w:id="1634865104">
      <w:bodyDiv w:val="1"/>
      <w:marLeft w:val="0"/>
      <w:marRight w:val="0"/>
      <w:marTop w:val="0"/>
      <w:marBottom w:val="0"/>
      <w:divBdr>
        <w:top w:val="none" w:sz="0" w:space="0" w:color="auto"/>
        <w:left w:val="none" w:sz="0" w:space="0" w:color="auto"/>
        <w:bottom w:val="none" w:sz="0" w:space="0" w:color="auto"/>
        <w:right w:val="none" w:sz="0" w:space="0" w:color="auto"/>
      </w:divBdr>
    </w:div>
    <w:div w:id="1727992725">
      <w:bodyDiv w:val="1"/>
      <w:marLeft w:val="0"/>
      <w:marRight w:val="0"/>
      <w:marTop w:val="0"/>
      <w:marBottom w:val="0"/>
      <w:divBdr>
        <w:top w:val="none" w:sz="0" w:space="0" w:color="auto"/>
        <w:left w:val="none" w:sz="0" w:space="0" w:color="auto"/>
        <w:bottom w:val="none" w:sz="0" w:space="0" w:color="auto"/>
        <w:right w:val="none" w:sz="0" w:space="0" w:color="auto"/>
      </w:divBdr>
    </w:div>
    <w:div w:id="1844934031">
      <w:bodyDiv w:val="1"/>
      <w:marLeft w:val="0"/>
      <w:marRight w:val="0"/>
      <w:marTop w:val="0"/>
      <w:marBottom w:val="0"/>
      <w:divBdr>
        <w:top w:val="none" w:sz="0" w:space="0" w:color="auto"/>
        <w:left w:val="none" w:sz="0" w:space="0" w:color="auto"/>
        <w:bottom w:val="none" w:sz="0" w:space="0" w:color="auto"/>
        <w:right w:val="none" w:sz="0" w:space="0" w:color="auto"/>
      </w:divBdr>
    </w:div>
    <w:div w:id="2027169423">
      <w:bodyDiv w:val="1"/>
      <w:marLeft w:val="0"/>
      <w:marRight w:val="0"/>
      <w:marTop w:val="0"/>
      <w:marBottom w:val="0"/>
      <w:divBdr>
        <w:top w:val="none" w:sz="0" w:space="0" w:color="auto"/>
        <w:left w:val="none" w:sz="0" w:space="0" w:color="auto"/>
        <w:bottom w:val="none" w:sz="0" w:space="0" w:color="auto"/>
        <w:right w:val="none" w:sz="0" w:space="0" w:color="auto"/>
      </w:divBdr>
    </w:div>
    <w:div w:id="20984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dbi.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inha51@gmail.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avshyam@sidbi.in" TargetMode="External"/><Relationship Id="rId4" Type="http://schemas.openxmlformats.org/officeDocument/2006/relationships/settings" Target="settings.xml"/><Relationship Id="rId9" Type="http://schemas.openxmlformats.org/officeDocument/2006/relationships/hyperlink" Target="mailto:ssrivastav@sidbi.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0A95-0186-4B4E-BC93-08D71853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146</Pages>
  <Words>53639</Words>
  <Characters>305747</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358669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Maheshwari, Pulkit</dc:creator>
  <cp:keywords/>
  <dc:description/>
  <cp:lastModifiedBy>Anju Jain</cp:lastModifiedBy>
  <cp:revision>173</cp:revision>
  <cp:lastPrinted>2019-02-21T09:29:00Z</cp:lastPrinted>
  <dcterms:created xsi:type="dcterms:W3CDTF">2019-01-31T17:51:00Z</dcterms:created>
  <dcterms:modified xsi:type="dcterms:W3CDTF">2019-02-21T09:30:00Z</dcterms:modified>
</cp:coreProperties>
</file>