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789" w:rsidRDefault="002C2789" w:rsidP="00937DBF">
      <w:pPr>
        <w:spacing w:line="240" w:lineRule="auto"/>
        <w:jc w:val="center"/>
        <w:rPr>
          <w:rFonts w:ascii="Rupee Foradian" w:hAnsi="Rupee Foradian"/>
          <w:b/>
          <w:bCs/>
          <w:sz w:val="24"/>
          <w:szCs w:val="24"/>
        </w:rPr>
      </w:pPr>
      <w:r w:rsidRPr="002C2789">
        <w:rPr>
          <w:rFonts w:ascii="Rupee Foradian" w:hAnsi="Rupee Foradian"/>
          <w:b/>
          <w:bCs/>
          <w:noProof/>
          <w:sz w:val="24"/>
          <w:szCs w:val="24"/>
          <w:lang w:eastAsia="en-IN"/>
        </w:rPr>
        <w:drawing>
          <wp:inline distT="0" distB="0" distL="0" distR="0">
            <wp:extent cx="3314700" cy="600075"/>
            <wp:effectExtent l="1905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
                    <a:srcRect/>
                    <a:stretch>
                      <a:fillRect/>
                    </a:stretch>
                  </pic:blipFill>
                  <pic:spPr bwMode="auto">
                    <a:xfrm>
                      <a:off x="0" y="0"/>
                      <a:ext cx="3320672" cy="601156"/>
                    </a:xfrm>
                    <a:prstGeom prst="rect">
                      <a:avLst/>
                    </a:prstGeom>
                    <a:noFill/>
                    <a:ln w="9525">
                      <a:noFill/>
                      <a:miter lim="800000"/>
                      <a:headEnd/>
                      <a:tailEnd/>
                    </a:ln>
                  </pic:spPr>
                </pic:pic>
              </a:graphicData>
            </a:graphic>
          </wp:inline>
        </w:drawing>
      </w:r>
    </w:p>
    <w:p w:rsidR="007A0732" w:rsidRDefault="007A0732" w:rsidP="00937DBF">
      <w:pPr>
        <w:spacing w:line="240" w:lineRule="auto"/>
        <w:jc w:val="center"/>
        <w:rPr>
          <w:rFonts w:ascii="Rupee Foradian" w:hAnsi="Rupee Foradian"/>
          <w:b/>
          <w:bCs/>
          <w:sz w:val="24"/>
          <w:szCs w:val="24"/>
        </w:rPr>
      </w:pPr>
    </w:p>
    <w:p w:rsidR="002C2789" w:rsidRDefault="002C2789" w:rsidP="00937DBF">
      <w:pPr>
        <w:spacing w:line="240" w:lineRule="auto"/>
        <w:jc w:val="center"/>
        <w:rPr>
          <w:rFonts w:ascii="Rupee Foradian" w:hAnsi="Rupee Foradian"/>
          <w:b/>
          <w:bCs/>
          <w:sz w:val="24"/>
          <w:szCs w:val="24"/>
        </w:rPr>
      </w:pPr>
      <w:r>
        <w:rPr>
          <w:rFonts w:ascii="Rupee Foradian" w:hAnsi="Rupee Foradian"/>
          <w:b/>
          <w:bCs/>
          <w:sz w:val="24"/>
          <w:szCs w:val="24"/>
        </w:rPr>
        <w:t>Small Industries Development Bank of India</w:t>
      </w:r>
    </w:p>
    <w:p w:rsidR="002C2789" w:rsidRDefault="002C2789" w:rsidP="00937DBF">
      <w:pPr>
        <w:spacing w:line="240" w:lineRule="auto"/>
        <w:jc w:val="center"/>
        <w:rPr>
          <w:rFonts w:ascii="Rupee Foradian" w:hAnsi="Rupee Foradian"/>
          <w:b/>
          <w:bCs/>
          <w:sz w:val="24"/>
          <w:szCs w:val="24"/>
        </w:rPr>
      </w:pPr>
      <w:r>
        <w:rPr>
          <w:rFonts w:ascii="Rupee Foradian" w:hAnsi="Rupee Foradian"/>
          <w:b/>
          <w:bCs/>
          <w:sz w:val="24"/>
          <w:szCs w:val="24"/>
        </w:rPr>
        <w:t>Request for Empanelment [</w:t>
      </w:r>
      <w:proofErr w:type="spellStart"/>
      <w:r>
        <w:rPr>
          <w:rFonts w:ascii="Rupee Foradian" w:hAnsi="Rupee Foradian"/>
          <w:b/>
          <w:bCs/>
          <w:sz w:val="24"/>
          <w:szCs w:val="24"/>
        </w:rPr>
        <w:t>RfE</w:t>
      </w:r>
      <w:proofErr w:type="spellEnd"/>
      <w:r>
        <w:rPr>
          <w:rFonts w:ascii="Rupee Foradian" w:hAnsi="Rupee Foradian"/>
          <w:b/>
          <w:bCs/>
          <w:sz w:val="24"/>
          <w:szCs w:val="24"/>
        </w:rPr>
        <w:t>] of Advocates/ law firms</w:t>
      </w:r>
    </w:p>
    <w:p w:rsidR="002C2789" w:rsidRDefault="002C2789" w:rsidP="00937DBF">
      <w:pPr>
        <w:spacing w:line="240" w:lineRule="auto"/>
        <w:jc w:val="center"/>
        <w:rPr>
          <w:rFonts w:ascii="Rupee Foradian" w:hAnsi="Rupee Foradian"/>
          <w:b/>
          <w:bCs/>
          <w:sz w:val="24"/>
          <w:szCs w:val="24"/>
        </w:rPr>
      </w:pPr>
      <w:proofErr w:type="spellStart"/>
      <w:r>
        <w:rPr>
          <w:rFonts w:ascii="Rupee Foradian" w:hAnsi="Rupee Foradian"/>
          <w:b/>
          <w:bCs/>
          <w:sz w:val="24"/>
          <w:szCs w:val="24"/>
        </w:rPr>
        <w:t>RfE</w:t>
      </w:r>
      <w:proofErr w:type="spellEnd"/>
      <w:r>
        <w:rPr>
          <w:rFonts w:ascii="Rupee Foradian" w:hAnsi="Rupee Foradian"/>
          <w:b/>
          <w:bCs/>
          <w:sz w:val="24"/>
          <w:szCs w:val="24"/>
        </w:rPr>
        <w:t xml:space="preserve"> No. 2018Jan01/T382804/HO/LV dated </w:t>
      </w:r>
      <w:proofErr w:type="spellStart"/>
      <w:r>
        <w:rPr>
          <w:rFonts w:ascii="Rupee Foradian" w:hAnsi="Rupee Foradian"/>
          <w:b/>
          <w:bCs/>
          <w:sz w:val="24"/>
          <w:szCs w:val="24"/>
        </w:rPr>
        <w:t>Jnauary</w:t>
      </w:r>
      <w:proofErr w:type="spellEnd"/>
      <w:r>
        <w:rPr>
          <w:rFonts w:ascii="Rupee Foradian" w:hAnsi="Rupee Foradian"/>
          <w:b/>
          <w:bCs/>
          <w:sz w:val="24"/>
          <w:szCs w:val="24"/>
        </w:rPr>
        <w:t xml:space="preserve"> 01, 2018</w:t>
      </w:r>
    </w:p>
    <w:p w:rsidR="002C2789" w:rsidRDefault="002C2789" w:rsidP="00937DBF">
      <w:pPr>
        <w:spacing w:line="240" w:lineRule="auto"/>
        <w:jc w:val="center"/>
        <w:rPr>
          <w:rFonts w:ascii="Rupee Foradian" w:hAnsi="Rupee Foradian"/>
          <w:b/>
          <w:bCs/>
          <w:sz w:val="24"/>
          <w:szCs w:val="24"/>
        </w:rPr>
      </w:pPr>
    </w:p>
    <w:p w:rsidR="002C2789" w:rsidRPr="00133ACB" w:rsidRDefault="002C2789" w:rsidP="00937DBF">
      <w:pPr>
        <w:spacing w:line="240" w:lineRule="auto"/>
        <w:jc w:val="center"/>
        <w:rPr>
          <w:rFonts w:ascii="Rupee Foradian" w:hAnsi="Rupee Foradian"/>
          <w:b/>
          <w:bCs/>
          <w:sz w:val="24"/>
          <w:szCs w:val="24"/>
          <w:u w:val="single"/>
        </w:rPr>
      </w:pPr>
      <w:r w:rsidRPr="00133ACB">
        <w:rPr>
          <w:rFonts w:ascii="Rupee Foradian" w:hAnsi="Rupee Foradian"/>
          <w:b/>
          <w:bCs/>
          <w:sz w:val="24"/>
          <w:szCs w:val="24"/>
          <w:u w:val="single"/>
        </w:rPr>
        <w:t xml:space="preserve">Amendment to </w:t>
      </w:r>
      <w:proofErr w:type="spellStart"/>
      <w:r w:rsidRPr="00133ACB">
        <w:rPr>
          <w:rFonts w:ascii="Rupee Foradian" w:hAnsi="Rupee Foradian"/>
          <w:b/>
          <w:bCs/>
          <w:sz w:val="24"/>
          <w:szCs w:val="24"/>
          <w:u w:val="single"/>
        </w:rPr>
        <w:t>RfE</w:t>
      </w:r>
      <w:proofErr w:type="spellEnd"/>
    </w:p>
    <w:p w:rsidR="0038225D" w:rsidRDefault="0038225D" w:rsidP="00937DBF">
      <w:pPr>
        <w:spacing w:line="240" w:lineRule="auto"/>
        <w:jc w:val="center"/>
        <w:rPr>
          <w:rFonts w:ascii="Rupee Foradian" w:hAnsi="Rupee Foradian"/>
          <w:b/>
          <w:bCs/>
          <w:sz w:val="24"/>
          <w:szCs w:val="24"/>
        </w:rPr>
      </w:pPr>
    </w:p>
    <w:tbl>
      <w:tblPr>
        <w:tblStyle w:val="TableGrid"/>
        <w:tblW w:w="0" w:type="auto"/>
        <w:tblInd w:w="357" w:type="dxa"/>
        <w:tblLook w:val="04A0" w:firstRow="1" w:lastRow="0" w:firstColumn="1" w:lastColumn="0" w:noHBand="0" w:noVBand="1"/>
      </w:tblPr>
      <w:tblGrid>
        <w:gridCol w:w="2570"/>
        <w:gridCol w:w="6566"/>
        <w:gridCol w:w="5895"/>
      </w:tblGrid>
      <w:tr w:rsidR="002C2789" w:rsidTr="00961963">
        <w:tc>
          <w:tcPr>
            <w:tcW w:w="2570" w:type="dxa"/>
          </w:tcPr>
          <w:p w:rsidR="002C2789" w:rsidRPr="00D136DC" w:rsidRDefault="0038225D" w:rsidP="00937DBF">
            <w:pPr>
              <w:ind w:left="0"/>
              <w:jc w:val="center"/>
              <w:rPr>
                <w:rFonts w:ascii="Rupee Foradian" w:hAnsi="Rupee Foradian"/>
                <w:b/>
                <w:bCs/>
                <w:szCs w:val="22"/>
              </w:rPr>
            </w:pPr>
            <w:r w:rsidRPr="00D136DC">
              <w:rPr>
                <w:rFonts w:ascii="Rupee Foradian" w:hAnsi="Rupee Foradian"/>
                <w:b/>
                <w:bCs/>
                <w:szCs w:val="22"/>
              </w:rPr>
              <w:t xml:space="preserve">Section/ </w:t>
            </w:r>
            <w:r w:rsidR="002C2789" w:rsidRPr="00D136DC">
              <w:rPr>
                <w:rFonts w:ascii="Rupee Foradian" w:hAnsi="Rupee Foradian"/>
                <w:b/>
                <w:bCs/>
                <w:szCs w:val="22"/>
              </w:rPr>
              <w:t xml:space="preserve">Clause No. Of </w:t>
            </w:r>
            <w:proofErr w:type="spellStart"/>
            <w:r w:rsidR="002C2789" w:rsidRPr="00D136DC">
              <w:rPr>
                <w:rFonts w:ascii="Rupee Foradian" w:hAnsi="Rupee Foradian"/>
                <w:b/>
                <w:bCs/>
                <w:szCs w:val="22"/>
              </w:rPr>
              <w:t>RfE</w:t>
            </w:r>
            <w:proofErr w:type="spellEnd"/>
          </w:p>
        </w:tc>
        <w:tc>
          <w:tcPr>
            <w:tcW w:w="6566" w:type="dxa"/>
          </w:tcPr>
          <w:p w:rsidR="002C2789" w:rsidRPr="00D136DC" w:rsidRDefault="002C2789" w:rsidP="00937DBF">
            <w:pPr>
              <w:ind w:left="0"/>
              <w:jc w:val="center"/>
              <w:rPr>
                <w:rFonts w:ascii="Rupee Foradian" w:hAnsi="Rupee Foradian"/>
                <w:b/>
                <w:bCs/>
                <w:szCs w:val="22"/>
              </w:rPr>
            </w:pPr>
            <w:r w:rsidRPr="00D136DC">
              <w:rPr>
                <w:rFonts w:ascii="Rupee Foradian" w:hAnsi="Rupee Foradian"/>
                <w:b/>
                <w:bCs/>
                <w:szCs w:val="22"/>
              </w:rPr>
              <w:t>Existing Clause</w:t>
            </w:r>
          </w:p>
        </w:tc>
        <w:tc>
          <w:tcPr>
            <w:tcW w:w="5895" w:type="dxa"/>
          </w:tcPr>
          <w:p w:rsidR="002C2789" w:rsidRPr="00D136DC" w:rsidRDefault="002C2789" w:rsidP="00937DBF">
            <w:pPr>
              <w:ind w:left="0"/>
              <w:jc w:val="center"/>
              <w:rPr>
                <w:rFonts w:ascii="Rupee Foradian" w:hAnsi="Rupee Foradian"/>
                <w:b/>
                <w:bCs/>
                <w:szCs w:val="22"/>
              </w:rPr>
            </w:pPr>
            <w:r w:rsidRPr="00D136DC">
              <w:rPr>
                <w:rFonts w:ascii="Rupee Foradian" w:hAnsi="Rupee Foradian"/>
                <w:b/>
                <w:bCs/>
                <w:szCs w:val="22"/>
              </w:rPr>
              <w:t>Amended Clause</w:t>
            </w:r>
          </w:p>
        </w:tc>
      </w:tr>
      <w:tr w:rsidR="00F64264" w:rsidTr="00961963">
        <w:tc>
          <w:tcPr>
            <w:tcW w:w="2570" w:type="dxa"/>
          </w:tcPr>
          <w:p w:rsidR="00F64264" w:rsidRPr="00D136DC" w:rsidRDefault="00F64264" w:rsidP="00937DBF">
            <w:pPr>
              <w:ind w:left="0"/>
              <w:jc w:val="center"/>
              <w:rPr>
                <w:rFonts w:ascii="Rupee Foradian" w:hAnsi="Rupee Foradian"/>
                <w:b/>
                <w:bCs/>
                <w:szCs w:val="22"/>
              </w:rPr>
            </w:pPr>
            <w:r w:rsidRPr="00D136DC">
              <w:rPr>
                <w:rFonts w:ascii="Rupee Foradian" w:hAnsi="Rupee Foradian"/>
                <w:b/>
                <w:bCs/>
                <w:szCs w:val="22"/>
              </w:rPr>
              <w:t>Last date for submission of proposals</w:t>
            </w:r>
          </w:p>
        </w:tc>
        <w:tc>
          <w:tcPr>
            <w:tcW w:w="6566" w:type="dxa"/>
          </w:tcPr>
          <w:p w:rsidR="00F64264" w:rsidRPr="00D136DC" w:rsidRDefault="00F64264" w:rsidP="00937DBF">
            <w:pPr>
              <w:ind w:left="0"/>
              <w:jc w:val="center"/>
              <w:rPr>
                <w:rFonts w:ascii="Rupee Foradian" w:hAnsi="Rupee Foradian"/>
                <w:szCs w:val="22"/>
              </w:rPr>
            </w:pPr>
            <w:r w:rsidRPr="00D136DC">
              <w:rPr>
                <w:rFonts w:ascii="Rupee Foradian" w:hAnsi="Rupee Foradian"/>
                <w:szCs w:val="22"/>
              </w:rPr>
              <w:t>January 22, 2018, 3:00 p.m.</w:t>
            </w:r>
          </w:p>
        </w:tc>
        <w:tc>
          <w:tcPr>
            <w:tcW w:w="5895" w:type="dxa"/>
          </w:tcPr>
          <w:p w:rsidR="00F64264" w:rsidRPr="00D136DC" w:rsidRDefault="00F64264" w:rsidP="00937DBF">
            <w:pPr>
              <w:ind w:left="0"/>
              <w:jc w:val="center"/>
              <w:rPr>
                <w:rFonts w:ascii="Rupee Foradian" w:hAnsi="Rupee Foradian"/>
                <w:szCs w:val="22"/>
              </w:rPr>
            </w:pPr>
            <w:r w:rsidRPr="00D136DC">
              <w:rPr>
                <w:rFonts w:ascii="Rupee Foradian" w:hAnsi="Rupee Foradian"/>
                <w:szCs w:val="22"/>
              </w:rPr>
              <w:t>January 29, 2018, 3:00 p.m.</w:t>
            </w:r>
          </w:p>
        </w:tc>
      </w:tr>
      <w:tr w:rsidR="002C2789" w:rsidTr="00961963">
        <w:trPr>
          <w:trHeight w:val="1215"/>
        </w:trPr>
        <w:tc>
          <w:tcPr>
            <w:tcW w:w="2570" w:type="dxa"/>
          </w:tcPr>
          <w:p w:rsidR="0038225D" w:rsidRPr="00D136DC" w:rsidRDefault="0038225D" w:rsidP="00937DBF">
            <w:pPr>
              <w:ind w:left="0"/>
              <w:jc w:val="center"/>
              <w:rPr>
                <w:rFonts w:ascii="Rupee Foradian" w:hAnsi="Rupee Foradian"/>
                <w:b/>
                <w:bCs/>
                <w:szCs w:val="22"/>
              </w:rPr>
            </w:pPr>
            <w:r w:rsidRPr="00D136DC">
              <w:rPr>
                <w:rFonts w:ascii="Rupee Foradian" w:hAnsi="Rupee Foradian"/>
                <w:b/>
                <w:bCs/>
                <w:szCs w:val="22"/>
              </w:rPr>
              <w:t xml:space="preserve">Clause No. 4 of Section 4 (Eligibility Criteria for Empanelment) </w:t>
            </w:r>
          </w:p>
          <w:p w:rsidR="002C2789" w:rsidRPr="00D136DC" w:rsidRDefault="002C2789" w:rsidP="0038225D">
            <w:pPr>
              <w:ind w:left="0"/>
              <w:jc w:val="center"/>
              <w:rPr>
                <w:rFonts w:ascii="Rupee Foradian" w:hAnsi="Rupee Foradian"/>
                <w:b/>
                <w:bCs/>
                <w:szCs w:val="22"/>
              </w:rPr>
            </w:pPr>
          </w:p>
        </w:tc>
        <w:tc>
          <w:tcPr>
            <w:tcW w:w="6566" w:type="dxa"/>
          </w:tcPr>
          <w:p w:rsidR="002C2789" w:rsidRPr="00D136DC" w:rsidRDefault="002C2789" w:rsidP="001C64A7">
            <w:pPr>
              <w:ind w:left="0"/>
              <w:rPr>
                <w:rFonts w:ascii="Rupee Foradian" w:hAnsi="Rupee Foradian"/>
                <w:b/>
                <w:bCs/>
                <w:szCs w:val="22"/>
              </w:rPr>
            </w:pPr>
            <w:r w:rsidRPr="00D136DC">
              <w:rPr>
                <w:rFonts w:ascii="Rupee Foradian" w:hAnsi="Rupee Foradian"/>
                <w:szCs w:val="22"/>
              </w:rPr>
              <w:t xml:space="preserve">Annual income of the Law Firm/Advocates should not be less than 15 </w:t>
            </w:r>
            <w:proofErr w:type="gramStart"/>
            <w:r w:rsidRPr="00D136DC">
              <w:rPr>
                <w:rFonts w:ascii="Rupee Foradian" w:hAnsi="Rupee Foradian"/>
                <w:szCs w:val="22"/>
              </w:rPr>
              <w:t>lakh</w:t>
            </w:r>
            <w:proofErr w:type="gramEnd"/>
            <w:r w:rsidRPr="00D136DC">
              <w:rPr>
                <w:rFonts w:ascii="Rupee Foradian" w:hAnsi="Rupee Foradian"/>
                <w:szCs w:val="22"/>
              </w:rPr>
              <w:t xml:space="preserve"> per annum during the last financial year. Copy of Annual Financial Statement along</w:t>
            </w:r>
            <w:r w:rsidR="00435342">
              <w:rPr>
                <w:rFonts w:ascii="Rupee Foradian" w:hAnsi="Rupee Foradian"/>
                <w:szCs w:val="22"/>
              </w:rPr>
              <w:t xml:space="preserve"> </w:t>
            </w:r>
            <w:r w:rsidRPr="00D136DC">
              <w:rPr>
                <w:rFonts w:ascii="Rupee Foradian" w:hAnsi="Rupee Foradian"/>
                <w:szCs w:val="22"/>
              </w:rPr>
              <w:t>with audit report or copy of IT returns or Chartered Accountant Certificate to be attached.</w:t>
            </w:r>
          </w:p>
        </w:tc>
        <w:tc>
          <w:tcPr>
            <w:tcW w:w="5895" w:type="dxa"/>
          </w:tcPr>
          <w:p w:rsidR="002C2789" w:rsidRPr="00D136DC" w:rsidRDefault="00F64264" w:rsidP="00F64264">
            <w:pPr>
              <w:ind w:left="175"/>
              <w:jc w:val="center"/>
              <w:rPr>
                <w:rFonts w:ascii="Rupee Foradian" w:hAnsi="Rupee Foradian"/>
                <w:b/>
                <w:bCs/>
                <w:szCs w:val="22"/>
              </w:rPr>
            </w:pPr>
            <w:r w:rsidRPr="00D136DC">
              <w:rPr>
                <w:rFonts w:ascii="Rupee Foradian" w:hAnsi="Rupee Foradian"/>
                <w:szCs w:val="22"/>
              </w:rPr>
              <w:t>Stands deleted</w:t>
            </w:r>
            <w:r w:rsidR="00435342">
              <w:rPr>
                <w:rFonts w:ascii="Rupee Foradian" w:hAnsi="Rupee Foradian"/>
                <w:szCs w:val="22"/>
              </w:rPr>
              <w:t>.</w:t>
            </w:r>
          </w:p>
        </w:tc>
      </w:tr>
      <w:tr w:rsidR="00961963" w:rsidTr="00961963">
        <w:trPr>
          <w:trHeight w:val="1215"/>
        </w:trPr>
        <w:tc>
          <w:tcPr>
            <w:tcW w:w="2570" w:type="dxa"/>
          </w:tcPr>
          <w:p w:rsidR="00961963" w:rsidRPr="00D136DC" w:rsidRDefault="00961963" w:rsidP="00937DBF">
            <w:pPr>
              <w:ind w:left="0"/>
              <w:jc w:val="center"/>
              <w:rPr>
                <w:rFonts w:ascii="Rupee Foradian" w:hAnsi="Rupee Foradian"/>
                <w:b/>
                <w:bCs/>
                <w:szCs w:val="22"/>
              </w:rPr>
            </w:pPr>
            <w:r>
              <w:rPr>
                <w:rFonts w:ascii="Rupee Foradian" w:hAnsi="Rupee Foradian"/>
                <w:b/>
                <w:bCs/>
                <w:szCs w:val="22"/>
              </w:rPr>
              <w:t>Last para of Clause 4 of Section 6 (Evaluation of proposals</w:t>
            </w:r>
            <w:r w:rsidR="00D42B97">
              <w:rPr>
                <w:rFonts w:ascii="Rupee Foradian" w:hAnsi="Rupee Foradian"/>
                <w:b/>
                <w:bCs/>
                <w:szCs w:val="22"/>
              </w:rPr>
              <w:t>)</w:t>
            </w:r>
          </w:p>
        </w:tc>
        <w:tc>
          <w:tcPr>
            <w:tcW w:w="6566" w:type="dxa"/>
          </w:tcPr>
          <w:p w:rsidR="00961963" w:rsidRPr="00D136DC" w:rsidRDefault="00961963" w:rsidP="001C64A7">
            <w:pPr>
              <w:ind w:left="0"/>
              <w:rPr>
                <w:rFonts w:ascii="Rupee Foradian" w:hAnsi="Rupee Foradian"/>
                <w:szCs w:val="22"/>
              </w:rPr>
            </w:pPr>
            <w:r w:rsidRPr="00961963">
              <w:rPr>
                <w:rFonts w:ascii="Rupee Foradian" w:hAnsi="Rupee Foradian"/>
                <w:szCs w:val="22"/>
              </w:rPr>
              <w:t>The respondent with score of 60 shall only be considered for empanelment. If there are no such respondents who meet the minimum score, SIDBI may, at its sole discretion, reduce the minimum score as it may deem fit.</w:t>
            </w:r>
          </w:p>
        </w:tc>
        <w:tc>
          <w:tcPr>
            <w:tcW w:w="5895" w:type="dxa"/>
          </w:tcPr>
          <w:p w:rsidR="00961963" w:rsidRPr="00D136DC" w:rsidRDefault="00961963" w:rsidP="00961963">
            <w:pPr>
              <w:ind w:left="175"/>
              <w:rPr>
                <w:rFonts w:ascii="Rupee Foradian" w:hAnsi="Rupee Foradian"/>
                <w:szCs w:val="22"/>
              </w:rPr>
            </w:pPr>
            <w:r w:rsidRPr="00961963">
              <w:rPr>
                <w:rFonts w:ascii="Rupee Foradian" w:hAnsi="Rupee Foradian"/>
                <w:szCs w:val="22"/>
              </w:rPr>
              <w:t xml:space="preserve">The respondent with score of 60 shall only be considered for empanelment. If there are no such respondents who meet the minimum score, </w:t>
            </w:r>
            <w:r w:rsidR="00D42B97">
              <w:rPr>
                <w:rFonts w:ascii="Rupee Foradian" w:hAnsi="Rupee Foradian"/>
                <w:szCs w:val="22"/>
              </w:rPr>
              <w:t>or there are more respondents,</w:t>
            </w:r>
            <w:r w:rsidR="00E444AB">
              <w:rPr>
                <w:rFonts w:ascii="Rupee Foradian" w:hAnsi="Rupee Foradian"/>
                <w:szCs w:val="22"/>
              </w:rPr>
              <w:t xml:space="preserve"> who obtain more than minimum required,</w:t>
            </w:r>
            <w:bookmarkStart w:id="0" w:name="_GoBack"/>
            <w:bookmarkEnd w:id="0"/>
            <w:r w:rsidR="00D42B97">
              <w:rPr>
                <w:rFonts w:ascii="Rupee Foradian" w:hAnsi="Rupee Foradian"/>
                <w:szCs w:val="22"/>
              </w:rPr>
              <w:t xml:space="preserve"> </w:t>
            </w:r>
            <w:r w:rsidRPr="00961963">
              <w:rPr>
                <w:rFonts w:ascii="Rupee Foradian" w:hAnsi="Rupee Foradian"/>
                <w:szCs w:val="22"/>
              </w:rPr>
              <w:t>SIDBI may, at its sole discretion, reduce</w:t>
            </w:r>
            <w:r w:rsidR="00D42B97">
              <w:rPr>
                <w:rFonts w:ascii="Rupee Foradian" w:hAnsi="Rupee Foradian"/>
                <w:szCs w:val="22"/>
              </w:rPr>
              <w:t>/ increase</w:t>
            </w:r>
            <w:r w:rsidRPr="00961963">
              <w:rPr>
                <w:rFonts w:ascii="Rupee Foradian" w:hAnsi="Rupee Foradian"/>
                <w:szCs w:val="22"/>
              </w:rPr>
              <w:t xml:space="preserve"> the minimum score as it may deem fit.</w:t>
            </w:r>
            <w:r w:rsidR="00D42B97">
              <w:rPr>
                <w:rFonts w:ascii="Rupee Foradian" w:hAnsi="Rupee Foradian"/>
                <w:szCs w:val="22"/>
              </w:rPr>
              <w:t xml:space="preserve"> </w:t>
            </w:r>
            <w:r>
              <w:rPr>
                <w:rFonts w:ascii="Rupee Foradian" w:hAnsi="Rupee Foradian"/>
                <w:szCs w:val="22"/>
              </w:rPr>
              <w:t>The number of Advocates/ Law firms to be empanelled</w:t>
            </w:r>
            <w:r w:rsidR="006E1839">
              <w:rPr>
                <w:rFonts w:ascii="Rupee Foradian" w:hAnsi="Rupee Foradian"/>
                <w:szCs w:val="22"/>
              </w:rPr>
              <w:t xml:space="preserve"> </w:t>
            </w:r>
            <w:r>
              <w:rPr>
                <w:rFonts w:ascii="Rupee Foradian" w:hAnsi="Rupee Foradian"/>
                <w:szCs w:val="22"/>
              </w:rPr>
              <w:t xml:space="preserve">shall be decided by SIDBI at its sole discretion. </w:t>
            </w:r>
          </w:p>
        </w:tc>
      </w:tr>
      <w:tr w:rsidR="00F64264" w:rsidTr="00961963">
        <w:trPr>
          <w:trHeight w:val="222"/>
        </w:trPr>
        <w:tc>
          <w:tcPr>
            <w:tcW w:w="15031" w:type="dxa"/>
            <w:gridSpan w:val="3"/>
          </w:tcPr>
          <w:p w:rsidR="00F64264" w:rsidRPr="00D136DC" w:rsidRDefault="00F64264" w:rsidP="00F64264">
            <w:pPr>
              <w:jc w:val="center"/>
              <w:rPr>
                <w:rFonts w:ascii="Rupee Foradian" w:hAnsi="Rupee Foradian"/>
                <w:b/>
                <w:bCs/>
                <w:szCs w:val="22"/>
              </w:rPr>
            </w:pPr>
            <w:r w:rsidRPr="00D136DC">
              <w:rPr>
                <w:rFonts w:ascii="Rupee Foradian" w:hAnsi="Rupee Foradian"/>
                <w:b/>
                <w:bCs/>
                <w:szCs w:val="22"/>
              </w:rPr>
              <w:t>All other terms and conditions remain unchanged</w:t>
            </w:r>
          </w:p>
          <w:p w:rsidR="00F64264" w:rsidRPr="00D136DC" w:rsidRDefault="00F64264" w:rsidP="00F64264">
            <w:pPr>
              <w:ind w:left="175"/>
              <w:rPr>
                <w:rFonts w:ascii="Rupee Foradian" w:hAnsi="Rupee Foradian"/>
                <w:szCs w:val="22"/>
              </w:rPr>
            </w:pPr>
          </w:p>
        </w:tc>
      </w:tr>
    </w:tbl>
    <w:p w:rsidR="002C2789" w:rsidRDefault="002C2789" w:rsidP="00F64264">
      <w:pPr>
        <w:spacing w:line="240" w:lineRule="auto"/>
        <w:jc w:val="center"/>
        <w:rPr>
          <w:rFonts w:ascii="Rupee Foradian" w:hAnsi="Rupee Foradian"/>
          <w:b/>
          <w:bCs/>
          <w:sz w:val="24"/>
          <w:szCs w:val="24"/>
        </w:rPr>
      </w:pPr>
    </w:p>
    <w:p w:rsidR="00F64264" w:rsidRPr="00217371" w:rsidRDefault="00F64264" w:rsidP="00F64264">
      <w:pPr>
        <w:spacing w:line="240" w:lineRule="auto"/>
        <w:jc w:val="center"/>
        <w:rPr>
          <w:rFonts w:ascii="Rupee Foradian" w:hAnsi="Rupee Foradian"/>
          <w:b/>
          <w:bCs/>
          <w:sz w:val="24"/>
          <w:szCs w:val="24"/>
          <w:u w:val="single"/>
        </w:rPr>
      </w:pPr>
      <w:r w:rsidRPr="00217371">
        <w:rPr>
          <w:rFonts w:ascii="Rupee Foradian" w:hAnsi="Rupee Foradian"/>
          <w:b/>
          <w:bCs/>
          <w:sz w:val="24"/>
          <w:szCs w:val="24"/>
          <w:u w:val="single"/>
        </w:rPr>
        <w:t>Clarifications regarding queries raised by Advocates/Law firms</w:t>
      </w:r>
    </w:p>
    <w:p w:rsidR="00F64264" w:rsidRDefault="00F64264" w:rsidP="00F64264">
      <w:pPr>
        <w:spacing w:line="240" w:lineRule="auto"/>
        <w:jc w:val="center"/>
        <w:rPr>
          <w:rFonts w:ascii="Rupee Foradian" w:hAnsi="Rupee Foradian"/>
          <w:b/>
          <w:bCs/>
          <w:sz w:val="24"/>
          <w:szCs w:val="24"/>
        </w:rPr>
      </w:pPr>
    </w:p>
    <w:tbl>
      <w:tblPr>
        <w:tblStyle w:val="TableGrid"/>
        <w:tblW w:w="12933" w:type="dxa"/>
        <w:jc w:val="center"/>
        <w:tblLook w:val="04A0" w:firstRow="1" w:lastRow="0" w:firstColumn="1" w:lastColumn="0" w:noHBand="0" w:noVBand="1"/>
      </w:tblPr>
      <w:tblGrid>
        <w:gridCol w:w="602"/>
        <w:gridCol w:w="5243"/>
        <w:gridCol w:w="7088"/>
      </w:tblGrid>
      <w:tr w:rsidR="00F64264" w:rsidRPr="005E1FF6" w:rsidTr="00C230AB">
        <w:trPr>
          <w:jc w:val="center"/>
        </w:trPr>
        <w:tc>
          <w:tcPr>
            <w:tcW w:w="602" w:type="dxa"/>
          </w:tcPr>
          <w:p w:rsidR="00F64264" w:rsidRPr="005E1FF6" w:rsidRDefault="00F64264" w:rsidP="00C230AB">
            <w:pPr>
              <w:ind w:left="0"/>
              <w:jc w:val="center"/>
              <w:rPr>
                <w:rFonts w:ascii="Rupee Foradian" w:hAnsi="Rupee Foradian"/>
                <w:b/>
                <w:bCs/>
                <w:szCs w:val="22"/>
              </w:rPr>
            </w:pPr>
            <w:r w:rsidRPr="005E1FF6">
              <w:rPr>
                <w:rFonts w:ascii="Rupee Foradian" w:hAnsi="Rupee Foradian"/>
                <w:b/>
                <w:bCs/>
                <w:szCs w:val="22"/>
              </w:rPr>
              <w:t>Sr No.</w:t>
            </w:r>
          </w:p>
        </w:tc>
        <w:tc>
          <w:tcPr>
            <w:tcW w:w="5243" w:type="dxa"/>
          </w:tcPr>
          <w:p w:rsidR="00F64264" w:rsidRPr="005E1FF6" w:rsidRDefault="00F64264" w:rsidP="00C230AB">
            <w:pPr>
              <w:ind w:left="0"/>
              <w:jc w:val="center"/>
              <w:rPr>
                <w:rFonts w:ascii="Rupee Foradian" w:hAnsi="Rupee Foradian"/>
                <w:b/>
                <w:bCs/>
                <w:szCs w:val="22"/>
              </w:rPr>
            </w:pPr>
            <w:r w:rsidRPr="005E1FF6">
              <w:rPr>
                <w:rFonts w:ascii="Rupee Foradian" w:hAnsi="Rupee Foradian"/>
                <w:b/>
                <w:bCs/>
                <w:szCs w:val="22"/>
              </w:rPr>
              <w:t>Query</w:t>
            </w:r>
          </w:p>
        </w:tc>
        <w:tc>
          <w:tcPr>
            <w:tcW w:w="7088" w:type="dxa"/>
          </w:tcPr>
          <w:p w:rsidR="00F64264" w:rsidRPr="005E1FF6" w:rsidRDefault="00F64264" w:rsidP="00C230AB">
            <w:pPr>
              <w:ind w:left="0"/>
              <w:jc w:val="center"/>
              <w:rPr>
                <w:rFonts w:ascii="Rupee Foradian" w:hAnsi="Rupee Foradian"/>
                <w:b/>
                <w:bCs/>
                <w:szCs w:val="22"/>
              </w:rPr>
            </w:pPr>
            <w:r w:rsidRPr="005E1FF6">
              <w:rPr>
                <w:rFonts w:ascii="Rupee Foradian" w:hAnsi="Rupee Foradian"/>
                <w:b/>
                <w:bCs/>
                <w:szCs w:val="22"/>
              </w:rPr>
              <w:t>Clarification</w:t>
            </w:r>
          </w:p>
        </w:tc>
      </w:tr>
      <w:tr w:rsidR="00F64264" w:rsidRPr="005E1FF6" w:rsidTr="00C230AB">
        <w:trPr>
          <w:trHeight w:val="866"/>
          <w:jc w:val="center"/>
        </w:trPr>
        <w:tc>
          <w:tcPr>
            <w:tcW w:w="602" w:type="dxa"/>
          </w:tcPr>
          <w:p w:rsidR="00F64264" w:rsidRPr="005E1FF6" w:rsidRDefault="00F64264" w:rsidP="00C230AB">
            <w:pPr>
              <w:ind w:left="0"/>
              <w:jc w:val="center"/>
              <w:rPr>
                <w:rFonts w:ascii="Rupee Foradian" w:hAnsi="Rupee Foradian"/>
                <w:b/>
                <w:bCs/>
                <w:szCs w:val="22"/>
              </w:rPr>
            </w:pPr>
            <w:r>
              <w:rPr>
                <w:rFonts w:ascii="Rupee Foradian" w:hAnsi="Rupee Foradian"/>
                <w:b/>
                <w:bCs/>
                <w:szCs w:val="22"/>
              </w:rPr>
              <w:lastRenderedPageBreak/>
              <w:t>1</w:t>
            </w:r>
            <w:r w:rsidRPr="005E1FF6">
              <w:rPr>
                <w:rFonts w:ascii="Rupee Foradian" w:hAnsi="Rupee Foradian"/>
                <w:b/>
                <w:bCs/>
                <w:szCs w:val="22"/>
              </w:rPr>
              <w:t>.</w:t>
            </w:r>
          </w:p>
        </w:tc>
        <w:tc>
          <w:tcPr>
            <w:tcW w:w="5243" w:type="dxa"/>
          </w:tcPr>
          <w:p w:rsidR="00F64264" w:rsidRPr="005E1FF6" w:rsidRDefault="00F64264" w:rsidP="00C230AB">
            <w:pPr>
              <w:autoSpaceDE w:val="0"/>
              <w:autoSpaceDN w:val="0"/>
              <w:adjustRightInd w:val="0"/>
              <w:ind w:left="0"/>
              <w:rPr>
                <w:rFonts w:ascii="Rupee Foradian" w:hAnsi="Rupee Foradian"/>
                <w:szCs w:val="22"/>
              </w:rPr>
            </w:pPr>
            <w:r w:rsidRPr="005E1FF6">
              <w:rPr>
                <w:rFonts w:ascii="Rupee Foradian" w:hAnsi="Rupee Foradian"/>
                <w:szCs w:val="22"/>
              </w:rPr>
              <w:t xml:space="preserve">Whether </w:t>
            </w:r>
            <w:proofErr w:type="spellStart"/>
            <w:r w:rsidRPr="005E1FF6">
              <w:rPr>
                <w:rFonts w:ascii="Rupee Foradian" w:hAnsi="Rupee Foradian"/>
                <w:szCs w:val="22"/>
              </w:rPr>
              <w:t>RfE</w:t>
            </w:r>
            <w:proofErr w:type="spellEnd"/>
            <w:r w:rsidRPr="005E1FF6">
              <w:rPr>
                <w:rFonts w:ascii="Rupee Foradian" w:hAnsi="Rupee Foradian"/>
                <w:szCs w:val="22"/>
              </w:rPr>
              <w:t xml:space="preserve"> also includes matters relating to Insolvency and Bankruptcy Code, 2016 </w:t>
            </w:r>
          </w:p>
        </w:tc>
        <w:tc>
          <w:tcPr>
            <w:tcW w:w="7088" w:type="dxa"/>
          </w:tcPr>
          <w:p w:rsidR="00F64264" w:rsidRPr="005E1FF6" w:rsidRDefault="00F64264" w:rsidP="00C230AB">
            <w:pPr>
              <w:ind w:left="0"/>
              <w:rPr>
                <w:rFonts w:ascii="Rupee Foradian" w:hAnsi="Rupee Foradian"/>
                <w:szCs w:val="22"/>
              </w:rPr>
            </w:pPr>
            <w:r w:rsidRPr="005E1FF6">
              <w:rPr>
                <w:rFonts w:ascii="Rupee Foradian" w:hAnsi="Rupee Foradian"/>
                <w:szCs w:val="22"/>
              </w:rPr>
              <w:t xml:space="preserve">This </w:t>
            </w:r>
            <w:proofErr w:type="spellStart"/>
            <w:r w:rsidRPr="005E1FF6">
              <w:rPr>
                <w:rFonts w:ascii="Rupee Foradian" w:hAnsi="Rupee Foradian"/>
                <w:szCs w:val="22"/>
              </w:rPr>
              <w:t>RfE</w:t>
            </w:r>
            <w:proofErr w:type="spellEnd"/>
            <w:r w:rsidRPr="005E1FF6">
              <w:rPr>
                <w:rFonts w:ascii="Rupee Foradian" w:hAnsi="Rupee Foradian"/>
                <w:szCs w:val="22"/>
              </w:rPr>
              <w:t xml:space="preserve"> relates to only those works mentioned at </w:t>
            </w:r>
            <w:r>
              <w:rPr>
                <w:rFonts w:ascii="Rupee Foradian" w:hAnsi="Rupee Foradian"/>
                <w:szCs w:val="22"/>
              </w:rPr>
              <w:t>Section</w:t>
            </w:r>
            <w:r w:rsidRPr="005E1FF6">
              <w:rPr>
                <w:rFonts w:ascii="Rupee Foradian" w:hAnsi="Rupee Foradian"/>
                <w:szCs w:val="22"/>
              </w:rPr>
              <w:t xml:space="preserve"> 3 therein.</w:t>
            </w:r>
          </w:p>
        </w:tc>
      </w:tr>
      <w:tr w:rsidR="00F64264" w:rsidRPr="005E1FF6" w:rsidTr="00C230AB">
        <w:trPr>
          <w:trHeight w:val="610"/>
          <w:jc w:val="center"/>
        </w:trPr>
        <w:tc>
          <w:tcPr>
            <w:tcW w:w="602" w:type="dxa"/>
          </w:tcPr>
          <w:p w:rsidR="00F64264" w:rsidRPr="005E1FF6" w:rsidRDefault="00F64264" w:rsidP="00C230AB">
            <w:pPr>
              <w:ind w:left="0"/>
              <w:jc w:val="center"/>
              <w:rPr>
                <w:rFonts w:ascii="Rupee Foradian" w:hAnsi="Rupee Foradian"/>
                <w:b/>
                <w:bCs/>
                <w:szCs w:val="22"/>
              </w:rPr>
            </w:pPr>
            <w:r>
              <w:rPr>
                <w:rFonts w:ascii="Rupee Foradian" w:hAnsi="Rupee Foradian"/>
                <w:b/>
                <w:bCs/>
                <w:szCs w:val="22"/>
              </w:rPr>
              <w:t>2</w:t>
            </w:r>
          </w:p>
        </w:tc>
        <w:tc>
          <w:tcPr>
            <w:tcW w:w="5243" w:type="dxa"/>
          </w:tcPr>
          <w:p w:rsidR="00F64264" w:rsidRPr="005E1FF6" w:rsidRDefault="00F64264" w:rsidP="00C230AB">
            <w:pPr>
              <w:autoSpaceDE w:val="0"/>
              <w:autoSpaceDN w:val="0"/>
              <w:adjustRightInd w:val="0"/>
              <w:ind w:left="0"/>
              <w:rPr>
                <w:rFonts w:ascii="Rupee Foradian" w:hAnsi="Rupee Foradian"/>
                <w:b/>
                <w:bCs/>
                <w:szCs w:val="22"/>
              </w:rPr>
            </w:pPr>
            <w:r w:rsidRPr="005E1FF6">
              <w:rPr>
                <w:rFonts w:ascii="Rupee Foradian" w:hAnsi="Rupee Foradian" w:cs="Tms Rmn"/>
                <w:color w:val="000000"/>
                <w:szCs w:val="22"/>
              </w:rPr>
              <w:t xml:space="preserve"> Meaning of the term ‘centre’ used in evaluation criteria</w:t>
            </w:r>
          </w:p>
        </w:tc>
        <w:tc>
          <w:tcPr>
            <w:tcW w:w="7088" w:type="dxa"/>
          </w:tcPr>
          <w:p w:rsidR="00F64264" w:rsidRPr="005E1FF6" w:rsidRDefault="00F64264" w:rsidP="00C230AB">
            <w:pPr>
              <w:ind w:left="0"/>
              <w:rPr>
                <w:rFonts w:ascii="Rupee Foradian" w:hAnsi="Rupee Foradian"/>
                <w:szCs w:val="22"/>
              </w:rPr>
            </w:pPr>
            <w:r w:rsidRPr="005E1FF6">
              <w:rPr>
                <w:rFonts w:ascii="Rupee Foradian" w:hAnsi="Rupee Foradian"/>
                <w:szCs w:val="22"/>
              </w:rPr>
              <w:t xml:space="preserve">Centre means any city /district situated in India. </w:t>
            </w:r>
          </w:p>
        </w:tc>
      </w:tr>
      <w:tr w:rsidR="00F64264" w:rsidRPr="005E1FF6" w:rsidTr="00C230AB">
        <w:trPr>
          <w:trHeight w:val="1188"/>
          <w:jc w:val="center"/>
        </w:trPr>
        <w:tc>
          <w:tcPr>
            <w:tcW w:w="602" w:type="dxa"/>
          </w:tcPr>
          <w:p w:rsidR="00F64264" w:rsidRPr="005E1FF6" w:rsidRDefault="00F64264" w:rsidP="00C230AB">
            <w:pPr>
              <w:ind w:left="0"/>
              <w:jc w:val="center"/>
              <w:rPr>
                <w:rFonts w:ascii="Rupee Foradian" w:hAnsi="Rupee Foradian"/>
                <w:b/>
                <w:bCs/>
                <w:szCs w:val="22"/>
              </w:rPr>
            </w:pPr>
            <w:r>
              <w:rPr>
                <w:rFonts w:ascii="Rupee Foradian" w:hAnsi="Rupee Foradian"/>
                <w:b/>
                <w:bCs/>
                <w:szCs w:val="22"/>
              </w:rPr>
              <w:t>3</w:t>
            </w:r>
          </w:p>
        </w:tc>
        <w:tc>
          <w:tcPr>
            <w:tcW w:w="5243" w:type="dxa"/>
          </w:tcPr>
          <w:p w:rsidR="00F64264" w:rsidRPr="005E1FF6" w:rsidRDefault="00F64264" w:rsidP="00C230AB">
            <w:pPr>
              <w:autoSpaceDE w:val="0"/>
              <w:autoSpaceDN w:val="0"/>
              <w:adjustRightInd w:val="0"/>
              <w:ind w:left="0"/>
              <w:jc w:val="left"/>
              <w:rPr>
                <w:rFonts w:ascii="Rupee Foradian" w:hAnsi="Rupee Foradian" w:cs="Tms Rmn"/>
                <w:b/>
                <w:bCs/>
                <w:color w:val="000000"/>
                <w:szCs w:val="22"/>
              </w:rPr>
            </w:pPr>
            <w:r w:rsidRPr="005E1FF6">
              <w:rPr>
                <w:rFonts w:ascii="Rupee Foradian" w:hAnsi="Rupee Foradian" w:cs="Tms Rmn"/>
                <w:b/>
                <w:bCs/>
                <w:color w:val="000000"/>
                <w:szCs w:val="22"/>
                <w:u w:val="single"/>
              </w:rPr>
              <w:t>Schedule of Fees</w:t>
            </w:r>
            <w:r w:rsidRPr="005E1FF6">
              <w:rPr>
                <w:rFonts w:ascii="Rupee Foradian" w:hAnsi="Rupee Foradian" w:cs="Tms Rmn"/>
                <w:b/>
                <w:bCs/>
                <w:color w:val="000000"/>
                <w:szCs w:val="22"/>
              </w:rPr>
              <w:t>:</w:t>
            </w:r>
          </w:p>
          <w:p w:rsidR="00F64264" w:rsidRPr="005E1FF6" w:rsidRDefault="00F64264" w:rsidP="00C230AB">
            <w:pPr>
              <w:autoSpaceDE w:val="0"/>
              <w:autoSpaceDN w:val="0"/>
              <w:adjustRightInd w:val="0"/>
              <w:ind w:left="0"/>
              <w:rPr>
                <w:rFonts w:ascii="Rupee Foradian" w:hAnsi="Rupee Foradian" w:cs="Tms Rmn"/>
                <w:color w:val="000000"/>
                <w:szCs w:val="22"/>
              </w:rPr>
            </w:pPr>
            <w:r w:rsidRPr="005E1FF6">
              <w:rPr>
                <w:rFonts w:ascii="Rupee Foradian" w:hAnsi="Rupee Foradian" w:cs="Tms Rmn"/>
                <w:color w:val="000000"/>
                <w:szCs w:val="22"/>
              </w:rPr>
              <w:t xml:space="preserve">The Schedule of Fees has not been mentioned in the </w:t>
            </w:r>
            <w:proofErr w:type="spellStart"/>
            <w:r w:rsidRPr="005E1FF6">
              <w:rPr>
                <w:rFonts w:ascii="Rupee Foradian" w:hAnsi="Rupee Foradian" w:cs="Tms Rmn"/>
                <w:color w:val="000000"/>
                <w:szCs w:val="22"/>
              </w:rPr>
              <w:t>RfE</w:t>
            </w:r>
            <w:proofErr w:type="spellEnd"/>
            <w:r w:rsidRPr="005E1FF6">
              <w:rPr>
                <w:rFonts w:ascii="Rupee Foradian" w:hAnsi="Rupee Foradian" w:cs="Tms Rmn"/>
                <w:color w:val="000000"/>
                <w:szCs w:val="22"/>
              </w:rPr>
              <w:t>.</w:t>
            </w:r>
          </w:p>
          <w:p w:rsidR="00F64264" w:rsidRPr="005E1FF6" w:rsidRDefault="00F64264" w:rsidP="00C230AB">
            <w:pPr>
              <w:ind w:left="0"/>
              <w:rPr>
                <w:rFonts w:ascii="Rupee Foradian" w:hAnsi="Rupee Foradian"/>
                <w:b/>
                <w:bCs/>
                <w:szCs w:val="22"/>
              </w:rPr>
            </w:pPr>
          </w:p>
        </w:tc>
        <w:tc>
          <w:tcPr>
            <w:tcW w:w="7088" w:type="dxa"/>
          </w:tcPr>
          <w:p w:rsidR="00F64264" w:rsidRPr="005E1FF6" w:rsidRDefault="00F64264" w:rsidP="00C230AB">
            <w:pPr>
              <w:ind w:left="0"/>
              <w:rPr>
                <w:rFonts w:ascii="Rupee Foradian" w:hAnsi="Rupee Foradian"/>
                <w:szCs w:val="22"/>
              </w:rPr>
            </w:pPr>
            <w:r w:rsidRPr="005E1FF6">
              <w:rPr>
                <w:rFonts w:ascii="Rupee Foradian" w:hAnsi="Rupee Foradian"/>
                <w:szCs w:val="22"/>
              </w:rPr>
              <w:t>The Fees shall be payable as per Bank’s Schedule/ guidelines, which shall be indicated at the time of engagement/ assignment of work</w:t>
            </w:r>
            <w:r>
              <w:rPr>
                <w:rFonts w:ascii="Rupee Foradian" w:hAnsi="Rupee Foradian"/>
                <w:szCs w:val="22"/>
              </w:rPr>
              <w:t>, which are broadly on the lines of IBA.</w:t>
            </w:r>
          </w:p>
        </w:tc>
      </w:tr>
      <w:tr w:rsidR="00F64264" w:rsidRPr="005E1FF6" w:rsidTr="00C230AB">
        <w:trPr>
          <w:trHeight w:val="696"/>
          <w:jc w:val="center"/>
        </w:trPr>
        <w:tc>
          <w:tcPr>
            <w:tcW w:w="602" w:type="dxa"/>
          </w:tcPr>
          <w:p w:rsidR="00F64264" w:rsidRPr="005E1FF6" w:rsidRDefault="00F64264" w:rsidP="00C230AB">
            <w:pPr>
              <w:ind w:left="0"/>
              <w:jc w:val="center"/>
              <w:rPr>
                <w:rFonts w:ascii="Rupee Foradian" w:hAnsi="Rupee Foradian"/>
                <w:b/>
                <w:bCs/>
                <w:szCs w:val="22"/>
              </w:rPr>
            </w:pPr>
            <w:r>
              <w:rPr>
                <w:rFonts w:ascii="Rupee Foradian" w:hAnsi="Rupee Foradian"/>
                <w:b/>
                <w:bCs/>
                <w:szCs w:val="22"/>
              </w:rPr>
              <w:t>4</w:t>
            </w:r>
          </w:p>
        </w:tc>
        <w:tc>
          <w:tcPr>
            <w:tcW w:w="5243" w:type="dxa"/>
          </w:tcPr>
          <w:p w:rsidR="00F64264" w:rsidRPr="005E1FF6" w:rsidRDefault="00F64264" w:rsidP="00C230AB">
            <w:pPr>
              <w:autoSpaceDE w:val="0"/>
              <w:autoSpaceDN w:val="0"/>
              <w:adjustRightInd w:val="0"/>
              <w:ind w:left="0"/>
              <w:rPr>
                <w:rFonts w:ascii="Rupee Foradian" w:hAnsi="Rupee Foradian" w:cs="Tms Rmn"/>
                <w:color w:val="000000"/>
                <w:szCs w:val="22"/>
              </w:rPr>
            </w:pPr>
            <w:r w:rsidRPr="005E1FF6">
              <w:rPr>
                <w:rFonts w:ascii="Rupee Foradian" w:hAnsi="Rupee Foradian" w:cs="Tms Rmn"/>
                <w:color w:val="000000"/>
                <w:szCs w:val="22"/>
              </w:rPr>
              <w:t>Whether the empanelment is any City specific or is on all India basis</w:t>
            </w:r>
          </w:p>
        </w:tc>
        <w:tc>
          <w:tcPr>
            <w:tcW w:w="7088" w:type="dxa"/>
          </w:tcPr>
          <w:p w:rsidR="00F64264" w:rsidRPr="005E1FF6" w:rsidRDefault="00F64264" w:rsidP="00C230AB">
            <w:pPr>
              <w:ind w:left="0"/>
              <w:rPr>
                <w:rFonts w:ascii="Rupee Foradian" w:hAnsi="Rupee Foradian"/>
                <w:szCs w:val="22"/>
              </w:rPr>
            </w:pPr>
            <w:r w:rsidRPr="005E1FF6">
              <w:rPr>
                <w:rFonts w:ascii="Rupee Foradian" w:hAnsi="Rupee Foradian"/>
                <w:szCs w:val="22"/>
              </w:rPr>
              <w:t xml:space="preserve">The empanelment is </w:t>
            </w:r>
            <w:r w:rsidR="00435342">
              <w:rPr>
                <w:rFonts w:ascii="Rupee Foradian" w:hAnsi="Rupee Foradian"/>
                <w:szCs w:val="22"/>
              </w:rPr>
              <w:t xml:space="preserve"> not city specific ,it is meant </w:t>
            </w:r>
            <w:r w:rsidRPr="005E1FF6">
              <w:rPr>
                <w:rFonts w:ascii="Rupee Foradian" w:hAnsi="Rupee Foradian"/>
                <w:szCs w:val="22"/>
              </w:rPr>
              <w:t>for var</w:t>
            </w:r>
            <w:r w:rsidR="00BD047A">
              <w:rPr>
                <w:rFonts w:ascii="Rupee Foradian" w:hAnsi="Rupee Foradian"/>
                <w:szCs w:val="22"/>
              </w:rPr>
              <w:t>ious centres on all India basis, therefore advocate[s] practising in any district may apply.</w:t>
            </w:r>
          </w:p>
        </w:tc>
      </w:tr>
      <w:tr w:rsidR="00F64264" w:rsidRPr="005E1FF6" w:rsidTr="00C230AB">
        <w:trPr>
          <w:trHeight w:val="696"/>
          <w:jc w:val="center"/>
        </w:trPr>
        <w:tc>
          <w:tcPr>
            <w:tcW w:w="602" w:type="dxa"/>
          </w:tcPr>
          <w:p w:rsidR="00F64264" w:rsidRPr="005E1FF6" w:rsidRDefault="00F64264" w:rsidP="00C230AB">
            <w:pPr>
              <w:ind w:left="0"/>
              <w:jc w:val="center"/>
              <w:rPr>
                <w:rFonts w:ascii="Rupee Foradian" w:hAnsi="Rupee Foradian"/>
                <w:b/>
                <w:bCs/>
                <w:szCs w:val="22"/>
              </w:rPr>
            </w:pPr>
            <w:r>
              <w:rPr>
                <w:rFonts w:ascii="Rupee Foradian" w:hAnsi="Rupee Foradian"/>
                <w:b/>
                <w:bCs/>
                <w:szCs w:val="22"/>
              </w:rPr>
              <w:t>5</w:t>
            </w:r>
          </w:p>
        </w:tc>
        <w:tc>
          <w:tcPr>
            <w:tcW w:w="5243" w:type="dxa"/>
          </w:tcPr>
          <w:p w:rsidR="00F64264" w:rsidRPr="005E1FF6" w:rsidRDefault="00F64264" w:rsidP="00C230AB">
            <w:pPr>
              <w:autoSpaceDE w:val="0"/>
              <w:autoSpaceDN w:val="0"/>
              <w:adjustRightInd w:val="0"/>
              <w:ind w:left="0"/>
              <w:rPr>
                <w:rFonts w:ascii="Rupee Foradian" w:hAnsi="Rupee Foradian" w:cs="Tms Rmn"/>
                <w:color w:val="000000"/>
                <w:szCs w:val="22"/>
              </w:rPr>
            </w:pPr>
            <w:r w:rsidRPr="005E1FF6">
              <w:rPr>
                <w:rFonts w:ascii="Rupee Foradian" w:hAnsi="Rupee Foradian" w:cs="Tms Rmn"/>
                <w:color w:val="000000"/>
                <w:szCs w:val="22"/>
              </w:rPr>
              <w:t>Disclosures of information of clients/ solicitation of work are not expected from Advocate</w:t>
            </w:r>
            <w:r>
              <w:rPr>
                <w:rFonts w:ascii="Rupee Foradian" w:hAnsi="Rupee Foradian" w:cs="Tms Rmn"/>
                <w:color w:val="000000"/>
                <w:szCs w:val="22"/>
              </w:rPr>
              <w:t>s</w:t>
            </w:r>
            <w:r w:rsidRPr="005E1FF6">
              <w:rPr>
                <w:rFonts w:ascii="Rupee Foradian" w:hAnsi="Rupee Foradian" w:cs="Tms Rmn"/>
                <w:color w:val="000000"/>
                <w:szCs w:val="22"/>
              </w:rPr>
              <w:t>.</w:t>
            </w:r>
          </w:p>
        </w:tc>
        <w:tc>
          <w:tcPr>
            <w:tcW w:w="7088" w:type="dxa"/>
          </w:tcPr>
          <w:p w:rsidR="00F64264" w:rsidRPr="005E1FF6" w:rsidRDefault="00F64264" w:rsidP="00C230AB">
            <w:pPr>
              <w:autoSpaceDE w:val="0"/>
              <w:autoSpaceDN w:val="0"/>
              <w:adjustRightInd w:val="0"/>
              <w:ind w:left="0"/>
              <w:rPr>
                <w:rFonts w:ascii="Rupee Foradian" w:hAnsi="Rupee Foradian"/>
                <w:szCs w:val="22"/>
              </w:rPr>
            </w:pPr>
            <w:r w:rsidRPr="005E1FF6">
              <w:rPr>
                <w:rFonts w:ascii="Rupee Foradian" w:hAnsi="Rupee Foradian" w:cs="Helv"/>
                <w:color w:val="000000"/>
                <w:szCs w:val="22"/>
              </w:rPr>
              <w:t xml:space="preserve">The Applicant is free to take his own call. </w:t>
            </w:r>
            <w:r>
              <w:rPr>
                <w:rFonts w:ascii="Rupee Foradian" w:hAnsi="Rupee Foradian" w:cs="Helv"/>
                <w:color w:val="000000"/>
                <w:szCs w:val="22"/>
              </w:rPr>
              <w:t xml:space="preserve">However, supporting documents/ evidences as required for both eligibility criteria and evaluation needs to be furnished in terms of </w:t>
            </w:r>
            <w:proofErr w:type="spellStart"/>
            <w:r>
              <w:rPr>
                <w:rFonts w:ascii="Rupee Foradian" w:hAnsi="Rupee Foradian" w:cs="Helv"/>
                <w:color w:val="000000"/>
                <w:szCs w:val="22"/>
              </w:rPr>
              <w:t>RfE</w:t>
            </w:r>
            <w:proofErr w:type="spellEnd"/>
            <w:r>
              <w:rPr>
                <w:rFonts w:ascii="Rupee Foradian" w:hAnsi="Rupee Foradian" w:cs="Helv"/>
                <w:color w:val="000000"/>
                <w:szCs w:val="22"/>
              </w:rPr>
              <w:t xml:space="preserve">. </w:t>
            </w:r>
          </w:p>
        </w:tc>
      </w:tr>
    </w:tbl>
    <w:p w:rsidR="00F64264" w:rsidRDefault="00F64264" w:rsidP="00F64264">
      <w:pPr>
        <w:spacing w:line="240" w:lineRule="auto"/>
        <w:jc w:val="center"/>
        <w:rPr>
          <w:rFonts w:ascii="Rupee Foradian" w:hAnsi="Rupee Foradian"/>
          <w:b/>
          <w:bCs/>
          <w:sz w:val="24"/>
          <w:szCs w:val="24"/>
        </w:rPr>
      </w:pPr>
    </w:p>
    <w:sectPr w:rsidR="00F64264" w:rsidSect="00937DB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Rupee Foradian">
    <w:panose1 w:val="020B0603030804020204"/>
    <w:charset w:val="00"/>
    <w:family w:val="swiss"/>
    <w:pitch w:val="variable"/>
    <w:sig w:usb0="800000AF" w:usb1="1000204A"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E3170A"/>
    <w:multiLevelType w:val="hybridMultilevel"/>
    <w:tmpl w:val="EBA49DD6"/>
    <w:lvl w:ilvl="0" w:tplc="B27859E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249"/>
    <w:rsid w:val="00063249"/>
    <w:rsid w:val="0010340C"/>
    <w:rsid w:val="00122A4D"/>
    <w:rsid w:val="00133ACB"/>
    <w:rsid w:val="00171619"/>
    <w:rsid w:val="0019302C"/>
    <w:rsid w:val="001B4B82"/>
    <w:rsid w:val="001C64A7"/>
    <w:rsid w:val="00223393"/>
    <w:rsid w:val="00240E51"/>
    <w:rsid w:val="00275670"/>
    <w:rsid w:val="00281E2B"/>
    <w:rsid w:val="002959D3"/>
    <w:rsid w:val="002C2789"/>
    <w:rsid w:val="00316EDE"/>
    <w:rsid w:val="00331950"/>
    <w:rsid w:val="0038225D"/>
    <w:rsid w:val="003D2A53"/>
    <w:rsid w:val="00401A9C"/>
    <w:rsid w:val="00430B2B"/>
    <w:rsid w:val="00435342"/>
    <w:rsid w:val="00443FD2"/>
    <w:rsid w:val="00444692"/>
    <w:rsid w:val="00452D7F"/>
    <w:rsid w:val="004C5F02"/>
    <w:rsid w:val="005428E9"/>
    <w:rsid w:val="00587836"/>
    <w:rsid w:val="00587F6B"/>
    <w:rsid w:val="005A3B80"/>
    <w:rsid w:val="005E1FF6"/>
    <w:rsid w:val="006211FB"/>
    <w:rsid w:val="006B09DD"/>
    <w:rsid w:val="006E1839"/>
    <w:rsid w:val="007742B5"/>
    <w:rsid w:val="007A0732"/>
    <w:rsid w:val="007A1EB0"/>
    <w:rsid w:val="007A24C4"/>
    <w:rsid w:val="007D606F"/>
    <w:rsid w:val="00816272"/>
    <w:rsid w:val="008524A3"/>
    <w:rsid w:val="0090663F"/>
    <w:rsid w:val="00937DBF"/>
    <w:rsid w:val="00961963"/>
    <w:rsid w:val="009A0A8E"/>
    <w:rsid w:val="00A2488B"/>
    <w:rsid w:val="00A6042B"/>
    <w:rsid w:val="00AA6205"/>
    <w:rsid w:val="00AD0AA0"/>
    <w:rsid w:val="00BD047A"/>
    <w:rsid w:val="00C079E5"/>
    <w:rsid w:val="00C32695"/>
    <w:rsid w:val="00C7375D"/>
    <w:rsid w:val="00CC6CEA"/>
    <w:rsid w:val="00CD5744"/>
    <w:rsid w:val="00D136DC"/>
    <w:rsid w:val="00D42B97"/>
    <w:rsid w:val="00D5682B"/>
    <w:rsid w:val="00E30CA2"/>
    <w:rsid w:val="00E444AB"/>
    <w:rsid w:val="00F1410A"/>
    <w:rsid w:val="00F64264"/>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27F53"/>
  <w15:docId w15:val="{4D2EF0B7-2A01-4A6D-9E74-44690CDF7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line="360" w:lineRule="auto"/>
        <w:ind w:left="35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28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063249"/>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063249"/>
    <w:pPr>
      <w:spacing w:before="100" w:beforeAutospacing="1" w:after="100" w:afterAutospacing="1" w:line="240" w:lineRule="auto"/>
      <w:ind w:left="0"/>
      <w:jc w:val="left"/>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1B4B82"/>
    <w:pPr>
      <w:ind w:left="720"/>
      <w:contextualSpacing/>
    </w:pPr>
  </w:style>
  <w:style w:type="paragraph" w:styleId="BalloonText">
    <w:name w:val="Balloon Text"/>
    <w:basedOn w:val="Normal"/>
    <w:link w:val="BalloonTextChar"/>
    <w:uiPriority w:val="99"/>
    <w:semiHidden/>
    <w:unhideWhenUsed/>
    <w:rsid w:val="002C2789"/>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2C2789"/>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529865">
      <w:bodyDiv w:val="1"/>
      <w:marLeft w:val="0"/>
      <w:marRight w:val="0"/>
      <w:marTop w:val="0"/>
      <w:marBottom w:val="0"/>
      <w:divBdr>
        <w:top w:val="none" w:sz="0" w:space="0" w:color="auto"/>
        <w:left w:val="none" w:sz="0" w:space="0" w:color="auto"/>
        <w:bottom w:val="none" w:sz="0" w:space="0" w:color="auto"/>
        <w:right w:val="none" w:sz="0" w:space="0" w:color="auto"/>
      </w:divBdr>
      <w:divsChild>
        <w:div w:id="2019653308">
          <w:marLeft w:val="0"/>
          <w:marRight w:val="0"/>
          <w:marTop w:val="0"/>
          <w:marBottom w:val="0"/>
          <w:divBdr>
            <w:top w:val="none" w:sz="0" w:space="0" w:color="auto"/>
            <w:left w:val="none" w:sz="0" w:space="0" w:color="auto"/>
            <w:bottom w:val="none" w:sz="0" w:space="0" w:color="auto"/>
            <w:right w:val="none" w:sz="0" w:space="0" w:color="auto"/>
          </w:divBdr>
          <w:divsChild>
            <w:div w:id="55053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5F966-2102-4C09-AFA0-6DDC3A0E8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pradumnam</dc:creator>
  <cp:lastModifiedBy>U S Lal</cp:lastModifiedBy>
  <cp:revision>3</cp:revision>
  <cp:lastPrinted>2018-01-09T08:07:00Z</cp:lastPrinted>
  <dcterms:created xsi:type="dcterms:W3CDTF">2018-01-15T14:38:00Z</dcterms:created>
  <dcterms:modified xsi:type="dcterms:W3CDTF">2018-01-15T14:40:00Z</dcterms:modified>
</cp:coreProperties>
</file>