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27" w:rsidRPr="00772A27" w:rsidRDefault="00772A27" w:rsidP="00772A27">
      <w:pPr>
        <w:spacing w:after="0" w:line="240" w:lineRule="auto"/>
        <w:jc w:val="right"/>
        <w:rPr>
          <w:rFonts w:asciiTheme="minorBidi" w:hAnsiTheme="minorBidi" w:cstheme="minorBidi"/>
          <w:b/>
          <w:bCs/>
          <w:sz w:val="24"/>
          <w:szCs w:val="24"/>
        </w:rPr>
      </w:pPr>
      <w:r w:rsidRPr="00772A27">
        <w:rPr>
          <w:rFonts w:asciiTheme="minorBidi" w:hAnsiTheme="minorBidi" w:cstheme="minorBidi"/>
          <w:b/>
          <w:bCs/>
          <w:sz w:val="24"/>
          <w:szCs w:val="24"/>
        </w:rPr>
        <w:t>Annexure - I</w:t>
      </w:r>
    </w:p>
    <w:p w:rsidR="00E97F69" w:rsidRPr="004856CD" w:rsidRDefault="00E97F69" w:rsidP="004856CD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w:drawing>
          <wp:inline distT="0" distB="0" distL="0" distR="0">
            <wp:extent cx="1963030" cy="683212"/>
            <wp:effectExtent l="1905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973" cy="68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4F" w:rsidRDefault="000B40C7" w:rsidP="004E51A3">
      <w:pPr>
        <w:spacing w:after="0" w:line="240" w:lineRule="auto"/>
        <w:jc w:val="center"/>
        <w:rPr>
          <w:rFonts w:asciiTheme="minorBidi" w:hAnsiTheme="minorBidi" w:cstheme="minorBidi"/>
          <w:b/>
          <w:bCs/>
          <w:szCs w:val="22"/>
          <w:u w:val="single"/>
        </w:rPr>
      </w:pPr>
      <w:r w:rsidRPr="00080DEC">
        <w:rPr>
          <w:rFonts w:asciiTheme="minorBidi" w:hAnsiTheme="minorBidi" w:cstheme="minorBidi"/>
          <w:b/>
          <w:bCs/>
          <w:szCs w:val="22"/>
          <w:u w:val="single"/>
        </w:rPr>
        <w:t>TE</w:t>
      </w:r>
      <w:r w:rsidR="00824151" w:rsidRPr="00080DEC">
        <w:rPr>
          <w:rFonts w:asciiTheme="minorBidi" w:hAnsiTheme="minorBidi" w:cstheme="minorBidi"/>
          <w:b/>
          <w:bCs/>
          <w:szCs w:val="22"/>
          <w:u w:val="single"/>
        </w:rPr>
        <w:t>RMS OF REFERENCE</w:t>
      </w:r>
      <w:r w:rsidR="005E774F">
        <w:rPr>
          <w:rFonts w:asciiTheme="minorBidi" w:hAnsiTheme="minorBidi" w:cstheme="minorBidi"/>
          <w:b/>
          <w:bCs/>
          <w:szCs w:val="22"/>
          <w:u w:val="single"/>
        </w:rPr>
        <w:t xml:space="preserve"> </w:t>
      </w:r>
    </w:p>
    <w:p w:rsidR="00384BD9" w:rsidRPr="005E774F" w:rsidRDefault="005E774F" w:rsidP="005E774F">
      <w:pPr>
        <w:spacing w:after="0" w:line="240" w:lineRule="auto"/>
        <w:jc w:val="center"/>
        <w:rPr>
          <w:rFonts w:asciiTheme="minorBidi" w:hAnsiTheme="minorBidi" w:cstheme="minorBidi"/>
          <w:b/>
          <w:bCs/>
          <w:szCs w:val="22"/>
          <w:u w:val="single"/>
        </w:rPr>
      </w:pPr>
      <w:r w:rsidRPr="005E774F">
        <w:rPr>
          <w:rFonts w:asciiTheme="minorBidi" w:hAnsiTheme="minorBidi" w:cstheme="minorBidi"/>
          <w:b/>
          <w:bCs/>
          <w:sz w:val="20"/>
          <w:u w:val="single"/>
        </w:rPr>
        <w:t xml:space="preserve">FOR </w:t>
      </w:r>
      <w:r w:rsidR="00A43743" w:rsidRPr="00080DEC">
        <w:rPr>
          <w:rFonts w:asciiTheme="minorBidi" w:hAnsiTheme="minorBidi" w:cstheme="minorBidi"/>
          <w:b/>
          <w:bCs/>
          <w:sz w:val="20"/>
          <w:u w:val="single"/>
        </w:rPr>
        <w:t>ENGAGEMENT</w:t>
      </w:r>
      <w:r w:rsidR="00824151" w:rsidRPr="00080DEC">
        <w:rPr>
          <w:rFonts w:asciiTheme="minorBidi" w:hAnsiTheme="minorBidi" w:cstheme="minorBidi"/>
          <w:b/>
          <w:bCs/>
          <w:sz w:val="20"/>
          <w:u w:val="single"/>
        </w:rPr>
        <w:t xml:space="preserve"> OF </w:t>
      </w:r>
      <w:r w:rsidR="00F70BA1" w:rsidRPr="00080DEC">
        <w:rPr>
          <w:rFonts w:asciiTheme="minorBidi" w:hAnsiTheme="minorBidi" w:cstheme="minorBidi"/>
          <w:b/>
          <w:bCs/>
          <w:sz w:val="20"/>
          <w:u w:val="single"/>
        </w:rPr>
        <w:t xml:space="preserve">AN </w:t>
      </w:r>
      <w:r w:rsidR="00612505" w:rsidRPr="00080DEC">
        <w:rPr>
          <w:rFonts w:asciiTheme="minorBidi" w:hAnsiTheme="minorBidi" w:cstheme="minorBidi"/>
          <w:b/>
          <w:bCs/>
          <w:sz w:val="20"/>
          <w:u w:val="single"/>
        </w:rPr>
        <w:t>AGENCY</w:t>
      </w:r>
      <w:r w:rsidR="00F70BA1" w:rsidRPr="00080DEC">
        <w:rPr>
          <w:rFonts w:asciiTheme="minorBidi" w:hAnsiTheme="minorBidi" w:cstheme="minorBidi"/>
          <w:b/>
          <w:bCs/>
          <w:sz w:val="20"/>
          <w:u w:val="single"/>
        </w:rPr>
        <w:t xml:space="preserve"> FOR PROVIDING CONSULTING SUPPORT</w:t>
      </w:r>
    </w:p>
    <w:p w:rsidR="004856CD" w:rsidRPr="004856CD" w:rsidRDefault="004856CD" w:rsidP="004856CD">
      <w:pPr>
        <w:spacing w:after="0" w:line="240" w:lineRule="auto"/>
        <w:jc w:val="center"/>
        <w:rPr>
          <w:rFonts w:asciiTheme="minorBidi" w:hAnsiTheme="minorBidi" w:cstheme="minorBidi"/>
          <w:b/>
          <w:bCs/>
          <w:szCs w:val="22"/>
        </w:rPr>
      </w:pPr>
    </w:p>
    <w:p w:rsidR="00C62685" w:rsidRPr="006D2115" w:rsidRDefault="002435D7" w:rsidP="006D2115">
      <w:pPr>
        <w:spacing w:line="36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 w:rsidRPr="006D2115">
        <w:rPr>
          <w:rFonts w:ascii="Cambria" w:hAnsi="Cambria"/>
          <w:b/>
          <w:bCs/>
          <w:color w:val="365F91"/>
          <w:sz w:val="28"/>
          <w:szCs w:val="28"/>
          <w:lang w:bidi="ar-SA"/>
        </w:rPr>
        <w:t>BACKGROUND</w:t>
      </w:r>
    </w:p>
    <w:p w:rsidR="00F521C1" w:rsidRPr="00CA5EE8" w:rsidRDefault="00FE6C16" w:rsidP="000B40C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inorBidi" w:hAnsiTheme="minorBidi" w:cstheme="minorBidi"/>
          <w:szCs w:val="22"/>
        </w:rPr>
      </w:pPr>
      <w:r w:rsidRPr="00CA5EE8">
        <w:rPr>
          <w:rFonts w:asciiTheme="minorBidi" w:hAnsiTheme="minorBidi" w:cstheme="minorBidi"/>
          <w:szCs w:val="22"/>
        </w:rPr>
        <w:t>Small Industries Development Bank of India (</w:t>
      </w:r>
      <w:r w:rsidR="00D31204" w:rsidRPr="00CA5EE8">
        <w:rPr>
          <w:rFonts w:asciiTheme="minorBidi" w:hAnsiTheme="minorBidi" w:cstheme="minorBidi"/>
          <w:szCs w:val="22"/>
        </w:rPr>
        <w:t>SIDBI</w:t>
      </w:r>
      <w:r w:rsidRPr="00CA5EE8">
        <w:rPr>
          <w:rFonts w:asciiTheme="minorBidi" w:hAnsiTheme="minorBidi" w:cstheme="minorBidi"/>
          <w:szCs w:val="22"/>
        </w:rPr>
        <w:t>)</w:t>
      </w:r>
      <w:r w:rsidR="00D31204" w:rsidRPr="00CA5EE8">
        <w:rPr>
          <w:rFonts w:asciiTheme="minorBidi" w:hAnsiTheme="minorBidi" w:cstheme="minorBidi"/>
          <w:szCs w:val="22"/>
        </w:rPr>
        <w:t xml:space="preserve"> </w:t>
      </w:r>
      <w:r w:rsidR="00CA5EE8" w:rsidRPr="00CA5EE8">
        <w:rPr>
          <w:rFonts w:asciiTheme="minorBidi" w:hAnsiTheme="minorBidi" w:cstheme="minorBidi"/>
          <w:szCs w:val="22"/>
        </w:rPr>
        <w:t xml:space="preserve">is </w:t>
      </w:r>
      <w:r w:rsidR="00D31204" w:rsidRPr="00CA5EE8">
        <w:rPr>
          <w:rFonts w:asciiTheme="minorBidi" w:hAnsiTheme="minorBidi" w:cstheme="minorBidi"/>
          <w:szCs w:val="22"/>
        </w:rPr>
        <w:t>appraising the proposals relat</w:t>
      </w:r>
      <w:r w:rsidR="00CA5EE8" w:rsidRPr="00CA5EE8">
        <w:rPr>
          <w:rFonts w:asciiTheme="minorBidi" w:hAnsiTheme="minorBidi" w:cstheme="minorBidi"/>
          <w:szCs w:val="22"/>
        </w:rPr>
        <w:t>ing</w:t>
      </w:r>
      <w:r w:rsidR="00BE4ED7">
        <w:rPr>
          <w:rFonts w:asciiTheme="minorBidi" w:hAnsiTheme="minorBidi" w:cstheme="minorBidi"/>
          <w:szCs w:val="22"/>
        </w:rPr>
        <w:t xml:space="preserve"> to</w:t>
      </w:r>
      <w:r w:rsidR="00CA5EE8" w:rsidRPr="00CA5EE8">
        <w:rPr>
          <w:rFonts w:asciiTheme="minorBidi" w:hAnsiTheme="minorBidi" w:cstheme="minorBidi"/>
          <w:szCs w:val="22"/>
        </w:rPr>
        <w:t xml:space="preserve"> electronic manufacturing cluster.</w:t>
      </w:r>
      <w:r w:rsidR="00CA5EE8">
        <w:rPr>
          <w:rFonts w:asciiTheme="minorBidi" w:hAnsiTheme="minorBidi" w:cstheme="minorBidi"/>
          <w:szCs w:val="22"/>
        </w:rPr>
        <w:t xml:space="preserve"> </w:t>
      </w:r>
      <w:r w:rsidR="00F521C1" w:rsidRPr="00CA5EE8">
        <w:rPr>
          <w:rFonts w:asciiTheme="minorBidi" w:hAnsiTheme="minorBidi" w:cstheme="minorBidi"/>
          <w:szCs w:val="22"/>
        </w:rPr>
        <w:t>SIDBI has set up a dedicated Project Management Unit</w:t>
      </w:r>
      <w:r w:rsidR="00A265DC" w:rsidRPr="00CA5EE8">
        <w:rPr>
          <w:rFonts w:asciiTheme="minorBidi" w:hAnsiTheme="minorBidi" w:cstheme="minorBidi"/>
          <w:szCs w:val="22"/>
        </w:rPr>
        <w:t>-PMU</w:t>
      </w:r>
      <w:r w:rsidR="00F521C1" w:rsidRPr="00CA5EE8">
        <w:rPr>
          <w:rFonts w:asciiTheme="minorBidi" w:hAnsiTheme="minorBidi" w:cstheme="minorBidi"/>
          <w:szCs w:val="22"/>
        </w:rPr>
        <w:t xml:space="preserve"> to manage the same</w:t>
      </w:r>
      <w:r w:rsidR="00A265DC" w:rsidRPr="00CA5EE8">
        <w:rPr>
          <w:rFonts w:asciiTheme="minorBidi" w:hAnsiTheme="minorBidi" w:cstheme="minorBidi"/>
          <w:szCs w:val="22"/>
        </w:rPr>
        <w:t xml:space="preserve"> based at 12</w:t>
      </w:r>
      <w:r w:rsidR="00A265DC" w:rsidRPr="00CA5EE8">
        <w:rPr>
          <w:rFonts w:asciiTheme="minorBidi" w:hAnsiTheme="minorBidi" w:cstheme="minorBidi"/>
          <w:szCs w:val="22"/>
          <w:vertAlign w:val="superscript"/>
        </w:rPr>
        <w:t>th</w:t>
      </w:r>
      <w:r w:rsidR="00A265DC" w:rsidRPr="00CA5EE8">
        <w:rPr>
          <w:rFonts w:asciiTheme="minorBidi" w:hAnsiTheme="minorBidi" w:cstheme="minorBidi"/>
          <w:szCs w:val="22"/>
        </w:rPr>
        <w:t xml:space="preserve"> Floor, Videocon Tower, </w:t>
      </w:r>
      <w:r w:rsidR="00565806" w:rsidRPr="00CA5EE8">
        <w:rPr>
          <w:rFonts w:asciiTheme="minorBidi" w:hAnsiTheme="minorBidi" w:cstheme="minorBidi"/>
          <w:szCs w:val="22"/>
        </w:rPr>
        <w:t>Jhande</w:t>
      </w:r>
      <w:r w:rsidRPr="00CA5EE8">
        <w:rPr>
          <w:rFonts w:asciiTheme="minorBidi" w:hAnsiTheme="minorBidi" w:cstheme="minorBidi"/>
          <w:szCs w:val="22"/>
        </w:rPr>
        <w:t>walan, New Delhi.</w:t>
      </w:r>
    </w:p>
    <w:p w:rsidR="00CE7337" w:rsidRDefault="00CA5EE8" w:rsidP="004E51A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 xml:space="preserve">In this regard, </w:t>
      </w:r>
      <w:r w:rsidR="00C62685" w:rsidRPr="00C62685">
        <w:rPr>
          <w:rFonts w:asciiTheme="minorBidi" w:hAnsiTheme="minorBidi" w:cstheme="minorBidi"/>
          <w:szCs w:val="22"/>
        </w:rPr>
        <w:t xml:space="preserve">SIDBI is </w:t>
      </w:r>
      <w:r w:rsidR="00F521C1">
        <w:rPr>
          <w:rFonts w:asciiTheme="minorBidi" w:hAnsiTheme="minorBidi" w:cstheme="minorBidi"/>
          <w:szCs w:val="22"/>
        </w:rPr>
        <w:t xml:space="preserve">seeking the services of </w:t>
      </w:r>
      <w:r w:rsidR="005C3B1D">
        <w:rPr>
          <w:rFonts w:asciiTheme="minorBidi" w:hAnsiTheme="minorBidi" w:cstheme="minorBidi"/>
          <w:szCs w:val="22"/>
        </w:rPr>
        <w:t>an</w:t>
      </w:r>
      <w:r w:rsidR="00BE4ED7">
        <w:rPr>
          <w:rFonts w:asciiTheme="minorBidi" w:hAnsiTheme="minorBidi" w:cstheme="minorBidi"/>
          <w:szCs w:val="22"/>
        </w:rPr>
        <w:t xml:space="preserve"> agency</w:t>
      </w:r>
      <w:r w:rsidR="009B7729">
        <w:rPr>
          <w:rFonts w:asciiTheme="minorBidi" w:hAnsiTheme="minorBidi" w:cstheme="minorBidi"/>
          <w:szCs w:val="22"/>
        </w:rPr>
        <w:t xml:space="preserve"> on contractual basis </w:t>
      </w:r>
      <w:r w:rsidR="005C3B1D">
        <w:rPr>
          <w:rFonts w:asciiTheme="minorBidi" w:hAnsiTheme="minorBidi" w:cstheme="minorBidi"/>
          <w:szCs w:val="22"/>
        </w:rPr>
        <w:t xml:space="preserve">to provide </w:t>
      </w:r>
      <w:r>
        <w:rPr>
          <w:rFonts w:asciiTheme="minorBidi" w:hAnsiTheme="minorBidi" w:cstheme="minorBidi"/>
          <w:szCs w:val="22"/>
        </w:rPr>
        <w:t xml:space="preserve">technical </w:t>
      </w:r>
      <w:r w:rsidR="007A69CF">
        <w:rPr>
          <w:rFonts w:asciiTheme="minorBidi" w:hAnsiTheme="minorBidi" w:cstheme="minorBidi"/>
          <w:szCs w:val="22"/>
        </w:rPr>
        <w:t>and financial inputs</w:t>
      </w:r>
      <w:r w:rsidR="00E85024">
        <w:rPr>
          <w:rFonts w:asciiTheme="minorBidi" w:hAnsiTheme="minorBidi" w:cstheme="minorBidi"/>
          <w:szCs w:val="22"/>
        </w:rPr>
        <w:t>.</w:t>
      </w:r>
    </w:p>
    <w:p w:rsidR="00CA31F3" w:rsidRPr="001B6DE5" w:rsidRDefault="00CA31F3" w:rsidP="001B6DE5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</w:p>
    <w:p w:rsidR="00C649A8" w:rsidRPr="006A1780" w:rsidRDefault="00C649A8" w:rsidP="00C649A8">
      <w:pPr>
        <w:spacing w:line="36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rPr>
          <w:rFonts w:ascii="Cambria" w:hAnsi="Cambria"/>
          <w:b/>
          <w:bCs/>
          <w:color w:val="365F91"/>
          <w:sz w:val="28"/>
          <w:szCs w:val="28"/>
          <w:lang w:bidi="ar-SA"/>
        </w:rPr>
        <w:t>SCOPE OF SERVICES</w:t>
      </w:r>
    </w:p>
    <w:p w:rsidR="005F37CA" w:rsidRDefault="005F37CA" w:rsidP="005C3B1D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 xml:space="preserve">SIDBI proposes to engage the services of a reputed consulting </w:t>
      </w:r>
      <w:r w:rsidR="00612505">
        <w:rPr>
          <w:rFonts w:asciiTheme="minorBidi" w:hAnsiTheme="minorBidi" w:cstheme="minorBidi"/>
          <w:szCs w:val="22"/>
        </w:rPr>
        <w:t>agency</w:t>
      </w:r>
      <w:r w:rsidR="009B7729">
        <w:rPr>
          <w:rFonts w:asciiTheme="minorBidi" w:hAnsiTheme="minorBidi" w:cstheme="minorBidi"/>
          <w:szCs w:val="22"/>
        </w:rPr>
        <w:t xml:space="preserve"> on contractual basis</w:t>
      </w:r>
      <w:r>
        <w:rPr>
          <w:rFonts w:asciiTheme="minorBidi" w:hAnsiTheme="minorBidi" w:cstheme="minorBidi"/>
          <w:szCs w:val="22"/>
        </w:rPr>
        <w:t xml:space="preserve"> </w:t>
      </w:r>
      <w:r w:rsidR="005C3B1D">
        <w:rPr>
          <w:rFonts w:asciiTheme="minorBidi" w:hAnsiTheme="minorBidi" w:cstheme="minorBidi"/>
          <w:szCs w:val="22"/>
        </w:rPr>
        <w:t>to provide technical support for appraisal of projects</w:t>
      </w:r>
      <w:r w:rsidR="0091061D" w:rsidRPr="0091061D">
        <w:rPr>
          <w:rFonts w:asciiTheme="minorBidi" w:hAnsiTheme="minorBidi" w:cstheme="minorBidi"/>
          <w:szCs w:val="22"/>
        </w:rPr>
        <w:t xml:space="preserve"> </w:t>
      </w:r>
      <w:r w:rsidR="009B7729">
        <w:rPr>
          <w:rFonts w:asciiTheme="minorBidi" w:hAnsiTheme="minorBidi" w:cstheme="minorBidi"/>
          <w:szCs w:val="22"/>
        </w:rPr>
        <w:t>related to electronics/engineering/electrical industry</w:t>
      </w:r>
      <w:r w:rsidR="002A67A5">
        <w:rPr>
          <w:rFonts w:asciiTheme="minorBidi" w:hAnsiTheme="minorBidi" w:cstheme="minorBidi"/>
          <w:szCs w:val="22"/>
        </w:rPr>
        <w:t xml:space="preserve">. The agency should </w:t>
      </w:r>
      <w:r w:rsidR="00D068A9">
        <w:rPr>
          <w:rFonts w:asciiTheme="minorBidi" w:hAnsiTheme="minorBidi" w:cstheme="minorBidi"/>
          <w:szCs w:val="22"/>
        </w:rPr>
        <w:t>depute two suitable</w:t>
      </w:r>
      <w:r w:rsidR="005C3B1D">
        <w:rPr>
          <w:rFonts w:asciiTheme="minorBidi" w:hAnsiTheme="minorBidi" w:cstheme="minorBidi"/>
          <w:szCs w:val="22"/>
        </w:rPr>
        <w:t xml:space="preserve"> professionals at SIDBI, PMU at New Delhi. The professionals should have experience </w:t>
      </w:r>
      <w:r w:rsidRPr="005F37CA">
        <w:rPr>
          <w:rFonts w:asciiTheme="minorBidi" w:hAnsiTheme="minorBidi" w:cstheme="minorBidi"/>
          <w:szCs w:val="22"/>
        </w:rPr>
        <w:t xml:space="preserve">in </w:t>
      </w:r>
      <w:r w:rsidR="00BD7D2C">
        <w:rPr>
          <w:rFonts w:asciiTheme="minorBidi" w:hAnsiTheme="minorBidi" w:cstheme="minorBidi"/>
          <w:szCs w:val="22"/>
        </w:rPr>
        <w:t>detailed appraisal (financial and technical)</w:t>
      </w:r>
      <w:r w:rsidRPr="005F37CA">
        <w:rPr>
          <w:rFonts w:asciiTheme="minorBidi" w:hAnsiTheme="minorBidi" w:cstheme="minorBidi"/>
          <w:szCs w:val="22"/>
        </w:rPr>
        <w:t xml:space="preserve"> of</w:t>
      </w:r>
      <w:r w:rsidR="00D62691">
        <w:rPr>
          <w:rFonts w:asciiTheme="minorBidi" w:hAnsiTheme="minorBidi" w:cstheme="minorBidi"/>
          <w:szCs w:val="22"/>
        </w:rPr>
        <w:t xml:space="preserve"> project related </w:t>
      </w:r>
      <w:r w:rsidR="005C3B1D">
        <w:rPr>
          <w:rFonts w:asciiTheme="minorBidi" w:hAnsiTheme="minorBidi" w:cstheme="minorBidi"/>
          <w:szCs w:val="22"/>
        </w:rPr>
        <w:t xml:space="preserve">to </w:t>
      </w:r>
      <w:r w:rsidR="00D62691">
        <w:rPr>
          <w:rFonts w:asciiTheme="minorBidi" w:hAnsiTheme="minorBidi" w:cstheme="minorBidi"/>
          <w:szCs w:val="22"/>
        </w:rPr>
        <w:t>electronics</w:t>
      </w:r>
      <w:r w:rsidR="002A67A5">
        <w:rPr>
          <w:rFonts w:asciiTheme="minorBidi" w:hAnsiTheme="minorBidi" w:cstheme="minorBidi"/>
          <w:szCs w:val="22"/>
        </w:rPr>
        <w:t>/engineering/electrical</w:t>
      </w:r>
      <w:r w:rsidR="0078261B">
        <w:rPr>
          <w:rFonts w:asciiTheme="minorBidi" w:hAnsiTheme="minorBidi" w:cstheme="minorBidi"/>
          <w:szCs w:val="22"/>
        </w:rPr>
        <w:t xml:space="preserve"> industry.</w:t>
      </w:r>
    </w:p>
    <w:p w:rsidR="001B6DE5" w:rsidRPr="00D62691" w:rsidRDefault="001B6DE5" w:rsidP="00D62691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</w:p>
    <w:p w:rsidR="001B6DE5" w:rsidRPr="006A1780" w:rsidRDefault="001B6DE5" w:rsidP="003902F6">
      <w:pPr>
        <w:spacing w:after="0" w:line="36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rPr>
          <w:rFonts w:ascii="Cambria" w:hAnsi="Cambria"/>
          <w:b/>
          <w:bCs/>
          <w:color w:val="365F91"/>
          <w:sz w:val="28"/>
          <w:szCs w:val="28"/>
          <w:lang w:bidi="ar-SA"/>
        </w:rPr>
        <w:t>DURATION OF SERVICES</w:t>
      </w:r>
    </w:p>
    <w:p w:rsidR="001B6DE5" w:rsidRPr="00475EAF" w:rsidRDefault="009B7729" w:rsidP="003902F6">
      <w:pPr>
        <w:spacing w:after="0" w:line="240" w:lineRule="auto"/>
        <w:jc w:val="both"/>
        <w:rPr>
          <w:rFonts w:asciiTheme="minorBidi" w:hAnsiTheme="minorBidi" w:cstheme="minorBidi"/>
          <w:color w:val="FF0000"/>
          <w:szCs w:val="22"/>
        </w:rPr>
      </w:pPr>
      <w:r>
        <w:rPr>
          <w:rFonts w:asciiTheme="minorBidi" w:hAnsiTheme="minorBidi" w:cstheme="minorBidi"/>
          <w:szCs w:val="22"/>
        </w:rPr>
        <w:t>The</w:t>
      </w:r>
      <w:r w:rsidR="001B6DE5" w:rsidRPr="00475EAF">
        <w:rPr>
          <w:rFonts w:asciiTheme="minorBidi" w:hAnsiTheme="minorBidi" w:cstheme="minorBidi"/>
          <w:szCs w:val="22"/>
        </w:rPr>
        <w:t xml:space="preserve"> term for the </w:t>
      </w:r>
      <w:r w:rsidR="00B074C3">
        <w:rPr>
          <w:rFonts w:asciiTheme="minorBidi" w:hAnsiTheme="minorBidi" w:cstheme="minorBidi"/>
          <w:szCs w:val="22"/>
        </w:rPr>
        <w:t>consulting agency</w:t>
      </w:r>
      <w:r w:rsidR="001B6DE5" w:rsidRPr="00475EAF">
        <w:rPr>
          <w:rFonts w:asciiTheme="minorBidi" w:hAnsiTheme="minorBidi" w:cstheme="minorBidi"/>
          <w:szCs w:val="22"/>
        </w:rPr>
        <w:t xml:space="preserve"> </w:t>
      </w:r>
      <w:r w:rsidR="001B6DE5">
        <w:rPr>
          <w:rFonts w:asciiTheme="minorBidi" w:hAnsiTheme="minorBidi" w:cstheme="minorBidi"/>
          <w:szCs w:val="22"/>
        </w:rPr>
        <w:t>will initially be for</w:t>
      </w:r>
      <w:r w:rsidR="00374FAD">
        <w:rPr>
          <w:rFonts w:asciiTheme="minorBidi" w:hAnsiTheme="minorBidi" w:cstheme="minorBidi"/>
          <w:szCs w:val="22"/>
        </w:rPr>
        <w:t xml:space="preserve"> </w:t>
      </w:r>
      <w:r w:rsidR="005C3B1D">
        <w:rPr>
          <w:rFonts w:asciiTheme="minorBidi" w:hAnsiTheme="minorBidi" w:cstheme="minorBidi"/>
          <w:b/>
          <w:bCs/>
          <w:szCs w:val="22"/>
        </w:rPr>
        <w:t>one year</w:t>
      </w:r>
      <w:r>
        <w:rPr>
          <w:rFonts w:asciiTheme="minorBidi" w:hAnsiTheme="minorBidi" w:cstheme="minorBidi"/>
          <w:b/>
          <w:bCs/>
          <w:szCs w:val="22"/>
        </w:rPr>
        <w:t xml:space="preserve"> </w:t>
      </w:r>
      <w:r w:rsidRPr="009B7729">
        <w:rPr>
          <w:rFonts w:asciiTheme="minorBidi" w:hAnsiTheme="minorBidi" w:cstheme="minorBidi"/>
          <w:szCs w:val="22"/>
        </w:rPr>
        <w:t>from the date of signing of contract</w:t>
      </w:r>
      <w:r w:rsidR="001B6DE5">
        <w:rPr>
          <w:rFonts w:asciiTheme="minorBidi" w:hAnsiTheme="minorBidi" w:cstheme="minorBidi"/>
          <w:szCs w:val="22"/>
        </w:rPr>
        <w:t xml:space="preserve"> and extension of the same will be subjected to satisfactory performance.</w:t>
      </w:r>
    </w:p>
    <w:p w:rsidR="00C649A8" w:rsidRDefault="00C649A8" w:rsidP="00A74E7D">
      <w:pPr>
        <w:pStyle w:val="Heading1"/>
        <w:spacing w:before="0" w:line="240" w:lineRule="auto"/>
        <w:jc w:val="both"/>
      </w:pPr>
    </w:p>
    <w:p w:rsidR="00A74E7D" w:rsidRDefault="00A74E7D" w:rsidP="00A74E7D">
      <w:pPr>
        <w:pStyle w:val="Heading1"/>
        <w:spacing w:before="0" w:line="240" w:lineRule="auto"/>
        <w:jc w:val="both"/>
      </w:pPr>
      <w:r w:rsidRPr="00A74E7D">
        <w:t xml:space="preserve">Pre-Qualification Criteria </w:t>
      </w:r>
    </w:p>
    <w:p w:rsidR="00A74E7D" w:rsidRPr="00CE7337" w:rsidRDefault="001523B4" w:rsidP="00A74E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  <w:lang w:bidi="ar-SA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  <w:lang w:bidi="ar-SA"/>
        </w:rPr>
        <w:t>Consul</w:t>
      </w:r>
      <w:r w:rsidR="00A74E7D">
        <w:rPr>
          <w:rFonts w:ascii="Cambria" w:hAnsi="Cambria"/>
          <w:b/>
          <w:bCs/>
          <w:color w:val="000000" w:themeColor="text1"/>
          <w:sz w:val="28"/>
          <w:szCs w:val="28"/>
          <w:lang w:bidi="ar-SA"/>
        </w:rPr>
        <w:t>t</w:t>
      </w:r>
      <w:r>
        <w:rPr>
          <w:rFonts w:ascii="Cambria" w:hAnsi="Cambria"/>
          <w:b/>
          <w:bCs/>
          <w:color w:val="000000" w:themeColor="text1"/>
          <w:sz w:val="28"/>
          <w:szCs w:val="28"/>
          <w:lang w:bidi="ar-SA"/>
        </w:rPr>
        <w:t xml:space="preserve">ing </w:t>
      </w:r>
      <w:r w:rsidR="00612505">
        <w:rPr>
          <w:rFonts w:ascii="Cambria" w:hAnsi="Cambria"/>
          <w:b/>
          <w:bCs/>
          <w:color w:val="000000" w:themeColor="text1"/>
          <w:sz w:val="28"/>
          <w:szCs w:val="28"/>
          <w:lang w:bidi="ar-SA"/>
        </w:rPr>
        <w:t>agency</w:t>
      </w:r>
    </w:p>
    <w:p w:rsidR="00A74E7D" w:rsidRDefault="00A74E7D" w:rsidP="00A74E7D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083ED2" w:rsidRPr="00083ED2" w:rsidRDefault="005E774F" w:rsidP="009367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Should be a</w:t>
      </w:r>
      <w:r w:rsidR="00083ED2" w:rsidRPr="00D62691">
        <w:rPr>
          <w:rFonts w:asciiTheme="minorBidi" w:hAnsiTheme="minorBidi" w:cstheme="minorBidi"/>
          <w:szCs w:val="22"/>
        </w:rPr>
        <w:t xml:space="preserve"> company </w:t>
      </w:r>
      <w:r>
        <w:rPr>
          <w:rFonts w:asciiTheme="minorBidi" w:hAnsiTheme="minorBidi" w:cstheme="minorBidi"/>
          <w:szCs w:val="22"/>
        </w:rPr>
        <w:t xml:space="preserve">registered </w:t>
      </w:r>
      <w:r w:rsidR="00083ED2" w:rsidRPr="00D62691">
        <w:rPr>
          <w:rFonts w:asciiTheme="minorBidi" w:hAnsiTheme="minorBidi" w:cstheme="minorBidi"/>
          <w:szCs w:val="22"/>
        </w:rPr>
        <w:t xml:space="preserve">in India </w:t>
      </w:r>
      <w:r w:rsidR="009234A0">
        <w:rPr>
          <w:rFonts w:asciiTheme="minorBidi" w:hAnsiTheme="minorBidi" w:cstheme="minorBidi"/>
          <w:szCs w:val="22"/>
        </w:rPr>
        <w:t>and</w:t>
      </w:r>
      <w:r w:rsidR="00A342DD">
        <w:rPr>
          <w:rFonts w:asciiTheme="minorBidi" w:hAnsiTheme="minorBidi" w:cstheme="minorBidi"/>
          <w:szCs w:val="22"/>
        </w:rPr>
        <w:t xml:space="preserve"> have</w:t>
      </w:r>
      <w:r w:rsidR="00083ED2" w:rsidRPr="00D62691">
        <w:rPr>
          <w:rFonts w:asciiTheme="minorBidi" w:hAnsiTheme="minorBidi" w:cstheme="minorBidi"/>
          <w:szCs w:val="22"/>
        </w:rPr>
        <w:t xml:space="preserve"> </w:t>
      </w:r>
      <w:r w:rsidR="004C5C6A">
        <w:rPr>
          <w:rFonts w:asciiTheme="minorBidi" w:hAnsiTheme="minorBidi" w:cstheme="minorBidi"/>
          <w:szCs w:val="22"/>
        </w:rPr>
        <w:t>earned net profit in the last two</w:t>
      </w:r>
      <w:r w:rsidR="00083ED2" w:rsidRPr="00D62691">
        <w:rPr>
          <w:rFonts w:asciiTheme="minorBidi" w:hAnsiTheme="minorBidi" w:cstheme="minorBidi"/>
          <w:szCs w:val="22"/>
        </w:rPr>
        <w:t xml:space="preserve"> </w:t>
      </w:r>
      <w:r w:rsidR="009B7729">
        <w:rPr>
          <w:rFonts w:asciiTheme="minorBidi" w:hAnsiTheme="minorBidi" w:cstheme="minorBidi"/>
          <w:szCs w:val="22"/>
        </w:rPr>
        <w:t xml:space="preserve">financial </w:t>
      </w:r>
      <w:r w:rsidR="00083ED2" w:rsidRPr="00D62691">
        <w:rPr>
          <w:rFonts w:asciiTheme="minorBidi" w:hAnsiTheme="minorBidi" w:cstheme="minorBidi"/>
          <w:szCs w:val="22"/>
        </w:rPr>
        <w:t>years</w:t>
      </w:r>
      <w:r w:rsidR="000B40C7">
        <w:rPr>
          <w:rFonts w:asciiTheme="minorBidi" w:hAnsiTheme="minorBidi" w:cstheme="minorBidi"/>
          <w:szCs w:val="22"/>
        </w:rPr>
        <w:t>.</w:t>
      </w:r>
    </w:p>
    <w:p w:rsidR="00A74E7D" w:rsidRDefault="00A74E7D" w:rsidP="009367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 xml:space="preserve">Should be in existence for not less than </w:t>
      </w:r>
      <w:r w:rsidR="009B7729">
        <w:rPr>
          <w:rFonts w:asciiTheme="minorBidi" w:hAnsiTheme="minorBidi" w:cstheme="minorBidi"/>
          <w:szCs w:val="22"/>
        </w:rPr>
        <w:t>10</w:t>
      </w:r>
      <w:r w:rsidRPr="00CA31F3">
        <w:rPr>
          <w:rFonts w:asciiTheme="minorBidi" w:hAnsiTheme="minorBidi" w:cstheme="minorBidi"/>
          <w:szCs w:val="22"/>
        </w:rPr>
        <w:t xml:space="preserve"> years</w:t>
      </w:r>
      <w:r w:rsidR="001E6DF2">
        <w:rPr>
          <w:rFonts w:asciiTheme="minorBidi" w:hAnsiTheme="minorBidi" w:cstheme="minorBidi"/>
          <w:szCs w:val="22"/>
        </w:rPr>
        <w:t xml:space="preserve"> and</w:t>
      </w:r>
      <w:r w:rsidR="00CA31F3" w:rsidRPr="00CA31F3">
        <w:rPr>
          <w:rFonts w:asciiTheme="minorBidi" w:hAnsiTheme="minorBidi" w:cstheme="minorBidi"/>
          <w:szCs w:val="22"/>
        </w:rPr>
        <w:t xml:space="preserve"> based in New Delhi.</w:t>
      </w:r>
    </w:p>
    <w:p w:rsidR="00917791" w:rsidRPr="00917791" w:rsidRDefault="00083ED2" w:rsidP="009367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lastRenderedPageBreak/>
        <w:t>S</w:t>
      </w:r>
      <w:r w:rsidRPr="00BE75E6">
        <w:rPr>
          <w:rFonts w:asciiTheme="minorBidi" w:hAnsiTheme="minorBidi" w:cstheme="minorBidi"/>
          <w:szCs w:val="22"/>
        </w:rPr>
        <w:t xml:space="preserve">hould </w:t>
      </w:r>
      <w:r w:rsidR="00694343">
        <w:rPr>
          <w:rFonts w:asciiTheme="minorBidi" w:hAnsiTheme="minorBidi" w:cstheme="minorBidi"/>
          <w:szCs w:val="22"/>
        </w:rPr>
        <w:t>preferably be a gov</w:t>
      </w:r>
      <w:r w:rsidR="009B549E">
        <w:rPr>
          <w:rFonts w:asciiTheme="minorBidi" w:hAnsiTheme="minorBidi" w:cstheme="minorBidi"/>
          <w:szCs w:val="22"/>
        </w:rPr>
        <w:t>ernment / PSU / partly owned PSUs</w:t>
      </w:r>
      <w:r w:rsidR="00917791">
        <w:rPr>
          <w:rFonts w:asciiTheme="minorBidi" w:hAnsiTheme="minorBidi" w:cstheme="minorBidi"/>
          <w:szCs w:val="22"/>
        </w:rPr>
        <w:t>.</w:t>
      </w:r>
    </w:p>
    <w:p w:rsidR="007A69CF" w:rsidRPr="007A69CF" w:rsidRDefault="007A69CF" w:rsidP="007A69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 xml:space="preserve">Should have </w:t>
      </w:r>
      <w:r w:rsidR="00CA31F3">
        <w:rPr>
          <w:rFonts w:asciiTheme="minorBidi" w:hAnsiTheme="minorBidi" w:cstheme="minorBidi"/>
          <w:szCs w:val="22"/>
        </w:rPr>
        <w:t>e</w:t>
      </w:r>
      <w:r w:rsidR="00056A5C">
        <w:rPr>
          <w:rFonts w:asciiTheme="minorBidi" w:hAnsiTheme="minorBidi" w:cstheme="minorBidi"/>
          <w:szCs w:val="22"/>
        </w:rPr>
        <w:t>xperience in vetting / evaluating</w:t>
      </w:r>
      <w:r w:rsidR="00CA31F3">
        <w:rPr>
          <w:rFonts w:asciiTheme="minorBidi" w:hAnsiTheme="minorBidi" w:cstheme="minorBidi"/>
          <w:szCs w:val="22"/>
        </w:rPr>
        <w:t xml:space="preserve"> </w:t>
      </w:r>
      <w:r w:rsidR="00BE75E6">
        <w:rPr>
          <w:rFonts w:asciiTheme="minorBidi" w:hAnsiTheme="minorBidi" w:cstheme="minorBidi"/>
          <w:szCs w:val="22"/>
        </w:rPr>
        <w:t xml:space="preserve">/ appraising </w:t>
      </w:r>
      <w:r w:rsidR="00CA31F3">
        <w:rPr>
          <w:rFonts w:asciiTheme="minorBidi" w:hAnsiTheme="minorBidi" w:cstheme="minorBidi"/>
          <w:szCs w:val="22"/>
        </w:rPr>
        <w:t>of</w:t>
      </w:r>
      <w:r w:rsidRPr="007A69CF">
        <w:rPr>
          <w:rFonts w:asciiTheme="minorBidi" w:hAnsiTheme="minorBidi" w:cstheme="minorBidi"/>
          <w:szCs w:val="22"/>
        </w:rPr>
        <w:t xml:space="preserve"> </w:t>
      </w:r>
      <w:r w:rsidR="00CA31F3">
        <w:rPr>
          <w:rFonts w:asciiTheme="minorBidi" w:hAnsiTheme="minorBidi" w:cstheme="minorBidi"/>
          <w:szCs w:val="22"/>
        </w:rPr>
        <w:t>Detailed Project Report (DPR)</w:t>
      </w:r>
      <w:r w:rsidR="00056A5C">
        <w:rPr>
          <w:rFonts w:asciiTheme="minorBidi" w:hAnsiTheme="minorBidi" w:cstheme="minorBidi"/>
          <w:szCs w:val="22"/>
        </w:rPr>
        <w:t xml:space="preserve"> for technical and financial viability of project</w:t>
      </w:r>
      <w:r w:rsidRPr="007A69CF">
        <w:rPr>
          <w:rFonts w:asciiTheme="minorBidi" w:hAnsiTheme="minorBidi" w:cstheme="minorBidi"/>
          <w:szCs w:val="22"/>
        </w:rPr>
        <w:t>.</w:t>
      </w:r>
      <w:r w:rsidR="00CA31F3">
        <w:rPr>
          <w:rFonts w:asciiTheme="minorBidi" w:hAnsiTheme="minorBidi" w:cstheme="minorBidi"/>
          <w:szCs w:val="22"/>
        </w:rPr>
        <w:t xml:space="preserve"> (Preferably should have worked for any central / state govt dept / public sector entities)</w:t>
      </w:r>
    </w:p>
    <w:p w:rsidR="007A69CF" w:rsidRDefault="00A74E7D" w:rsidP="007A69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 xml:space="preserve">Should have provided consultancy </w:t>
      </w:r>
      <w:r w:rsidR="00694343">
        <w:rPr>
          <w:rFonts w:asciiTheme="minorBidi" w:hAnsiTheme="minorBidi" w:cstheme="minorBidi"/>
          <w:szCs w:val="22"/>
        </w:rPr>
        <w:t xml:space="preserve">in </w:t>
      </w:r>
      <w:r>
        <w:rPr>
          <w:rFonts w:asciiTheme="minorBidi" w:hAnsiTheme="minorBidi" w:cstheme="minorBidi"/>
          <w:szCs w:val="22"/>
        </w:rPr>
        <w:t>t</w:t>
      </w:r>
      <w:r w:rsidRPr="00910E42">
        <w:rPr>
          <w:rFonts w:asciiTheme="minorBidi" w:hAnsiTheme="minorBidi" w:cstheme="minorBidi"/>
          <w:szCs w:val="22"/>
        </w:rPr>
        <w:t xml:space="preserve">echnology </w:t>
      </w:r>
      <w:r w:rsidR="00CA31F3">
        <w:rPr>
          <w:rFonts w:asciiTheme="minorBidi" w:hAnsiTheme="minorBidi" w:cstheme="minorBidi"/>
          <w:szCs w:val="22"/>
        </w:rPr>
        <w:t xml:space="preserve">related </w:t>
      </w:r>
      <w:r>
        <w:rPr>
          <w:rFonts w:asciiTheme="minorBidi" w:hAnsiTheme="minorBidi" w:cstheme="minorBidi"/>
          <w:szCs w:val="22"/>
        </w:rPr>
        <w:t>services</w:t>
      </w:r>
      <w:r w:rsidR="007A69CF" w:rsidRPr="007A69CF">
        <w:rPr>
          <w:rFonts w:asciiTheme="minorBidi" w:hAnsiTheme="minorBidi" w:cstheme="minorBidi"/>
          <w:szCs w:val="22"/>
        </w:rPr>
        <w:t>.</w:t>
      </w:r>
      <w:r w:rsidR="00697034">
        <w:rPr>
          <w:rFonts w:asciiTheme="minorBidi" w:hAnsiTheme="minorBidi" w:cstheme="minorBidi"/>
          <w:szCs w:val="22"/>
        </w:rPr>
        <w:t xml:space="preserve"> </w:t>
      </w:r>
      <w:r w:rsidR="00697034" w:rsidRPr="00697034">
        <w:rPr>
          <w:rFonts w:asciiTheme="minorBidi" w:hAnsiTheme="minorBidi" w:cstheme="minorBidi"/>
          <w:szCs w:val="22"/>
        </w:rPr>
        <w:t>Experience in providing background information on technology, maintaining technological database will</w:t>
      </w:r>
      <w:r w:rsidR="00E807B6">
        <w:rPr>
          <w:rFonts w:asciiTheme="minorBidi" w:hAnsiTheme="minorBidi" w:cstheme="minorBidi"/>
          <w:szCs w:val="22"/>
        </w:rPr>
        <w:t xml:space="preserve"> be preferred</w:t>
      </w:r>
      <w:r w:rsidR="00697034" w:rsidRPr="00697034">
        <w:rPr>
          <w:rFonts w:asciiTheme="minorBidi" w:hAnsiTheme="minorBidi" w:cstheme="minorBidi"/>
          <w:szCs w:val="22"/>
        </w:rPr>
        <w:t>.</w:t>
      </w:r>
    </w:p>
    <w:p w:rsidR="00474FBB" w:rsidRPr="00474FBB" w:rsidRDefault="00474FBB" w:rsidP="00474F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474FBB">
        <w:rPr>
          <w:rFonts w:ascii="Cambria" w:hAnsi="Cambria"/>
          <w:b/>
          <w:bCs/>
          <w:color w:val="365F91"/>
          <w:sz w:val="28"/>
          <w:szCs w:val="28"/>
          <w:lang w:bidi="ar-SA"/>
        </w:rPr>
        <w:t>Procurement Process &amp; timelines</w:t>
      </w:r>
    </w:p>
    <w:p w:rsidR="00373FB8" w:rsidRDefault="001C4ABA" w:rsidP="001C4ABA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</w:rPr>
        <w:t>The interested</w:t>
      </w:r>
      <w:r w:rsidR="00300290" w:rsidRPr="0013272A">
        <w:rPr>
          <w:rFonts w:ascii="Mangal" w:hAnsi="Mangal"/>
          <w:szCs w:val="22"/>
        </w:rPr>
        <w:t xml:space="preserve"> agencies will be </w:t>
      </w:r>
      <w:r>
        <w:rPr>
          <w:rFonts w:ascii="Mangal" w:hAnsi="Mangal"/>
          <w:szCs w:val="22"/>
        </w:rPr>
        <w:t xml:space="preserve">required to </w:t>
      </w:r>
      <w:r w:rsidR="000743B6" w:rsidRPr="0013272A">
        <w:rPr>
          <w:rFonts w:ascii="Mangal" w:hAnsi="Mangal"/>
          <w:szCs w:val="22"/>
        </w:rPr>
        <w:t>submit detailed proposals</w:t>
      </w:r>
      <w:r w:rsidR="000743B6">
        <w:rPr>
          <w:rFonts w:ascii="Mangal" w:hAnsi="Mangal"/>
          <w:szCs w:val="22"/>
        </w:rPr>
        <w:t xml:space="preserve"> </w:t>
      </w:r>
      <w:r w:rsidR="000743B6" w:rsidRPr="0013272A">
        <w:rPr>
          <w:rFonts w:ascii="Mangal" w:hAnsi="Mangal"/>
          <w:szCs w:val="22"/>
        </w:rPr>
        <w:t>(Technical Bid)</w:t>
      </w:r>
      <w:r w:rsidR="008C7B2B">
        <w:rPr>
          <w:rFonts w:ascii="Mangal" w:hAnsi="Mangal"/>
          <w:szCs w:val="22"/>
        </w:rPr>
        <w:t xml:space="preserve"> and</w:t>
      </w:r>
      <w:r w:rsidR="0015490E">
        <w:rPr>
          <w:rFonts w:ascii="Mangal" w:hAnsi="Mangal"/>
          <w:szCs w:val="22"/>
        </w:rPr>
        <w:t xml:space="preserve"> costing on a prescribed</w:t>
      </w:r>
      <w:r w:rsidR="00373FB8" w:rsidRPr="00300290">
        <w:rPr>
          <w:rFonts w:ascii="Mangal" w:hAnsi="Mangal"/>
          <w:szCs w:val="22"/>
        </w:rPr>
        <w:t xml:space="preserve"> financial format (Commercial Bid)</w:t>
      </w:r>
      <w:r w:rsidR="007B6C47">
        <w:rPr>
          <w:rFonts w:ascii="Mangal" w:hAnsi="Mangal"/>
          <w:szCs w:val="22"/>
        </w:rPr>
        <w:t>.</w:t>
      </w:r>
    </w:p>
    <w:p w:rsidR="00300290" w:rsidRPr="0013272A" w:rsidRDefault="00373FB8" w:rsidP="00300290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/>
          <w:szCs w:val="22"/>
        </w:rPr>
      </w:pPr>
      <w:r>
        <w:rPr>
          <w:rFonts w:ascii="Mangal" w:hAnsi="Mangal"/>
          <w:szCs w:val="22"/>
        </w:rPr>
        <w:t>The Technical and Commercial Bid submitted after the</w:t>
      </w:r>
      <w:r w:rsidR="000743B6">
        <w:rPr>
          <w:rFonts w:ascii="Mangal" w:hAnsi="Mangal"/>
          <w:szCs w:val="22"/>
        </w:rPr>
        <w:t xml:space="preserve"> deadline </w:t>
      </w:r>
      <w:r>
        <w:rPr>
          <w:rFonts w:ascii="Mangal" w:hAnsi="Mangal"/>
          <w:szCs w:val="22"/>
        </w:rPr>
        <w:t>dates will not be entertained.</w:t>
      </w:r>
    </w:p>
    <w:p w:rsidR="00474FBB" w:rsidRPr="006B6DFF" w:rsidRDefault="00474FBB" w:rsidP="006B6DF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474FBB">
        <w:rPr>
          <w:rFonts w:asciiTheme="minorBidi" w:hAnsiTheme="minorBidi" w:cstheme="minorBidi"/>
          <w:szCs w:val="22"/>
        </w:rPr>
        <w:t>The proposed tentative timeline for</w:t>
      </w:r>
      <w:r w:rsidR="005512C9">
        <w:rPr>
          <w:rFonts w:asciiTheme="minorBidi" w:hAnsiTheme="minorBidi" w:cstheme="minorBidi"/>
          <w:szCs w:val="22"/>
        </w:rPr>
        <w:t xml:space="preserve"> the above procurement process </w:t>
      </w:r>
      <w:r w:rsidRPr="00474FBB">
        <w:rPr>
          <w:rFonts w:asciiTheme="minorBidi" w:hAnsiTheme="minorBidi" w:cstheme="minorBidi"/>
          <w:szCs w:val="22"/>
        </w:rPr>
        <w:t>is given below:-</w:t>
      </w:r>
    </w:p>
    <w:tbl>
      <w:tblPr>
        <w:tblW w:w="9138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5632"/>
        <w:gridCol w:w="2748"/>
      </w:tblGrid>
      <w:tr w:rsidR="00474FBB" w:rsidRPr="00193420" w:rsidTr="00BE75E6">
        <w:trPr>
          <w:jc w:val="center"/>
        </w:trPr>
        <w:tc>
          <w:tcPr>
            <w:tcW w:w="758" w:type="dxa"/>
          </w:tcPr>
          <w:p w:rsidR="00474FBB" w:rsidRPr="00193420" w:rsidRDefault="00474FBB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Sr No</w:t>
            </w:r>
          </w:p>
        </w:tc>
        <w:tc>
          <w:tcPr>
            <w:tcW w:w="5632" w:type="dxa"/>
          </w:tcPr>
          <w:p w:rsidR="00474FBB" w:rsidRPr="00193420" w:rsidRDefault="00474FBB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 xml:space="preserve">Action Plan for </w:t>
            </w:r>
            <w:r w:rsidR="000743B6" w:rsidRPr="00193420">
              <w:rPr>
                <w:rFonts w:asciiTheme="minorBidi" w:hAnsiTheme="minorBidi" w:cstheme="minorBidi"/>
                <w:sz w:val="20"/>
              </w:rPr>
              <w:t>procurement process</w:t>
            </w:r>
          </w:p>
        </w:tc>
        <w:tc>
          <w:tcPr>
            <w:tcW w:w="2748" w:type="dxa"/>
          </w:tcPr>
          <w:p w:rsidR="00474FBB" w:rsidRPr="00193420" w:rsidRDefault="00474FBB" w:rsidP="00C5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Expected date of completion</w:t>
            </w:r>
          </w:p>
        </w:tc>
      </w:tr>
      <w:tr w:rsidR="00474FBB" w:rsidRPr="00193420" w:rsidTr="00BE75E6">
        <w:trPr>
          <w:jc w:val="center"/>
        </w:trPr>
        <w:tc>
          <w:tcPr>
            <w:tcW w:w="758" w:type="dxa"/>
          </w:tcPr>
          <w:p w:rsidR="00474FBB" w:rsidRPr="00193420" w:rsidRDefault="00C77009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(</w:t>
            </w:r>
            <w:r w:rsidR="00474FBB" w:rsidRPr="00193420">
              <w:rPr>
                <w:rFonts w:asciiTheme="minorBidi" w:hAnsiTheme="minorBidi" w:cstheme="minorBidi"/>
                <w:sz w:val="20"/>
              </w:rPr>
              <w:t>i)</w:t>
            </w:r>
          </w:p>
        </w:tc>
        <w:tc>
          <w:tcPr>
            <w:tcW w:w="5632" w:type="dxa"/>
          </w:tcPr>
          <w:p w:rsidR="00474FBB" w:rsidRPr="00193420" w:rsidRDefault="00474FBB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Floating of Tender</w:t>
            </w:r>
          </w:p>
        </w:tc>
        <w:tc>
          <w:tcPr>
            <w:tcW w:w="2748" w:type="dxa"/>
          </w:tcPr>
          <w:p w:rsidR="00474FBB" w:rsidRPr="00193420" w:rsidRDefault="000F5F1D" w:rsidP="00C5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November 27</w:t>
            </w:r>
            <w:r w:rsidR="00474FBB" w:rsidRPr="00193420">
              <w:rPr>
                <w:rFonts w:asciiTheme="minorBidi" w:hAnsiTheme="minorBidi" w:cstheme="minorBidi"/>
                <w:sz w:val="20"/>
              </w:rPr>
              <w:t>, 2015</w:t>
            </w:r>
          </w:p>
        </w:tc>
      </w:tr>
      <w:tr w:rsidR="00474FBB" w:rsidRPr="00193420" w:rsidTr="00BE75E6">
        <w:trPr>
          <w:jc w:val="center"/>
        </w:trPr>
        <w:tc>
          <w:tcPr>
            <w:tcW w:w="758" w:type="dxa"/>
          </w:tcPr>
          <w:p w:rsidR="00474FBB" w:rsidRPr="00193420" w:rsidRDefault="00C77009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(</w:t>
            </w:r>
            <w:r w:rsidR="00474FBB" w:rsidRPr="00193420">
              <w:rPr>
                <w:rFonts w:asciiTheme="minorBidi" w:hAnsiTheme="minorBidi" w:cstheme="minorBidi"/>
                <w:sz w:val="20"/>
              </w:rPr>
              <w:t>ii)</w:t>
            </w:r>
          </w:p>
        </w:tc>
        <w:tc>
          <w:tcPr>
            <w:tcW w:w="5632" w:type="dxa"/>
          </w:tcPr>
          <w:p w:rsidR="00474FBB" w:rsidRPr="00193420" w:rsidRDefault="00474FBB" w:rsidP="000743B6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Last date of receipt of application from agencies for empanelment</w:t>
            </w:r>
          </w:p>
        </w:tc>
        <w:tc>
          <w:tcPr>
            <w:tcW w:w="2748" w:type="dxa"/>
          </w:tcPr>
          <w:p w:rsidR="00474FBB" w:rsidRPr="00193420" w:rsidRDefault="00631FFE" w:rsidP="00C5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December 18</w:t>
            </w:r>
            <w:r w:rsidR="00474FBB" w:rsidRPr="00193420">
              <w:rPr>
                <w:rFonts w:asciiTheme="minorBidi" w:hAnsiTheme="minorBidi" w:cstheme="minorBidi"/>
                <w:sz w:val="20"/>
              </w:rPr>
              <w:t>, 2015</w:t>
            </w:r>
          </w:p>
        </w:tc>
      </w:tr>
      <w:tr w:rsidR="00335234" w:rsidRPr="00193420" w:rsidTr="00BE75E6">
        <w:trPr>
          <w:jc w:val="center"/>
        </w:trPr>
        <w:tc>
          <w:tcPr>
            <w:tcW w:w="758" w:type="dxa"/>
          </w:tcPr>
          <w:p w:rsidR="00335234" w:rsidRPr="00193420" w:rsidRDefault="00335234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(</w:t>
            </w:r>
            <w:r w:rsidR="000743B6" w:rsidRPr="00193420">
              <w:rPr>
                <w:rFonts w:asciiTheme="minorBidi" w:hAnsiTheme="minorBidi" w:cstheme="minorBidi"/>
                <w:sz w:val="20"/>
              </w:rPr>
              <w:t>i</w:t>
            </w:r>
            <w:r w:rsidR="00C77009" w:rsidRPr="00193420">
              <w:rPr>
                <w:rFonts w:asciiTheme="minorBidi" w:hAnsiTheme="minorBidi" w:cstheme="minorBidi"/>
                <w:sz w:val="20"/>
              </w:rPr>
              <w:t>ii</w:t>
            </w:r>
            <w:r w:rsidRPr="00193420">
              <w:rPr>
                <w:rFonts w:asciiTheme="minorBidi" w:hAnsiTheme="minorBidi" w:cstheme="minorBidi"/>
                <w:sz w:val="20"/>
              </w:rPr>
              <w:t>)</w:t>
            </w:r>
          </w:p>
        </w:tc>
        <w:tc>
          <w:tcPr>
            <w:tcW w:w="5632" w:type="dxa"/>
          </w:tcPr>
          <w:p w:rsidR="00335234" w:rsidRPr="00193420" w:rsidRDefault="00335234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Opening of Technical bids</w:t>
            </w:r>
            <w:r w:rsidR="008B559B" w:rsidRPr="00193420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  <w:tc>
          <w:tcPr>
            <w:tcW w:w="2748" w:type="dxa"/>
          </w:tcPr>
          <w:p w:rsidR="00335234" w:rsidRPr="00193420" w:rsidRDefault="00EA6934" w:rsidP="00C5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December 22</w:t>
            </w:r>
            <w:r w:rsidR="00335234" w:rsidRPr="00193420">
              <w:rPr>
                <w:rFonts w:asciiTheme="minorBidi" w:hAnsiTheme="minorBidi" w:cstheme="minorBidi"/>
                <w:sz w:val="20"/>
              </w:rPr>
              <w:t>, 2015</w:t>
            </w:r>
          </w:p>
        </w:tc>
      </w:tr>
      <w:tr w:rsidR="00A37401" w:rsidRPr="00193420" w:rsidTr="00BE75E6">
        <w:trPr>
          <w:jc w:val="center"/>
        </w:trPr>
        <w:tc>
          <w:tcPr>
            <w:tcW w:w="758" w:type="dxa"/>
          </w:tcPr>
          <w:p w:rsidR="00A37401" w:rsidRPr="00193420" w:rsidRDefault="000743B6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(</w:t>
            </w:r>
            <w:r w:rsidR="00C77009" w:rsidRPr="00193420">
              <w:rPr>
                <w:rFonts w:asciiTheme="minorBidi" w:hAnsiTheme="minorBidi" w:cstheme="minorBidi"/>
                <w:sz w:val="20"/>
              </w:rPr>
              <w:t>i</w:t>
            </w:r>
            <w:r w:rsidRPr="00193420">
              <w:rPr>
                <w:rFonts w:asciiTheme="minorBidi" w:hAnsiTheme="minorBidi" w:cstheme="minorBidi"/>
                <w:sz w:val="20"/>
              </w:rPr>
              <w:t>v)</w:t>
            </w:r>
          </w:p>
        </w:tc>
        <w:tc>
          <w:tcPr>
            <w:tcW w:w="5632" w:type="dxa"/>
          </w:tcPr>
          <w:p w:rsidR="00A37401" w:rsidRPr="00193420" w:rsidRDefault="00A37401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Opening of commercial bid</w:t>
            </w:r>
          </w:p>
        </w:tc>
        <w:tc>
          <w:tcPr>
            <w:tcW w:w="2748" w:type="dxa"/>
          </w:tcPr>
          <w:p w:rsidR="00A37401" w:rsidRPr="00193420" w:rsidRDefault="007A2C10" w:rsidP="00C5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December 28</w:t>
            </w:r>
            <w:r w:rsidR="000743B6" w:rsidRPr="00193420">
              <w:rPr>
                <w:rFonts w:asciiTheme="minorBidi" w:hAnsiTheme="minorBidi" w:cstheme="minorBidi"/>
                <w:sz w:val="20"/>
              </w:rPr>
              <w:t>, 2015</w:t>
            </w:r>
          </w:p>
        </w:tc>
      </w:tr>
      <w:tr w:rsidR="00335234" w:rsidRPr="00193420" w:rsidTr="00BE75E6">
        <w:trPr>
          <w:jc w:val="center"/>
        </w:trPr>
        <w:tc>
          <w:tcPr>
            <w:tcW w:w="758" w:type="dxa"/>
          </w:tcPr>
          <w:p w:rsidR="00335234" w:rsidRPr="00193420" w:rsidRDefault="00C77009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(v</w:t>
            </w:r>
            <w:r w:rsidR="00335234" w:rsidRPr="00193420">
              <w:rPr>
                <w:rFonts w:asciiTheme="minorBidi" w:hAnsiTheme="minorBidi" w:cstheme="minorBidi"/>
                <w:sz w:val="20"/>
              </w:rPr>
              <w:t>)</w:t>
            </w:r>
          </w:p>
        </w:tc>
        <w:tc>
          <w:tcPr>
            <w:tcW w:w="5632" w:type="dxa"/>
          </w:tcPr>
          <w:p w:rsidR="00335234" w:rsidRPr="00193420" w:rsidRDefault="00577D64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Selection of </w:t>
            </w:r>
            <w:r w:rsidR="00B50831">
              <w:rPr>
                <w:rFonts w:asciiTheme="minorBidi" w:hAnsiTheme="minorBidi" w:cstheme="minorBidi"/>
                <w:sz w:val="20"/>
              </w:rPr>
              <w:t>successful</w:t>
            </w:r>
            <w:r w:rsidR="00335234" w:rsidRPr="00193420">
              <w:rPr>
                <w:rFonts w:asciiTheme="minorBidi" w:hAnsiTheme="minorBidi" w:cstheme="minorBidi"/>
                <w:sz w:val="20"/>
              </w:rPr>
              <w:t xml:space="preserve"> bidder</w:t>
            </w:r>
          </w:p>
        </w:tc>
        <w:tc>
          <w:tcPr>
            <w:tcW w:w="2748" w:type="dxa"/>
          </w:tcPr>
          <w:p w:rsidR="00335234" w:rsidRPr="00193420" w:rsidRDefault="00FF5E06" w:rsidP="00C53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December 29</w:t>
            </w:r>
            <w:r w:rsidR="000743B6" w:rsidRPr="00193420">
              <w:rPr>
                <w:rFonts w:asciiTheme="minorBidi" w:hAnsiTheme="minorBidi" w:cstheme="minorBidi"/>
                <w:sz w:val="20"/>
              </w:rPr>
              <w:t>, 2015</w:t>
            </w:r>
          </w:p>
        </w:tc>
      </w:tr>
      <w:tr w:rsidR="00FF5E06" w:rsidRPr="00193420" w:rsidTr="00BE75E6">
        <w:trPr>
          <w:jc w:val="center"/>
        </w:trPr>
        <w:tc>
          <w:tcPr>
            <w:tcW w:w="758" w:type="dxa"/>
          </w:tcPr>
          <w:p w:rsidR="00FF5E06" w:rsidRPr="00193420" w:rsidRDefault="00FF5E06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(vi)</w:t>
            </w:r>
          </w:p>
        </w:tc>
        <w:tc>
          <w:tcPr>
            <w:tcW w:w="5632" w:type="dxa"/>
          </w:tcPr>
          <w:p w:rsidR="00FF5E06" w:rsidRPr="00193420" w:rsidRDefault="00FF5E06" w:rsidP="00C53BEA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Awarding &amp; signing of Contract</w:t>
            </w:r>
          </w:p>
        </w:tc>
        <w:tc>
          <w:tcPr>
            <w:tcW w:w="2748" w:type="dxa"/>
          </w:tcPr>
          <w:p w:rsidR="00FF5E06" w:rsidRPr="00193420" w:rsidRDefault="00FF5E06" w:rsidP="00AB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December 30, 2015</w:t>
            </w:r>
          </w:p>
        </w:tc>
      </w:tr>
    </w:tbl>
    <w:p w:rsidR="00474FBB" w:rsidRPr="00474FBB" w:rsidRDefault="00474FBB" w:rsidP="00474FB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</w:p>
    <w:p w:rsidR="00136165" w:rsidRDefault="00255EE1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rPr>
          <w:rFonts w:ascii="Cambria" w:hAnsi="Cambria"/>
          <w:b/>
          <w:bCs/>
          <w:color w:val="365F91"/>
          <w:sz w:val="28"/>
          <w:szCs w:val="28"/>
          <w:lang w:bidi="ar-SA"/>
        </w:rPr>
        <w:t>EVALUATION</w:t>
      </w:r>
      <w:r w:rsidR="00136165" w:rsidRPr="00474FBB">
        <w:rPr>
          <w:rFonts w:ascii="Cambria" w:hAnsi="Cambria"/>
          <w:b/>
          <w:bCs/>
          <w:color w:val="365F91"/>
          <w:sz w:val="28"/>
          <w:szCs w:val="28"/>
          <w:lang w:bidi="ar-SA"/>
        </w:rPr>
        <w:t xml:space="preserve"> CRITERIA</w:t>
      </w:r>
    </w:p>
    <w:p w:rsidR="006E1E6B" w:rsidRDefault="006E1E6B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</w:p>
    <w:p w:rsidR="006E1E6B" w:rsidRDefault="006E1E6B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rPr>
          <w:rFonts w:ascii="Cambria" w:hAnsi="Cambria"/>
          <w:b/>
          <w:bCs/>
          <w:color w:val="365F91"/>
          <w:sz w:val="28"/>
          <w:szCs w:val="28"/>
          <w:lang w:bidi="ar-SA"/>
        </w:rPr>
        <w:t>Pre-Qualification Criteria</w:t>
      </w:r>
    </w:p>
    <w:tbl>
      <w:tblPr>
        <w:tblW w:w="4803" w:type="pc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3937"/>
        <w:gridCol w:w="4428"/>
      </w:tblGrid>
      <w:tr w:rsidR="006E1E6B" w:rsidRPr="00193420" w:rsidTr="006E1E6B">
        <w:tc>
          <w:tcPr>
            <w:tcW w:w="453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193420">
              <w:rPr>
                <w:rFonts w:asciiTheme="minorBidi" w:hAnsiTheme="minorBidi" w:cstheme="minorBidi"/>
                <w:b/>
                <w:bCs/>
                <w:sz w:val="20"/>
              </w:rPr>
              <w:t>S.No.</w:t>
            </w:r>
          </w:p>
        </w:tc>
        <w:tc>
          <w:tcPr>
            <w:tcW w:w="2140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193420">
              <w:rPr>
                <w:rFonts w:asciiTheme="minorBidi" w:hAnsiTheme="minorBidi" w:cstheme="minorBidi"/>
                <w:b/>
                <w:bCs/>
                <w:sz w:val="20"/>
              </w:rPr>
              <w:t>Specific Requirements</w:t>
            </w:r>
          </w:p>
        </w:tc>
        <w:tc>
          <w:tcPr>
            <w:tcW w:w="2407" w:type="pct"/>
          </w:tcPr>
          <w:p w:rsidR="006E1E6B" w:rsidRPr="00193420" w:rsidRDefault="006E1E6B" w:rsidP="00A94464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193420">
              <w:rPr>
                <w:rFonts w:asciiTheme="minorBidi" w:hAnsiTheme="minorBidi" w:cstheme="minorBidi"/>
                <w:b/>
                <w:bCs/>
                <w:sz w:val="20"/>
              </w:rPr>
              <w:t>Documents required</w:t>
            </w:r>
          </w:p>
        </w:tc>
      </w:tr>
      <w:tr w:rsidR="006E1E6B" w:rsidRPr="00193420" w:rsidTr="006E1E6B">
        <w:tc>
          <w:tcPr>
            <w:tcW w:w="453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2140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The bidder should be a registered company in India</w:t>
            </w:r>
          </w:p>
        </w:tc>
        <w:tc>
          <w:tcPr>
            <w:tcW w:w="2407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Copy of registration certificate</w:t>
            </w:r>
          </w:p>
        </w:tc>
      </w:tr>
      <w:tr w:rsidR="006E1E6B" w:rsidRPr="00193420" w:rsidTr="006E1E6B">
        <w:tc>
          <w:tcPr>
            <w:tcW w:w="453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2</w:t>
            </w:r>
          </w:p>
        </w:tc>
        <w:tc>
          <w:tcPr>
            <w:tcW w:w="2140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Have earned net profit in the last two years.</w:t>
            </w:r>
          </w:p>
        </w:tc>
        <w:tc>
          <w:tcPr>
            <w:tcW w:w="2407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Audited Annual Financial Statements – Profit and Loss Statement and Balance Sheet of the last 3 years</w:t>
            </w:r>
            <w:r w:rsidR="00BF72A6" w:rsidRPr="00193420">
              <w:rPr>
                <w:rFonts w:asciiTheme="minorBidi" w:hAnsiTheme="minorBidi" w:cstheme="minorBidi"/>
                <w:sz w:val="20"/>
              </w:rPr>
              <w:t>.</w:t>
            </w:r>
          </w:p>
        </w:tc>
      </w:tr>
      <w:tr w:rsidR="006E1E6B" w:rsidRPr="00193420" w:rsidTr="006E1E6B">
        <w:tc>
          <w:tcPr>
            <w:tcW w:w="453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2140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 xml:space="preserve">The bidder must in existence for not less than </w:t>
            </w:r>
            <w:r w:rsidR="00B36B7E">
              <w:rPr>
                <w:rFonts w:asciiTheme="minorBidi" w:hAnsiTheme="minorBidi" w:cstheme="minorBidi"/>
                <w:sz w:val="20"/>
              </w:rPr>
              <w:t>10</w:t>
            </w:r>
            <w:r w:rsidRPr="00193420">
              <w:rPr>
                <w:rFonts w:asciiTheme="minorBidi" w:hAnsiTheme="minorBidi" w:cstheme="minorBidi"/>
                <w:sz w:val="20"/>
              </w:rPr>
              <w:t xml:space="preserve"> years</w:t>
            </w:r>
          </w:p>
        </w:tc>
        <w:tc>
          <w:tcPr>
            <w:tcW w:w="2407" w:type="pct"/>
          </w:tcPr>
          <w:p w:rsidR="006E1E6B" w:rsidRPr="00193420" w:rsidRDefault="002F7986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Certificate of incorporation</w:t>
            </w:r>
          </w:p>
        </w:tc>
      </w:tr>
      <w:tr w:rsidR="006E1E6B" w:rsidRPr="00193420" w:rsidTr="006E1E6B">
        <w:tc>
          <w:tcPr>
            <w:tcW w:w="453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4</w:t>
            </w:r>
          </w:p>
        </w:tc>
        <w:tc>
          <w:tcPr>
            <w:tcW w:w="2140" w:type="pct"/>
          </w:tcPr>
          <w:p w:rsidR="006E1E6B" w:rsidRPr="00193420" w:rsidRDefault="006E1E6B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The bidder must be based in New Delhi.</w:t>
            </w:r>
          </w:p>
        </w:tc>
        <w:tc>
          <w:tcPr>
            <w:tcW w:w="2407" w:type="pct"/>
          </w:tcPr>
          <w:p w:rsidR="006E1E6B" w:rsidRPr="00193420" w:rsidRDefault="002F7986" w:rsidP="00A9446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193420">
              <w:rPr>
                <w:rFonts w:asciiTheme="minorBidi" w:hAnsiTheme="minorBidi" w:cstheme="minorBidi"/>
                <w:sz w:val="20"/>
              </w:rPr>
              <w:t>Address proof of the office in New Delhi.</w:t>
            </w:r>
          </w:p>
        </w:tc>
      </w:tr>
    </w:tbl>
    <w:p w:rsidR="006E1E6B" w:rsidRDefault="006E1E6B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</w:p>
    <w:p w:rsidR="00193420" w:rsidRDefault="00193420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</w:p>
    <w:p w:rsidR="00193420" w:rsidRDefault="00193420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</w:p>
    <w:p w:rsidR="00255EE1" w:rsidRDefault="00255EE1" w:rsidP="00255EE1">
      <w:pPr>
        <w:spacing w:after="0" w:line="240" w:lineRule="auto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rPr>
          <w:rFonts w:ascii="Cambria" w:hAnsi="Cambria"/>
          <w:b/>
          <w:bCs/>
          <w:color w:val="365F91"/>
          <w:sz w:val="28"/>
          <w:szCs w:val="28"/>
          <w:lang w:bidi="ar-SA"/>
        </w:rPr>
        <w:t>Technical Evaluation</w:t>
      </w:r>
      <w:r w:rsidRPr="00255EE1">
        <w:rPr>
          <w:rFonts w:ascii="Cambria" w:hAnsi="Cambria"/>
          <w:b/>
          <w:bCs/>
          <w:color w:val="365F91"/>
          <w:sz w:val="28"/>
          <w:szCs w:val="28"/>
          <w:lang w:bidi="ar-SA"/>
        </w:rPr>
        <w:t xml:space="preserve"> Criteria</w:t>
      </w:r>
    </w:p>
    <w:p w:rsidR="006E1E6B" w:rsidRPr="00255EE1" w:rsidRDefault="006E1E6B" w:rsidP="00255EE1">
      <w:pPr>
        <w:spacing w:after="0" w:line="240" w:lineRule="auto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</w:p>
    <w:p w:rsidR="006E1E6B" w:rsidRPr="006E1E6B" w:rsidRDefault="006E1E6B" w:rsidP="006E1E6B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6E1E6B">
        <w:rPr>
          <w:rFonts w:asciiTheme="minorBidi" w:hAnsiTheme="minorBidi" w:cstheme="minorBidi"/>
          <w:szCs w:val="22"/>
        </w:rPr>
        <w:t>Bidders who meet the pre-qualifications/eligibility requirements would be considered as qualified to move to the next stage of Technical and Financial evaluations</w:t>
      </w:r>
    </w:p>
    <w:p w:rsidR="00255EE1" w:rsidRDefault="00255EE1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</w:p>
    <w:p w:rsidR="00136165" w:rsidRPr="00474FBB" w:rsidRDefault="00136165" w:rsidP="0013616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474FBB">
        <w:rPr>
          <w:rFonts w:asciiTheme="minorBidi" w:hAnsiTheme="minorBidi" w:cstheme="minorBidi"/>
          <w:szCs w:val="22"/>
        </w:rPr>
        <w:t xml:space="preserve">The scoring criteria for </w:t>
      </w:r>
      <w:r w:rsidR="00925820">
        <w:rPr>
          <w:rFonts w:asciiTheme="minorBidi" w:hAnsiTheme="minorBidi" w:cstheme="minorBidi"/>
          <w:szCs w:val="22"/>
        </w:rPr>
        <w:t>technical evaluation</w:t>
      </w:r>
      <w:r w:rsidRPr="00474FBB">
        <w:rPr>
          <w:rFonts w:asciiTheme="minorBidi" w:hAnsiTheme="minorBidi" w:cstheme="minorBidi"/>
          <w:szCs w:val="22"/>
        </w:rPr>
        <w:t xml:space="preserve"> </w:t>
      </w:r>
      <w:r>
        <w:rPr>
          <w:rFonts w:asciiTheme="minorBidi" w:hAnsiTheme="minorBidi" w:cstheme="minorBidi"/>
          <w:szCs w:val="22"/>
        </w:rPr>
        <w:t>are given</w:t>
      </w:r>
      <w:r w:rsidRPr="00474FBB">
        <w:rPr>
          <w:rFonts w:asciiTheme="minorBidi" w:hAnsiTheme="minorBidi" w:cstheme="minorBidi"/>
          <w:szCs w:val="22"/>
        </w:rPr>
        <w:t xml:space="preserve"> below</w:t>
      </w:r>
      <w:r>
        <w:rPr>
          <w:rFonts w:asciiTheme="minorBidi" w:hAnsiTheme="minorBidi" w:cstheme="minorBidi"/>
          <w:szCs w:val="22"/>
        </w:rPr>
        <w:t>:</w:t>
      </w:r>
    </w:p>
    <w:tbl>
      <w:tblPr>
        <w:tblW w:w="4803" w:type="pc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2923"/>
        <w:gridCol w:w="4743"/>
        <w:gridCol w:w="767"/>
      </w:tblGrid>
      <w:tr w:rsidR="00255EE1" w:rsidRPr="00B10613" w:rsidTr="00EC07FA">
        <w:tc>
          <w:tcPr>
            <w:tcW w:w="416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10613">
              <w:rPr>
                <w:rFonts w:asciiTheme="minorHAnsi" w:hAnsiTheme="minorHAnsi" w:cstheme="minorHAnsi"/>
                <w:b/>
                <w:bCs/>
                <w:sz w:val="20"/>
              </w:rPr>
              <w:t>S.No.</w:t>
            </w:r>
          </w:p>
        </w:tc>
        <w:tc>
          <w:tcPr>
            <w:tcW w:w="1589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10613">
              <w:rPr>
                <w:rFonts w:asciiTheme="minorHAnsi" w:hAnsiTheme="minorHAnsi" w:cstheme="minorHAnsi"/>
                <w:b/>
                <w:bCs/>
                <w:sz w:val="20"/>
              </w:rPr>
              <w:t>Criteria of Assessment</w:t>
            </w:r>
          </w:p>
        </w:tc>
        <w:tc>
          <w:tcPr>
            <w:tcW w:w="2578" w:type="pct"/>
          </w:tcPr>
          <w:p w:rsidR="00255EE1" w:rsidRPr="00B10613" w:rsidRDefault="00255EE1" w:rsidP="006109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Requirement</w:t>
            </w:r>
          </w:p>
        </w:tc>
        <w:tc>
          <w:tcPr>
            <w:tcW w:w="417" w:type="pct"/>
          </w:tcPr>
          <w:p w:rsidR="00255EE1" w:rsidRPr="00B10613" w:rsidRDefault="00255EE1" w:rsidP="0061096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10613">
              <w:rPr>
                <w:rFonts w:asciiTheme="minorHAnsi" w:hAnsiTheme="minorHAnsi" w:cstheme="minorHAnsi"/>
                <w:b/>
                <w:bCs/>
                <w:sz w:val="20"/>
              </w:rPr>
              <w:t>Max marks</w:t>
            </w:r>
          </w:p>
        </w:tc>
      </w:tr>
      <w:tr w:rsidR="00255EE1" w:rsidRPr="00B10613" w:rsidTr="00EC07FA">
        <w:tc>
          <w:tcPr>
            <w:tcW w:w="416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</w:p>
        </w:tc>
        <w:tc>
          <w:tcPr>
            <w:tcW w:w="1589" w:type="pct"/>
          </w:tcPr>
          <w:p w:rsidR="00255EE1" w:rsidRPr="00B10613" w:rsidRDefault="00847A15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E</w:t>
            </w:r>
            <w:r w:rsidR="00121FEE">
              <w:rPr>
                <w:rFonts w:asciiTheme="minorBidi" w:hAnsiTheme="minorBidi" w:cstheme="minorBidi"/>
                <w:sz w:val="20"/>
              </w:rPr>
              <w:t>valuating</w:t>
            </w:r>
            <w:r w:rsidR="00255EE1" w:rsidRPr="00B10613">
              <w:rPr>
                <w:rFonts w:asciiTheme="minorBidi" w:hAnsiTheme="minorBidi" w:cstheme="minorBidi"/>
                <w:sz w:val="20"/>
              </w:rPr>
              <w:t xml:space="preserve"> /vetting/appraisal of Detailed Project Reports</w:t>
            </w:r>
          </w:p>
        </w:tc>
        <w:tc>
          <w:tcPr>
            <w:tcW w:w="2578" w:type="pct"/>
          </w:tcPr>
          <w:p w:rsidR="00255EE1" w:rsidRPr="00B10613" w:rsidRDefault="00DE2E11" w:rsidP="00255E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&gt;</w:t>
            </w:r>
            <w:r w:rsidR="004F1FF4">
              <w:rPr>
                <w:rFonts w:asciiTheme="minorBidi" w:hAnsiTheme="minorBidi" w:cstheme="minorBidi"/>
                <w:sz w:val="20"/>
              </w:rPr>
              <w:t xml:space="preserve"> 250</w:t>
            </w:r>
            <w:r>
              <w:rPr>
                <w:rFonts w:asciiTheme="minorBidi" w:hAnsiTheme="minorBidi" w:cstheme="minorBidi"/>
                <w:sz w:val="20"/>
              </w:rPr>
              <w:t xml:space="preserve"> DPRs       </w:t>
            </w:r>
            <w:r w:rsidR="004F1FF4">
              <w:rPr>
                <w:rFonts w:asciiTheme="minorBidi" w:hAnsiTheme="minorBidi" w:cstheme="minorBidi"/>
                <w:sz w:val="20"/>
              </w:rPr>
              <w:t>=</w:t>
            </w:r>
            <w:r>
              <w:rPr>
                <w:rFonts w:asciiTheme="minorBidi" w:hAnsiTheme="minorBidi" w:cstheme="minorBidi"/>
                <w:sz w:val="20"/>
              </w:rPr>
              <w:t xml:space="preserve"> </w:t>
            </w:r>
            <w:r w:rsidR="00255EE1" w:rsidRPr="00B10613">
              <w:rPr>
                <w:rFonts w:asciiTheme="minorBidi" w:hAnsiTheme="minorBidi" w:cstheme="minorBidi"/>
                <w:sz w:val="20"/>
              </w:rPr>
              <w:t>50 marks</w:t>
            </w:r>
          </w:p>
          <w:p w:rsidR="00255EE1" w:rsidRPr="00B10613" w:rsidRDefault="00DE2E11" w:rsidP="00255E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&gt; 150 &lt; 2</w:t>
            </w:r>
            <w:r w:rsidR="004F1FF4">
              <w:rPr>
                <w:rFonts w:asciiTheme="minorBidi" w:hAnsiTheme="minorBidi" w:cstheme="minorBidi"/>
                <w:sz w:val="20"/>
              </w:rPr>
              <w:t xml:space="preserve">50 </w:t>
            </w:r>
            <w:r>
              <w:rPr>
                <w:rFonts w:asciiTheme="minorBidi" w:hAnsiTheme="minorBidi" w:cstheme="minorBidi"/>
                <w:sz w:val="20"/>
              </w:rPr>
              <w:t>DPRs</w:t>
            </w:r>
            <w:r w:rsidR="004F1FF4">
              <w:rPr>
                <w:rFonts w:asciiTheme="minorBidi" w:hAnsiTheme="minorBidi" w:cstheme="minorBidi"/>
                <w:sz w:val="20"/>
              </w:rPr>
              <w:t xml:space="preserve"> =30</w:t>
            </w:r>
            <w:r w:rsidR="00255EE1" w:rsidRPr="00B10613">
              <w:rPr>
                <w:rFonts w:asciiTheme="minorBidi" w:hAnsiTheme="minorBidi" w:cstheme="minorBidi"/>
                <w:sz w:val="20"/>
              </w:rPr>
              <w:t xml:space="preserve"> marks</w:t>
            </w:r>
          </w:p>
          <w:p w:rsidR="00255EE1" w:rsidRPr="004F1FF4" w:rsidRDefault="00DE2E11" w:rsidP="004F1FF4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&lt;</w:t>
            </w:r>
            <w:r w:rsidR="004F1FF4">
              <w:rPr>
                <w:rFonts w:asciiTheme="minorBidi" w:hAnsiTheme="minorBidi" w:cstheme="minorBidi"/>
                <w:sz w:val="20"/>
              </w:rPr>
              <w:t xml:space="preserve"> 150 </w:t>
            </w:r>
            <w:r>
              <w:rPr>
                <w:rFonts w:asciiTheme="minorBidi" w:hAnsiTheme="minorBidi" w:cstheme="minorBidi"/>
                <w:sz w:val="20"/>
              </w:rPr>
              <w:t>DPRs</w:t>
            </w:r>
            <w:r w:rsidR="004F1FF4">
              <w:rPr>
                <w:rFonts w:asciiTheme="minorBidi" w:hAnsiTheme="minorBidi" w:cstheme="minorBidi"/>
                <w:sz w:val="20"/>
              </w:rPr>
              <w:t xml:space="preserve">      </w:t>
            </w:r>
            <w:r>
              <w:rPr>
                <w:rFonts w:asciiTheme="minorBidi" w:hAnsiTheme="minorBidi" w:cstheme="minorBidi"/>
                <w:sz w:val="20"/>
              </w:rPr>
              <w:t xml:space="preserve">  </w:t>
            </w:r>
            <w:r w:rsidR="004F1FF4">
              <w:rPr>
                <w:rFonts w:asciiTheme="minorBidi" w:hAnsiTheme="minorBidi" w:cstheme="minorBidi"/>
                <w:sz w:val="20"/>
              </w:rPr>
              <w:t>=15</w:t>
            </w:r>
            <w:r w:rsidR="00255EE1" w:rsidRPr="00B10613">
              <w:rPr>
                <w:rFonts w:asciiTheme="minorBidi" w:hAnsiTheme="minorBidi" w:cstheme="minorBidi"/>
                <w:sz w:val="20"/>
              </w:rPr>
              <w:t xml:space="preserve"> marks</w:t>
            </w:r>
          </w:p>
        </w:tc>
        <w:tc>
          <w:tcPr>
            <w:tcW w:w="417" w:type="pct"/>
          </w:tcPr>
          <w:p w:rsidR="00255EE1" w:rsidRPr="000F0DBC" w:rsidRDefault="00255EE1" w:rsidP="00610967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0"/>
              </w:rPr>
            </w:pPr>
            <w:r w:rsidRPr="000F0DBC">
              <w:rPr>
                <w:rFonts w:asciiTheme="minorBidi" w:hAnsiTheme="minorBidi" w:cstheme="minorBidi"/>
                <w:sz w:val="20"/>
              </w:rPr>
              <w:t>50</w:t>
            </w:r>
          </w:p>
        </w:tc>
      </w:tr>
      <w:tr w:rsidR="00255EE1" w:rsidRPr="00B10613" w:rsidTr="00EC07FA">
        <w:tc>
          <w:tcPr>
            <w:tcW w:w="416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2</w:t>
            </w:r>
          </w:p>
        </w:tc>
        <w:tc>
          <w:tcPr>
            <w:tcW w:w="1589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B10613">
              <w:rPr>
                <w:rFonts w:asciiTheme="minorBidi" w:hAnsiTheme="minorBidi" w:cstheme="minorBidi"/>
                <w:sz w:val="20"/>
              </w:rPr>
              <w:t xml:space="preserve">Experience in providing consultancy on </w:t>
            </w:r>
            <w:r w:rsidR="00847A15">
              <w:rPr>
                <w:rFonts w:asciiTheme="minorBidi" w:hAnsiTheme="minorBidi" w:cstheme="minorBidi"/>
                <w:sz w:val="20"/>
              </w:rPr>
              <w:t xml:space="preserve">financial and </w:t>
            </w:r>
            <w:r w:rsidRPr="00B10613">
              <w:rPr>
                <w:rFonts w:asciiTheme="minorBidi" w:hAnsiTheme="minorBidi" w:cstheme="minorBidi"/>
                <w:sz w:val="20"/>
              </w:rPr>
              <w:t>technology related services</w:t>
            </w:r>
            <w:r w:rsidR="00EC07FA">
              <w:rPr>
                <w:rFonts w:asciiTheme="minorBidi" w:hAnsiTheme="minorBidi" w:cstheme="minorBidi"/>
                <w:sz w:val="20"/>
              </w:rPr>
              <w:t xml:space="preserve">, </w:t>
            </w:r>
            <w:r w:rsidR="00EC07FA" w:rsidRPr="00EC07FA">
              <w:rPr>
                <w:rFonts w:asciiTheme="minorBidi" w:hAnsiTheme="minorBidi" w:cstheme="minorBidi"/>
                <w:sz w:val="20"/>
              </w:rPr>
              <w:t>maintaining technological database</w:t>
            </w:r>
          </w:p>
        </w:tc>
        <w:tc>
          <w:tcPr>
            <w:tcW w:w="2578" w:type="pct"/>
          </w:tcPr>
          <w:p w:rsidR="00DE2E11" w:rsidRDefault="00553C68" w:rsidP="00800D2A">
            <w:pPr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1</w:t>
            </w:r>
            <w:r w:rsidR="00DE2E11">
              <w:rPr>
                <w:rFonts w:asciiTheme="minorBidi" w:hAnsiTheme="minorBidi" w:cstheme="minorBidi"/>
                <w:sz w:val="20"/>
              </w:rPr>
              <w:t>. E</w:t>
            </w:r>
            <w:r w:rsidR="00DE2E11" w:rsidRPr="002C3D81">
              <w:rPr>
                <w:rFonts w:asciiTheme="minorBidi" w:hAnsiTheme="minorBidi" w:cstheme="minorBidi"/>
                <w:sz w:val="20"/>
              </w:rPr>
              <w:t>xperience in</w:t>
            </w:r>
            <w:r w:rsidR="00DE2E11">
              <w:rPr>
                <w:rFonts w:asciiTheme="minorBidi" w:hAnsiTheme="minorBidi" w:cstheme="minorBidi"/>
                <w:sz w:val="20"/>
              </w:rPr>
              <w:t xml:space="preserve"> </w:t>
            </w:r>
            <w:r w:rsidR="00DE2E11" w:rsidRPr="002C3D81">
              <w:rPr>
                <w:rFonts w:asciiTheme="minorBidi" w:hAnsiTheme="minorBidi" w:cstheme="minorBidi"/>
                <w:sz w:val="20"/>
              </w:rPr>
              <w:t>technology related services</w:t>
            </w:r>
            <w:r w:rsidR="00DE2E11">
              <w:rPr>
                <w:rFonts w:asciiTheme="minorBidi" w:hAnsiTheme="minorBidi" w:cstheme="minorBidi"/>
                <w:sz w:val="20"/>
              </w:rPr>
              <w:t xml:space="preserve"> = </w:t>
            </w:r>
            <w:r w:rsidR="00DE2E11" w:rsidRPr="00173B1C">
              <w:rPr>
                <w:rFonts w:asciiTheme="minorBidi" w:hAnsiTheme="minorBidi" w:cstheme="minorBidi"/>
                <w:b/>
                <w:bCs/>
                <w:sz w:val="20"/>
              </w:rPr>
              <w:t>10 marks</w:t>
            </w:r>
          </w:p>
          <w:p w:rsidR="00553C68" w:rsidRDefault="00553C68" w:rsidP="00553C68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2. Years of e</w:t>
            </w:r>
            <w:r w:rsidRPr="002C3D81">
              <w:rPr>
                <w:rFonts w:asciiTheme="minorBidi" w:hAnsiTheme="minorBidi" w:cstheme="minorBidi"/>
                <w:sz w:val="20"/>
              </w:rPr>
              <w:t>xperience in</w:t>
            </w:r>
            <w:r>
              <w:rPr>
                <w:rFonts w:asciiTheme="minorBidi" w:hAnsiTheme="minorBidi" w:cstheme="minorBidi"/>
                <w:sz w:val="20"/>
              </w:rPr>
              <w:t xml:space="preserve"> financial and</w:t>
            </w:r>
            <w:r w:rsidRPr="002C3D81">
              <w:rPr>
                <w:rFonts w:asciiTheme="minorBidi" w:hAnsiTheme="minorBidi" w:cstheme="minorBidi"/>
                <w:sz w:val="20"/>
              </w:rPr>
              <w:t xml:space="preserve"> technology related services</w:t>
            </w:r>
            <w:r>
              <w:rPr>
                <w:rFonts w:asciiTheme="minorBidi" w:hAnsiTheme="minorBidi" w:cstheme="minorBidi"/>
                <w:sz w:val="20"/>
              </w:rPr>
              <w:t xml:space="preserve"> = </w:t>
            </w:r>
            <w:r w:rsidRPr="00173B1C">
              <w:rPr>
                <w:rFonts w:asciiTheme="minorBidi" w:hAnsiTheme="minorBidi" w:cstheme="minorBidi"/>
                <w:b/>
                <w:bCs/>
                <w:sz w:val="20"/>
              </w:rPr>
              <w:t>10 marks</w:t>
            </w:r>
          </w:p>
          <w:p w:rsidR="00553C68" w:rsidRDefault="00553C68" w:rsidP="00553C68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&gt; 5 years = 10 marks</w:t>
            </w:r>
          </w:p>
          <w:p w:rsidR="00553C68" w:rsidRDefault="00553C68" w:rsidP="00800D2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&gt; 2 &lt; 5 years = 5 marks</w:t>
            </w:r>
          </w:p>
          <w:p w:rsidR="002D443E" w:rsidRPr="002C3D81" w:rsidRDefault="00DE2E11" w:rsidP="00800D2A">
            <w:pPr>
              <w:spacing w:after="0" w:line="240" w:lineRule="auto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  <w:r w:rsidR="00847A15">
              <w:rPr>
                <w:rFonts w:asciiTheme="minorBidi" w:hAnsiTheme="minorBidi" w:cstheme="minorBidi"/>
                <w:sz w:val="20"/>
              </w:rPr>
              <w:t xml:space="preserve">. </w:t>
            </w:r>
            <w:r w:rsidR="00EC07FA">
              <w:rPr>
                <w:rFonts w:asciiTheme="minorBidi" w:hAnsiTheme="minorBidi" w:cstheme="minorBidi"/>
                <w:sz w:val="20"/>
              </w:rPr>
              <w:t>M</w:t>
            </w:r>
            <w:r w:rsidR="00EC07FA" w:rsidRPr="00EC07FA">
              <w:rPr>
                <w:rFonts w:asciiTheme="minorBidi" w:hAnsiTheme="minorBidi" w:cstheme="minorBidi"/>
                <w:sz w:val="20"/>
              </w:rPr>
              <w:t>aintaining technological database</w:t>
            </w:r>
            <w:r w:rsidR="00EC07FA">
              <w:rPr>
                <w:rFonts w:asciiTheme="minorBidi" w:hAnsiTheme="minorBidi" w:cstheme="minorBidi"/>
                <w:sz w:val="20"/>
              </w:rPr>
              <w:t xml:space="preserve"> = </w:t>
            </w:r>
            <w:r w:rsidR="00EC07FA" w:rsidRPr="00173B1C">
              <w:rPr>
                <w:rFonts w:asciiTheme="minorBidi" w:hAnsiTheme="minorBidi" w:cstheme="minorBidi"/>
                <w:b/>
                <w:bCs/>
                <w:sz w:val="20"/>
              </w:rPr>
              <w:t>10 marks</w:t>
            </w:r>
          </w:p>
        </w:tc>
        <w:tc>
          <w:tcPr>
            <w:tcW w:w="417" w:type="pct"/>
          </w:tcPr>
          <w:p w:rsidR="00255EE1" w:rsidRPr="000F0DBC" w:rsidRDefault="00EC07FA" w:rsidP="00610967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30</w:t>
            </w:r>
          </w:p>
        </w:tc>
      </w:tr>
      <w:tr w:rsidR="00255EE1" w:rsidRPr="00B10613" w:rsidTr="00EC07FA">
        <w:tc>
          <w:tcPr>
            <w:tcW w:w="416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3</w:t>
            </w:r>
          </w:p>
        </w:tc>
        <w:tc>
          <w:tcPr>
            <w:tcW w:w="1589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B10613">
              <w:rPr>
                <w:rFonts w:asciiTheme="minorBidi" w:hAnsiTheme="minorBidi" w:cstheme="minorBidi"/>
                <w:sz w:val="20"/>
              </w:rPr>
              <w:t xml:space="preserve">Experience in </w:t>
            </w:r>
            <w:r>
              <w:rPr>
                <w:rFonts w:asciiTheme="minorBidi" w:hAnsiTheme="minorBidi" w:cstheme="minorBidi"/>
                <w:sz w:val="20"/>
              </w:rPr>
              <w:t xml:space="preserve">working for </w:t>
            </w:r>
            <w:r w:rsidRPr="00B10613">
              <w:rPr>
                <w:rFonts w:asciiTheme="minorBidi" w:hAnsiTheme="minorBidi" w:cstheme="minorBidi"/>
                <w:sz w:val="20"/>
              </w:rPr>
              <w:t>central/state govt dept/public sector entities</w:t>
            </w:r>
          </w:p>
        </w:tc>
        <w:tc>
          <w:tcPr>
            <w:tcW w:w="2578" w:type="pct"/>
          </w:tcPr>
          <w:p w:rsidR="00255EE1" w:rsidRPr="00F27C44" w:rsidRDefault="00255EE1" w:rsidP="00255EE1">
            <w:pPr>
              <w:spacing w:after="0" w:line="240" w:lineRule="auto"/>
              <w:rPr>
                <w:rFonts w:asciiTheme="minorBidi" w:hAnsiTheme="minorBidi" w:cstheme="minorBidi"/>
                <w:sz w:val="20"/>
              </w:rPr>
            </w:pPr>
            <w:r w:rsidRPr="00F27C44">
              <w:rPr>
                <w:rFonts w:asciiTheme="minorBidi" w:hAnsiTheme="minorBidi" w:cstheme="minorBidi"/>
                <w:sz w:val="20"/>
              </w:rPr>
              <w:t xml:space="preserve">Worked for </w:t>
            </w:r>
            <w:r w:rsidRPr="00B10613">
              <w:rPr>
                <w:rFonts w:asciiTheme="minorBidi" w:hAnsiTheme="minorBidi" w:cstheme="minorBidi"/>
                <w:sz w:val="20"/>
              </w:rPr>
              <w:t>central/state govt dept/public sector entities</w:t>
            </w:r>
            <w:r w:rsidR="00762692">
              <w:rPr>
                <w:rFonts w:asciiTheme="minorBidi" w:hAnsiTheme="minorBidi" w:cstheme="minorBidi"/>
                <w:sz w:val="20"/>
              </w:rPr>
              <w:t xml:space="preserve"> = 1</w:t>
            </w:r>
            <w:r w:rsidR="00D5176C">
              <w:rPr>
                <w:rFonts w:asciiTheme="minorBidi" w:hAnsiTheme="minorBidi" w:cstheme="minorBidi"/>
                <w:sz w:val="20"/>
              </w:rPr>
              <w:t>5</w:t>
            </w:r>
            <w:r>
              <w:rPr>
                <w:rFonts w:asciiTheme="minorBidi" w:hAnsiTheme="minorBidi" w:cstheme="minorBidi"/>
                <w:sz w:val="20"/>
              </w:rPr>
              <w:t xml:space="preserve"> </w:t>
            </w:r>
            <w:r w:rsidR="00762692">
              <w:rPr>
                <w:rFonts w:asciiTheme="minorBidi" w:hAnsiTheme="minorBidi" w:cstheme="minorBidi"/>
                <w:sz w:val="20"/>
              </w:rPr>
              <w:t>marks</w:t>
            </w:r>
          </w:p>
        </w:tc>
        <w:tc>
          <w:tcPr>
            <w:tcW w:w="417" w:type="pct"/>
          </w:tcPr>
          <w:p w:rsidR="00255EE1" w:rsidRPr="00F27C44" w:rsidRDefault="00F27C44" w:rsidP="00610967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0"/>
              </w:rPr>
            </w:pPr>
            <w:r w:rsidRPr="00F27C44">
              <w:rPr>
                <w:rFonts w:asciiTheme="minorBidi" w:hAnsiTheme="minorBidi" w:cstheme="minorBidi"/>
                <w:sz w:val="20"/>
              </w:rPr>
              <w:t>1</w:t>
            </w:r>
            <w:r w:rsidR="00D5176C">
              <w:rPr>
                <w:rFonts w:asciiTheme="minorBidi" w:hAnsiTheme="minorBidi" w:cstheme="minorBidi"/>
                <w:sz w:val="20"/>
              </w:rPr>
              <w:t>5</w:t>
            </w:r>
          </w:p>
        </w:tc>
      </w:tr>
      <w:tr w:rsidR="00255EE1" w:rsidRPr="00B10613" w:rsidTr="00EC07FA">
        <w:tc>
          <w:tcPr>
            <w:tcW w:w="416" w:type="pct"/>
          </w:tcPr>
          <w:p w:rsidR="00255EE1" w:rsidRDefault="00EC07FA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5</w:t>
            </w:r>
          </w:p>
        </w:tc>
        <w:tc>
          <w:tcPr>
            <w:tcW w:w="1589" w:type="pct"/>
          </w:tcPr>
          <w:p w:rsidR="00255EE1" w:rsidRPr="00255EE1" w:rsidRDefault="00255EE1" w:rsidP="00255EE1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  <w:r w:rsidRPr="00F27C44">
              <w:rPr>
                <w:rFonts w:asciiTheme="minorBidi" w:hAnsiTheme="minorBidi" w:cstheme="minorBidi"/>
                <w:sz w:val="20"/>
              </w:rPr>
              <w:t>The age</w:t>
            </w:r>
            <w:r w:rsidR="00690DA8">
              <w:rPr>
                <w:rFonts w:asciiTheme="minorBidi" w:hAnsiTheme="minorBidi" w:cstheme="minorBidi"/>
                <w:sz w:val="20"/>
              </w:rPr>
              <w:t xml:space="preserve">ncy is government / PSU / partly owned </w:t>
            </w:r>
            <w:r w:rsidRPr="00F27C44">
              <w:rPr>
                <w:rFonts w:asciiTheme="minorBidi" w:hAnsiTheme="minorBidi" w:cstheme="minorBidi"/>
                <w:sz w:val="20"/>
              </w:rPr>
              <w:t>PSU entity</w:t>
            </w:r>
          </w:p>
        </w:tc>
        <w:tc>
          <w:tcPr>
            <w:tcW w:w="2578" w:type="pct"/>
          </w:tcPr>
          <w:p w:rsidR="00255EE1" w:rsidRPr="00255EE1" w:rsidRDefault="00C32079" w:rsidP="00255EE1">
            <w:pPr>
              <w:spacing w:after="0" w:line="240" w:lineRule="auto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Gov</w:t>
            </w:r>
            <w:r w:rsidR="000F0DBC">
              <w:rPr>
                <w:rFonts w:asciiTheme="minorBidi" w:hAnsiTheme="minorBidi" w:cstheme="minorBidi"/>
                <w:sz w:val="20"/>
              </w:rPr>
              <w:t xml:space="preserve">t / PSU / partly owned </w:t>
            </w:r>
            <w:r w:rsidRPr="00F27C44">
              <w:rPr>
                <w:rFonts w:asciiTheme="minorBidi" w:hAnsiTheme="minorBidi" w:cstheme="minorBidi"/>
                <w:sz w:val="20"/>
              </w:rPr>
              <w:t>PSU entity</w:t>
            </w:r>
            <w:r>
              <w:rPr>
                <w:rFonts w:asciiTheme="minorBidi" w:hAnsiTheme="minorBidi" w:cstheme="minorBidi"/>
                <w:sz w:val="20"/>
              </w:rPr>
              <w:t xml:space="preserve"> = 5 marks</w:t>
            </w:r>
          </w:p>
        </w:tc>
        <w:tc>
          <w:tcPr>
            <w:tcW w:w="417" w:type="pct"/>
          </w:tcPr>
          <w:p w:rsidR="00255EE1" w:rsidRPr="00F27C44" w:rsidRDefault="00255EE1" w:rsidP="00610967">
            <w:pPr>
              <w:spacing w:after="0" w:line="240" w:lineRule="auto"/>
              <w:jc w:val="right"/>
              <w:rPr>
                <w:rFonts w:asciiTheme="minorBidi" w:hAnsiTheme="minorBidi" w:cstheme="minorBidi"/>
                <w:sz w:val="20"/>
              </w:rPr>
            </w:pPr>
            <w:r w:rsidRPr="00F27C44">
              <w:rPr>
                <w:rFonts w:asciiTheme="minorBidi" w:hAnsiTheme="minorBidi" w:cstheme="minorBidi"/>
                <w:sz w:val="20"/>
              </w:rPr>
              <w:t>5</w:t>
            </w:r>
          </w:p>
        </w:tc>
      </w:tr>
      <w:tr w:rsidR="00255EE1" w:rsidRPr="00B10613" w:rsidTr="00EC07FA">
        <w:tc>
          <w:tcPr>
            <w:tcW w:w="416" w:type="pct"/>
          </w:tcPr>
          <w:p w:rsidR="00255EE1" w:rsidRPr="00B10613" w:rsidRDefault="00255EE1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589" w:type="pct"/>
          </w:tcPr>
          <w:p w:rsidR="00255EE1" w:rsidRPr="00F27C44" w:rsidRDefault="00255EE1" w:rsidP="00610967">
            <w:pPr>
              <w:pStyle w:val="ListParagraph"/>
              <w:spacing w:after="0" w:line="240" w:lineRule="auto"/>
              <w:ind w:left="0"/>
              <w:jc w:val="both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27C44">
              <w:rPr>
                <w:rFonts w:asciiTheme="minorBidi" w:hAnsiTheme="minorBidi" w:cstheme="minorBidi"/>
                <w:b/>
                <w:bCs/>
                <w:sz w:val="20"/>
              </w:rPr>
              <w:t>Total marks</w:t>
            </w:r>
          </w:p>
        </w:tc>
        <w:tc>
          <w:tcPr>
            <w:tcW w:w="2578" w:type="pct"/>
          </w:tcPr>
          <w:p w:rsidR="00255EE1" w:rsidRPr="00F27C44" w:rsidRDefault="00255EE1" w:rsidP="00610967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417" w:type="pct"/>
          </w:tcPr>
          <w:p w:rsidR="00255EE1" w:rsidRPr="00F27C44" w:rsidRDefault="00255EE1" w:rsidP="00610967">
            <w:pPr>
              <w:spacing w:after="0" w:line="240" w:lineRule="auto"/>
              <w:jc w:val="right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F27C44">
              <w:rPr>
                <w:rFonts w:asciiTheme="minorBidi" w:hAnsiTheme="minorBidi" w:cstheme="minorBidi"/>
                <w:b/>
                <w:bCs/>
                <w:sz w:val="20"/>
              </w:rPr>
              <w:t>100</w:t>
            </w:r>
          </w:p>
        </w:tc>
      </w:tr>
    </w:tbl>
    <w:p w:rsidR="00905D2C" w:rsidRDefault="00905D2C" w:rsidP="00905D2C">
      <w:pPr>
        <w:spacing w:after="0" w:line="240" w:lineRule="auto"/>
        <w:rPr>
          <w:rFonts w:asciiTheme="minorBidi" w:hAnsiTheme="minorBidi" w:cstheme="minorBidi"/>
          <w:szCs w:val="22"/>
        </w:rPr>
      </w:pPr>
    </w:p>
    <w:p w:rsidR="00905D2C" w:rsidRDefault="00905D2C" w:rsidP="00D5176C">
      <w:pPr>
        <w:spacing w:after="0" w:line="240" w:lineRule="auto"/>
        <w:rPr>
          <w:rFonts w:asciiTheme="minorBidi" w:hAnsiTheme="minorBidi" w:cstheme="minorBidi"/>
          <w:szCs w:val="22"/>
        </w:rPr>
      </w:pPr>
      <w:r w:rsidRPr="00905D2C">
        <w:rPr>
          <w:rFonts w:asciiTheme="minorBidi" w:hAnsiTheme="minorBidi" w:cstheme="minorBidi"/>
          <w:szCs w:val="22"/>
        </w:rPr>
        <w:t>Bidders, whose bids are r</w:t>
      </w:r>
      <w:r w:rsidR="002B11E4">
        <w:rPr>
          <w:rFonts w:asciiTheme="minorBidi" w:hAnsiTheme="minorBidi" w:cstheme="minorBidi"/>
          <w:szCs w:val="22"/>
        </w:rPr>
        <w:t>esponsive, and score at least 60</w:t>
      </w:r>
      <w:r w:rsidRPr="00905D2C">
        <w:rPr>
          <w:rFonts w:asciiTheme="minorBidi" w:hAnsiTheme="minorBidi" w:cstheme="minorBidi"/>
          <w:szCs w:val="22"/>
        </w:rPr>
        <w:t xml:space="preserve"> marks from the technical evaluation </w:t>
      </w:r>
      <w:r w:rsidR="007639B5" w:rsidRPr="00905D2C">
        <w:rPr>
          <w:rFonts w:asciiTheme="minorBidi" w:hAnsiTheme="minorBidi" w:cstheme="minorBidi"/>
          <w:szCs w:val="22"/>
        </w:rPr>
        <w:t>criteria,</w:t>
      </w:r>
      <w:r w:rsidRPr="00905D2C">
        <w:rPr>
          <w:rFonts w:asciiTheme="minorBidi" w:hAnsiTheme="minorBidi" w:cstheme="minorBidi"/>
          <w:szCs w:val="22"/>
        </w:rPr>
        <w:t xml:space="preserve"> would be co</w:t>
      </w:r>
      <w:r w:rsidR="00D5176C">
        <w:rPr>
          <w:rFonts w:asciiTheme="minorBidi" w:hAnsiTheme="minorBidi" w:cstheme="minorBidi"/>
          <w:szCs w:val="22"/>
        </w:rPr>
        <w:t>nsidered technically qualified.</w:t>
      </w:r>
    </w:p>
    <w:p w:rsidR="00D5176C" w:rsidRPr="00D5176C" w:rsidRDefault="00D5176C" w:rsidP="00D5176C">
      <w:pPr>
        <w:spacing w:after="0" w:line="240" w:lineRule="auto"/>
        <w:rPr>
          <w:rFonts w:asciiTheme="minorBidi" w:hAnsiTheme="minorBidi" w:cstheme="minorBidi"/>
          <w:szCs w:val="22"/>
        </w:rPr>
      </w:pPr>
    </w:p>
    <w:p w:rsidR="00905D2C" w:rsidRDefault="00905D2C" w:rsidP="00905D2C">
      <w:pPr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rPr>
          <w:rFonts w:ascii="Cambria" w:hAnsi="Cambria"/>
          <w:b/>
          <w:bCs/>
          <w:color w:val="365F91"/>
          <w:sz w:val="28"/>
          <w:szCs w:val="28"/>
          <w:lang w:bidi="ar-SA"/>
        </w:rPr>
        <w:t>Commercial Bid Evaluation</w:t>
      </w:r>
    </w:p>
    <w:p w:rsidR="007639B5" w:rsidRDefault="00905D2C" w:rsidP="00905D2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7639B5">
        <w:rPr>
          <w:rFonts w:asciiTheme="minorBidi" w:hAnsiTheme="minorBidi" w:cstheme="minorBidi"/>
          <w:szCs w:val="22"/>
        </w:rPr>
        <w:t>The Financial Bids of technically qualified bidders will be opened on the prescribed date</w:t>
      </w:r>
    </w:p>
    <w:p w:rsidR="00905D2C" w:rsidRPr="007639B5" w:rsidRDefault="00905D2C" w:rsidP="00905D2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7639B5">
        <w:rPr>
          <w:rFonts w:asciiTheme="minorBidi" w:hAnsiTheme="minorBidi" w:cstheme="minorBidi"/>
          <w:szCs w:val="22"/>
        </w:rPr>
        <w:t>The bidder with lowest qualifying financial bid (L1) will be awarded 100% score. Financial Scores for other than L1 bidders will be evaluated using the following formula:</w:t>
      </w:r>
    </w:p>
    <w:p w:rsidR="00905D2C" w:rsidRPr="00905D2C" w:rsidRDefault="00905D2C" w:rsidP="007639B5">
      <w:pPr>
        <w:spacing w:after="0" w:line="240" w:lineRule="auto"/>
        <w:ind w:firstLine="360"/>
        <w:rPr>
          <w:rFonts w:asciiTheme="minorBidi" w:hAnsiTheme="minorBidi" w:cstheme="minorBidi"/>
          <w:szCs w:val="22"/>
        </w:rPr>
      </w:pPr>
      <w:r w:rsidRPr="00905D2C">
        <w:rPr>
          <w:rFonts w:asciiTheme="minorBidi" w:hAnsiTheme="minorBidi" w:cstheme="minorBidi"/>
          <w:szCs w:val="22"/>
        </w:rPr>
        <w:t>Financial Score of a Bidder (Fn)</w:t>
      </w:r>
      <w:r w:rsidR="00574F8C">
        <w:rPr>
          <w:rFonts w:asciiTheme="minorBidi" w:hAnsiTheme="minorBidi" w:cstheme="minorBidi"/>
          <w:szCs w:val="22"/>
        </w:rPr>
        <w:t xml:space="preserve"> </w:t>
      </w:r>
      <w:r w:rsidRPr="00905D2C">
        <w:rPr>
          <w:rFonts w:asciiTheme="minorBidi" w:hAnsiTheme="minorBidi" w:cstheme="minorBidi"/>
          <w:szCs w:val="22"/>
        </w:rPr>
        <w:t xml:space="preserve">= </w:t>
      </w:r>
    </w:p>
    <w:p w:rsidR="00905D2C" w:rsidRPr="00905D2C" w:rsidRDefault="00905D2C" w:rsidP="007639B5">
      <w:pPr>
        <w:spacing w:after="0" w:line="240" w:lineRule="auto"/>
        <w:ind w:firstLine="360"/>
        <w:rPr>
          <w:rFonts w:asciiTheme="minorBidi" w:hAnsiTheme="minorBidi" w:cstheme="minorBidi"/>
          <w:szCs w:val="22"/>
        </w:rPr>
      </w:pPr>
      <w:r w:rsidRPr="00905D2C">
        <w:rPr>
          <w:rFonts w:asciiTheme="minorBidi" w:hAnsiTheme="minorBidi" w:cstheme="minorBidi"/>
          <w:szCs w:val="22"/>
        </w:rPr>
        <w:lastRenderedPageBreak/>
        <w:t xml:space="preserve">{(Commercial Bid of L1/Commercial Bid of the Bidder) X 100}% </w:t>
      </w:r>
    </w:p>
    <w:p w:rsidR="007639B5" w:rsidRDefault="00905D2C" w:rsidP="007639B5">
      <w:pPr>
        <w:spacing w:after="0" w:line="240" w:lineRule="auto"/>
        <w:ind w:firstLine="360"/>
        <w:rPr>
          <w:rFonts w:asciiTheme="minorBidi" w:hAnsiTheme="minorBidi" w:cstheme="minorBidi"/>
          <w:szCs w:val="22"/>
        </w:rPr>
      </w:pPr>
      <w:r w:rsidRPr="00905D2C">
        <w:rPr>
          <w:rFonts w:asciiTheme="minorBidi" w:hAnsiTheme="minorBidi" w:cstheme="minorBidi"/>
          <w:szCs w:val="22"/>
        </w:rPr>
        <w:t>(Adjusted to two decimal places)</w:t>
      </w:r>
    </w:p>
    <w:p w:rsidR="007639B5" w:rsidRDefault="00905D2C" w:rsidP="007639B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7639B5">
        <w:rPr>
          <w:rFonts w:asciiTheme="minorBidi" w:hAnsiTheme="minorBidi" w:cstheme="minorBidi"/>
          <w:szCs w:val="22"/>
        </w:rPr>
        <w:t>The bid price will include all taxes and levies and shall be in Indian Rupees.</w:t>
      </w:r>
    </w:p>
    <w:p w:rsidR="00905D2C" w:rsidRPr="007639B5" w:rsidRDefault="00905D2C" w:rsidP="007639B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7639B5">
        <w:rPr>
          <w:rFonts w:asciiTheme="minorBidi" w:hAnsiTheme="minorBidi" w:cstheme="minorBidi"/>
          <w:szCs w:val="22"/>
        </w:rPr>
        <w:t>Any conditional bid would be rejected</w:t>
      </w:r>
    </w:p>
    <w:p w:rsidR="00905D2C" w:rsidRDefault="00905D2C" w:rsidP="007639B5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</w:p>
    <w:p w:rsidR="007639B5" w:rsidRPr="007639B5" w:rsidRDefault="007639B5" w:rsidP="007639B5">
      <w:pPr>
        <w:jc w:val="both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 w:rsidRPr="007639B5">
        <w:rPr>
          <w:rFonts w:ascii="Cambria" w:hAnsi="Cambria"/>
          <w:b/>
          <w:bCs/>
          <w:color w:val="365F91"/>
          <w:sz w:val="28"/>
          <w:szCs w:val="28"/>
          <w:lang w:bidi="ar-SA"/>
        </w:rPr>
        <w:t>Combined and Final Evaluation</w:t>
      </w:r>
    </w:p>
    <w:p w:rsidR="007639B5" w:rsidRPr="007639B5" w:rsidRDefault="007639B5" w:rsidP="007639B5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7639B5">
        <w:rPr>
          <w:rFonts w:asciiTheme="minorBidi" w:hAnsiTheme="minorBidi" w:cstheme="minorBidi"/>
          <w:szCs w:val="22"/>
        </w:rPr>
        <w:t xml:space="preserve">The technical and financial scores secured by </w:t>
      </w:r>
      <w:r>
        <w:rPr>
          <w:rFonts w:asciiTheme="minorBidi" w:hAnsiTheme="minorBidi" w:cstheme="minorBidi"/>
          <w:szCs w:val="22"/>
        </w:rPr>
        <w:t xml:space="preserve">each bidder will be added using </w:t>
      </w:r>
      <w:r w:rsidRPr="007639B5">
        <w:rPr>
          <w:rFonts w:asciiTheme="minorBidi" w:hAnsiTheme="minorBidi" w:cstheme="minorBidi"/>
          <w:szCs w:val="22"/>
        </w:rPr>
        <w:t xml:space="preserve">weightage of 70% and 30% respectively to compute a Composite Bid Score. </w:t>
      </w:r>
    </w:p>
    <w:p w:rsidR="007639B5" w:rsidRDefault="007639B5" w:rsidP="007639B5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</w:p>
    <w:p w:rsidR="007639B5" w:rsidRPr="007639B5" w:rsidRDefault="007639B5" w:rsidP="007639B5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7639B5">
        <w:rPr>
          <w:rFonts w:asciiTheme="minorBidi" w:hAnsiTheme="minorBidi" w:cstheme="minorBidi"/>
          <w:szCs w:val="22"/>
        </w:rPr>
        <w:t>The bidder securing the highest Composite Bid Score will be adjudicated as the most responsive</w:t>
      </w:r>
      <w:r>
        <w:rPr>
          <w:rFonts w:asciiTheme="minorBidi" w:hAnsiTheme="minorBidi" w:cstheme="minorBidi"/>
          <w:szCs w:val="22"/>
        </w:rPr>
        <w:t xml:space="preserve"> </w:t>
      </w:r>
      <w:r w:rsidRPr="007639B5">
        <w:rPr>
          <w:rFonts w:asciiTheme="minorBidi" w:hAnsiTheme="minorBidi" w:cstheme="minorBidi"/>
          <w:szCs w:val="22"/>
        </w:rPr>
        <w:t xml:space="preserve">Bidder for award of the Project. </w:t>
      </w:r>
    </w:p>
    <w:p w:rsidR="00905D2C" w:rsidRPr="00905D2C" w:rsidRDefault="00905D2C" w:rsidP="00905D2C">
      <w:pPr>
        <w:rPr>
          <w:lang w:bidi="ar-SA"/>
        </w:rPr>
      </w:pPr>
    </w:p>
    <w:p w:rsidR="00824151" w:rsidRPr="00C21DCC" w:rsidRDefault="004E51A3" w:rsidP="004E51A3">
      <w:pPr>
        <w:pStyle w:val="Heading1"/>
        <w:spacing w:before="0" w:line="240" w:lineRule="auto"/>
        <w:jc w:val="both"/>
        <w:rPr>
          <w:rFonts w:asciiTheme="minorBidi" w:hAnsiTheme="minorBidi" w:cstheme="minorBidi"/>
          <w:szCs w:val="22"/>
        </w:rPr>
      </w:pPr>
      <w:r w:rsidRPr="00C21DCC">
        <w:t>REPORTING</w:t>
      </w:r>
    </w:p>
    <w:p w:rsidR="00824151" w:rsidRPr="00C21DCC" w:rsidRDefault="00FF6531" w:rsidP="004E51A3">
      <w:pPr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The</w:t>
      </w:r>
      <w:r w:rsidR="002B11E4">
        <w:rPr>
          <w:rFonts w:asciiTheme="minorBidi" w:hAnsiTheme="minorBidi" w:cstheme="minorBidi"/>
          <w:szCs w:val="22"/>
        </w:rPr>
        <w:t xml:space="preserve"> </w:t>
      </w:r>
      <w:r w:rsidR="0080776E">
        <w:rPr>
          <w:rFonts w:asciiTheme="minorBidi" w:hAnsiTheme="minorBidi" w:cstheme="minorBidi"/>
          <w:szCs w:val="22"/>
        </w:rPr>
        <w:t xml:space="preserve">consulting </w:t>
      </w:r>
      <w:r w:rsidR="002B11E4">
        <w:rPr>
          <w:rFonts w:asciiTheme="minorBidi" w:hAnsiTheme="minorBidi" w:cstheme="minorBidi"/>
          <w:szCs w:val="22"/>
        </w:rPr>
        <w:t>agency</w:t>
      </w:r>
      <w:r w:rsidR="00F442C3">
        <w:rPr>
          <w:rFonts w:asciiTheme="minorBidi" w:hAnsiTheme="minorBidi" w:cstheme="minorBidi"/>
          <w:szCs w:val="22"/>
        </w:rPr>
        <w:t xml:space="preserve"> </w:t>
      </w:r>
      <w:r w:rsidR="00824151" w:rsidRPr="00C21DCC">
        <w:rPr>
          <w:rFonts w:asciiTheme="minorBidi" w:hAnsiTheme="minorBidi" w:cstheme="minorBidi"/>
          <w:szCs w:val="22"/>
        </w:rPr>
        <w:t>shall report to the Deputy General Manager</w:t>
      </w:r>
      <w:r w:rsidR="006D2115">
        <w:rPr>
          <w:rFonts w:asciiTheme="minorBidi" w:hAnsiTheme="minorBidi" w:cstheme="minorBidi"/>
          <w:szCs w:val="22"/>
        </w:rPr>
        <w:t>, SIDBI PMU</w:t>
      </w:r>
      <w:r w:rsidR="00E22C68">
        <w:rPr>
          <w:rFonts w:asciiTheme="minorBidi" w:hAnsiTheme="minorBidi" w:cstheme="minorBidi"/>
          <w:szCs w:val="22"/>
        </w:rPr>
        <w:t>, New Delhi</w:t>
      </w:r>
      <w:r w:rsidR="00024DFF">
        <w:rPr>
          <w:rFonts w:asciiTheme="minorBidi" w:hAnsiTheme="minorBidi" w:cstheme="minorBidi"/>
          <w:szCs w:val="22"/>
        </w:rPr>
        <w:t xml:space="preserve"> or as may be decided at the discretion of SIDBI. </w:t>
      </w:r>
      <w:r w:rsidR="00824151" w:rsidRPr="00C21DCC">
        <w:rPr>
          <w:rFonts w:asciiTheme="minorBidi" w:hAnsiTheme="minorBidi" w:cstheme="minorBidi"/>
          <w:szCs w:val="22"/>
        </w:rPr>
        <w:t xml:space="preserve">The </w:t>
      </w:r>
      <w:r w:rsidR="007A25E2">
        <w:rPr>
          <w:rFonts w:asciiTheme="minorBidi" w:hAnsiTheme="minorBidi" w:cstheme="minorBidi"/>
          <w:szCs w:val="22"/>
        </w:rPr>
        <w:t xml:space="preserve">consulting agency </w:t>
      </w:r>
      <w:r w:rsidR="00824151" w:rsidRPr="00C21DCC">
        <w:rPr>
          <w:rFonts w:asciiTheme="minorBidi" w:hAnsiTheme="minorBidi" w:cstheme="minorBidi"/>
          <w:szCs w:val="22"/>
        </w:rPr>
        <w:t xml:space="preserve">shall work closely with the department and other </w:t>
      </w:r>
      <w:r w:rsidR="008D7495">
        <w:rPr>
          <w:rFonts w:asciiTheme="minorBidi" w:hAnsiTheme="minorBidi" w:cstheme="minorBidi"/>
          <w:szCs w:val="22"/>
        </w:rPr>
        <w:t>per</w:t>
      </w:r>
      <w:r w:rsidR="00824151" w:rsidRPr="00C21DCC">
        <w:rPr>
          <w:rFonts w:asciiTheme="minorBidi" w:hAnsiTheme="minorBidi" w:cstheme="minorBidi"/>
          <w:szCs w:val="22"/>
        </w:rPr>
        <w:t>s</w:t>
      </w:r>
      <w:r w:rsidR="008D7495">
        <w:rPr>
          <w:rFonts w:asciiTheme="minorBidi" w:hAnsiTheme="minorBidi" w:cstheme="minorBidi"/>
          <w:szCs w:val="22"/>
        </w:rPr>
        <w:t>ons</w:t>
      </w:r>
      <w:r w:rsidR="00824151" w:rsidRPr="00C21DCC">
        <w:rPr>
          <w:rFonts w:asciiTheme="minorBidi" w:hAnsiTheme="minorBidi" w:cstheme="minorBidi"/>
          <w:szCs w:val="22"/>
        </w:rPr>
        <w:t xml:space="preserve"> / </w:t>
      </w:r>
      <w:r w:rsidR="007E3008">
        <w:rPr>
          <w:rFonts w:asciiTheme="minorBidi" w:hAnsiTheme="minorBidi" w:cstheme="minorBidi"/>
          <w:szCs w:val="22"/>
        </w:rPr>
        <w:t>Consultant</w:t>
      </w:r>
      <w:r w:rsidR="00824151" w:rsidRPr="00C21DCC">
        <w:rPr>
          <w:rFonts w:asciiTheme="minorBidi" w:hAnsiTheme="minorBidi" w:cstheme="minorBidi"/>
          <w:szCs w:val="22"/>
        </w:rPr>
        <w:t xml:space="preserve">s / specialists responsible for the activities in SIDBI for all the related tasks associated </w:t>
      </w:r>
      <w:r w:rsidR="00024DFF">
        <w:rPr>
          <w:rFonts w:asciiTheme="minorBidi" w:hAnsiTheme="minorBidi" w:cstheme="minorBidi"/>
          <w:szCs w:val="22"/>
        </w:rPr>
        <w:t>with the as</w:t>
      </w:r>
      <w:r w:rsidR="0091625C">
        <w:rPr>
          <w:rFonts w:asciiTheme="minorBidi" w:hAnsiTheme="minorBidi" w:cstheme="minorBidi"/>
          <w:szCs w:val="22"/>
        </w:rPr>
        <w:t>signment</w:t>
      </w:r>
      <w:r w:rsidR="00024DFF">
        <w:rPr>
          <w:rFonts w:asciiTheme="minorBidi" w:hAnsiTheme="minorBidi" w:cstheme="minorBidi"/>
          <w:szCs w:val="22"/>
        </w:rPr>
        <w:t>.</w:t>
      </w:r>
    </w:p>
    <w:p w:rsidR="004E51A3" w:rsidRDefault="004E51A3" w:rsidP="004E51A3">
      <w:pPr>
        <w:pStyle w:val="Heading1"/>
        <w:spacing w:before="0" w:line="240" w:lineRule="auto"/>
        <w:jc w:val="both"/>
      </w:pPr>
    </w:p>
    <w:p w:rsidR="00824151" w:rsidRPr="00824151" w:rsidRDefault="004E51A3" w:rsidP="004E51A3">
      <w:pPr>
        <w:pStyle w:val="Heading1"/>
        <w:spacing w:before="0" w:line="240" w:lineRule="auto"/>
        <w:jc w:val="both"/>
      </w:pPr>
      <w:r w:rsidRPr="00824151">
        <w:t>DURATION</w:t>
      </w:r>
    </w:p>
    <w:p w:rsidR="00E22C68" w:rsidRDefault="00824151" w:rsidP="00FF653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  <w:r w:rsidRPr="00C21DCC">
        <w:rPr>
          <w:rFonts w:asciiTheme="minorBidi" w:hAnsiTheme="minorBidi" w:cstheme="minorBidi"/>
          <w:szCs w:val="22"/>
        </w:rPr>
        <w:t xml:space="preserve">The contract would </w:t>
      </w:r>
      <w:r w:rsidR="00C21DCC">
        <w:rPr>
          <w:rFonts w:asciiTheme="minorBidi" w:hAnsiTheme="minorBidi" w:cstheme="minorBidi"/>
          <w:szCs w:val="22"/>
        </w:rPr>
        <w:t xml:space="preserve">initially </w:t>
      </w:r>
      <w:r w:rsidRPr="00C21DCC">
        <w:rPr>
          <w:rFonts w:asciiTheme="minorBidi" w:hAnsiTheme="minorBidi" w:cstheme="minorBidi"/>
          <w:szCs w:val="22"/>
        </w:rPr>
        <w:t xml:space="preserve">be for </w:t>
      </w:r>
      <w:r w:rsidR="002B11E4">
        <w:rPr>
          <w:rFonts w:asciiTheme="minorBidi" w:hAnsiTheme="minorBidi" w:cstheme="minorBidi"/>
          <w:szCs w:val="22"/>
        </w:rPr>
        <w:t>one year</w:t>
      </w:r>
      <w:r w:rsidRPr="00C21DCC">
        <w:rPr>
          <w:rFonts w:asciiTheme="minorBidi" w:hAnsiTheme="minorBidi" w:cstheme="minorBidi"/>
          <w:szCs w:val="22"/>
        </w:rPr>
        <w:t xml:space="preserve"> with periodic / </w:t>
      </w:r>
      <w:r w:rsidR="00024DFF">
        <w:rPr>
          <w:rFonts w:asciiTheme="minorBidi" w:hAnsiTheme="minorBidi" w:cstheme="minorBidi"/>
          <w:szCs w:val="22"/>
        </w:rPr>
        <w:t xml:space="preserve">quarterly </w:t>
      </w:r>
      <w:r w:rsidRPr="00C21DCC">
        <w:rPr>
          <w:rFonts w:asciiTheme="minorBidi" w:hAnsiTheme="minorBidi" w:cstheme="minorBidi"/>
          <w:szCs w:val="22"/>
        </w:rPr>
        <w:t xml:space="preserve">review. </w:t>
      </w:r>
      <w:r w:rsidRPr="00C21DCC">
        <w:rPr>
          <w:rFonts w:asciiTheme="minorBidi" w:eastAsiaTheme="minorHAnsi" w:hAnsiTheme="minorBidi" w:cstheme="minorBidi"/>
          <w:szCs w:val="22"/>
        </w:rPr>
        <w:t>Either side may terminate the contract with 30 days notice or payment of pro-rata monthly compensation in lieu thereof.</w:t>
      </w:r>
      <w:r w:rsidRPr="00C21DCC">
        <w:rPr>
          <w:rFonts w:asciiTheme="minorBidi" w:hAnsiTheme="minorBidi" w:cstheme="minorBidi"/>
          <w:szCs w:val="22"/>
        </w:rPr>
        <w:t xml:space="preserve"> </w:t>
      </w:r>
    </w:p>
    <w:p w:rsidR="00C3122B" w:rsidRPr="00FF6531" w:rsidRDefault="00E22C68" w:rsidP="00FF6531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>On</w:t>
      </w:r>
      <w:r w:rsidR="00824151" w:rsidRPr="00C21DCC">
        <w:rPr>
          <w:rFonts w:asciiTheme="minorBidi" w:hAnsiTheme="minorBidi" w:cstheme="minorBidi"/>
          <w:szCs w:val="22"/>
        </w:rPr>
        <w:t xml:space="preserve"> annual review if the performance of the </w:t>
      </w:r>
      <w:r w:rsidR="001E6DF2">
        <w:rPr>
          <w:rFonts w:asciiTheme="minorBidi" w:hAnsiTheme="minorBidi" w:cstheme="minorBidi"/>
          <w:szCs w:val="22"/>
        </w:rPr>
        <w:t xml:space="preserve">consulting agency </w:t>
      </w:r>
      <w:r w:rsidR="00824151" w:rsidRPr="00C21DCC">
        <w:rPr>
          <w:rFonts w:asciiTheme="minorBidi" w:hAnsiTheme="minorBidi" w:cstheme="minorBidi"/>
          <w:szCs w:val="22"/>
        </w:rPr>
        <w:t>is found to</w:t>
      </w:r>
      <w:r>
        <w:rPr>
          <w:rFonts w:asciiTheme="minorBidi" w:hAnsiTheme="minorBidi" w:cstheme="minorBidi"/>
          <w:szCs w:val="22"/>
        </w:rPr>
        <w:t xml:space="preserve"> be satisfactory, the contract could be renewed for the further</w:t>
      </w:r>
      <w:r w:rsidR="00C21DCC">
        <w:rPr>
          <w:rFonts w:asciiTheme="minorBidi" w:hAnsiTheme="minorBidi" w:cstheme="minorBidi"/>
          <w:szCs w:val="22"/>
        </w:rPr>
        <w:t xml:space="preserve"> </w:t>
      </w:r>
      <w:r>
        <w:rPr>
          <w:rFonts w:asciiTheme="minorBidi" w:hAnsiTheme="minorBidi" w:cstheme="minorBidi"/>
          <w:szCs w:val="22"/>
        </w:rPr>
        <w:t>period based on the requirement, if any.</w:t>
      </w:r>
    </w:p>
    <w:sectPr w:rsidR="00C3122B" w:rsidRPr="00FF6531" w:rsidSect="00E97F69">
      <w:head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E9" w:rsidRDefault="00B142E9" w:rsidP="005B5258">
      <w:pPr>
        <w:spacing w:after="0" w:line="240" w:lineRule="auto"/>
      </w:pPr>
      <w:r>
        <w:separator/>
      </w:r>
    </w:p>
  </w:endnote>
  <w:endnote w:type="continuationSeparator" w:id="1">
    <w:p w:rsidR="00B142E9" w:rsidRDefault="00B142E9" w:rsidP="005B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E9" w:rsidRDefault="00B142E9" w:rsidP="005B5258">
      <w:pPr>
        <w:spacing w:after="0" w:line="240" w:lineRule="auto"/>
      </w:pPr>
      <w:r>
        <w:separator/>
      </w:r>
    </w:p>
  </w:footnote>
  <w:footnote w:type="continuationSeparator" w:id="1">
    <w:p w:rsidR="00B142E9" w:rsidRDefault="00B142E9" w:rsidP="005B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58" w:rsidRDefault="005B5258" w:rsidP="005B525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B0E"/>
    <w:multiLevelType w:val="hybridMultilevel"/>
    <w:tmpl w:val="36D8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419F"/>
    <w:multiLevelType w:val="hybridMultilevel"/>
    <w:tmpl w:val="6B66A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069A1"/>
    <w:multiLevelType w:val="multilevel"/>
    <w:tmpl w:val="F6781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A62246"/>
    <w:multiLevelType w:val="hybridMultilevel"/>
    <w:tmpl w:val="31726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73145A"/>
    <w:multiLevelType w:val="hybridMultilevel"/>
    <w:tmpl w:val="EF08AD4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E5039"/>
    <w:multiLevelType w:val="hybridMultilevel"/>
    <w:tmpl w:val="DC8C96F0"/>
    <w:lvl w:ilvl="0" w:tplc="EFD69CE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C0297"/>
    <w:multiLevelType w:val="hybridMultilevel"/>
    <w:tmpl w:val="EF08AD4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E46AD"/>
    <w:multiLevelType w:val="hybridMultilevel"/>
    <w:tmpl w:val="69B24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F5BEE"/>
    <w:multiLevelType w:val="hybridMultilevel"/>
    <w:tmpl w:val="17487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086ABD"/>
    <w:multiLevelType w:val="hybridMultilevel"/>
    <w:tmpl w:val="381C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E7D55"/>
    <w:multiLevelType w:val="hybridMultilevel"/>
    <w:tmpl w:val="5ACEE296"/>
    <w:lvl w:ilvl="0" w:tplc="0409001B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253"/>
    <w:multiLevelType w:val="hybridMultilevel"/>
    <w:tmpl w:val="EF08AD4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C335D5"/>
    <w:multiLevelType w:val="multilevel"/>
    <w:tmpl w:val="B78A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2E7166"/>
    <w:multiLevelType w:val="hybridMultilevel"/>
    <w:tmpl w:val="289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B7C2A"/>
    <w:multiLevelType w:val="hybridMultilevel"/>
    <w:tmpl w:val="A39AB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01FD1"/>
    <w:multiLevelType w:val="hybridMultilevel"/>
    <w:tmpl w:val="7812DBDC"/>
    <w:lvl w:ilvl="0" w:tplc="F45879BE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37DF4"/>
    <w:multiLevelType w:val="hybridMultilevel"/>
    <w:tmpl w:val="AC5E0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9334AE"/>
    <w:multiLevelType w:val="multilevel"/>
    <w:tmpl w:val="4C1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1611BF1"/>
    <w:multiLevelType w:val="hybridMultilevel"/>
    <w:tmpl w:val="68D42EAC"/>
    <w:lvl w:ilvl="0" w:tplc="F45879BE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42060"/>
    <w:multiLevelType w:val="hybridMultilevel"/>
    <w:tmpl w:val="DBEA5C48"/>
    <w:lvl w:ilvl="0" w:tplc="F45879BE">
      <w:start w:val="1"/>
      <w:numFmt w:val="bullet"/>
      <w:lvlText w:val="»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192BFD"/>
    <w:multiLevelType w:val="hybridMultilevel"/>
    <w:tmpl w:val="62BE6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77705"/>
    <w:multiLevelType w:val="hybridMultilevel"/>
    <w:tmpl w:val="98C2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6580E"/>
    <w:multiLevelType w:val="multilevel"/>
    <w:tmpl w:val="9BD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C370F5"/>
    <w:multiLevelType w:val="hybridMultilevel"/>
    <w:tmpl w:val="5B401E6C"/>
    <w:lvl w:ilvl="0" w:tplc="5468A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D40827"/>
    <w:multiLevelType w:val="hybridMultilevel"/>
    <w:tmpl w:val="E04A0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5"/>
  </w:num>
  <w:num w:numId="5">
    <w:abstractNumId w:val="6"/>
  </w:num>
  <w:num w:numId="6">
    <w:abstractNumId w:val="11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4"/>
  </w:num>
  <w:num w:numId="13">
    <w:abstractNumId w:val="20"/>
  </w:num>
  <w:num w:numId="14">
    <w:abstractNumId w:val="7"/>
  </w:num>
  <w:num w:numId="15">
    <w:abstractNumId w:val="0"/>
  </w:num>
  <w:num w:numId="16">
    <w:abstractNumId w:val="16"/>
  </w:num>
  <w:num w:numId="17">
    <w:abstractNumId w:val="5"/>
  </w:num>
  <w:num w:numId="18">
    <w:abstractNumId w:val="23"/>
  </w:num>
  <w:num w:numId="19">
    <w:abstractNumId w:val="22"/>
  </w:num>
  <w:num w:numId="20">
    <w:abstractNumId w:val="12"/>
  </w:num>
  <w:num w:numId="21">
    <w:abstractNumId w:val="2"/>
  </w:num>
  <w:num w:numId="22">
    <w:abstractNumId w:val="10"/>
  </w:num>
  <w:num w:numId="23">
    <w:abstractNumId w:val="1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51"/>
    <w:rsid w:val="00000DD1"/>
    <w:rsid w:val="00001D40"/>
    <w:rsid w:val="00012482"/>
    <w:rsid w:val="00024DFF"/>
    <w:rsid w:val="000317BF"/>
    <w:rsid w:val="00034AFA"/>
    <w:rsid w:val="000361DE"/>
    <w:rsid w:val="000400CB"/>
    <w:rsid w:val="00055C9D"/>
    <w:rsid w:val="00056A5C"/>
    <w:rsid w:val="0006284E"/>
    <w:rsid w:val="000743B6"/>
    <w:rsid w:val="00080DEC"/>
    <w:rsid w:val="00083ED2"/>
    <w:rsid w:val="000B40C7"/>
    <w:rsid w:val="000B50E2"/>
    <w:rsid w:val="000C6F51"/>
    <w:rsid w:val="000D4911"/>
    <w:rsid w:val="000F0DBC"/>
    <w:rsid w:val="000F5F1D"/>
    <w:rsid w:val="00105145"/>
    <w:rsid w:val="00121FEE"/>
    <w:rsid w:val="0012407B"/>
    <w:rsid w:val="00135616"/>
    <w:rsid w:val="00136165"/>
    <w:rsid w:val="001364DA"/>
    <w:rsid w:val="001523B4"/>
    <w:rsid w:val="0015490E"/>
    <w:rsid w:val="00173B1C"/>
    <w:rsid w:val="001929F3"/>
    <w:rsid w:val="00193420"/>
    <w:rsid w:val="00194E36"/>
    <w:rsid w:val="00196576"/>
    <w:rsid w:val="001A153C"/>
    <w:rsid w:val="001B080E"/>
    <w:rsid w:val="001B6DE5"/>
    <w:rsid w:val="001C4ABA"/>
    <w:rsid w:val="001D66EC"/>
    <w:rsid w:val="001E5880"/>
    <w:rsid w:val="001E6DF2"/>
    <w:rsid w:val="00206762"/>
    <w:rsid w:val="002435D7"/>
    <w:rsid w:val="00255EE1"/>
    <w:rsid w:val="00286261"/>
    <w:rsid w:val="00292E46"/>
    <w:rsid w:val="002A48A7"/>
    <w:rsid w:val="002A67A5"/>
    <w:rsid w:val="002B11E4"/>
    <w:rsid w:val="002B620E"/>
    <w:rsid w:val="002C3D81"/>
    <w:rsid w:val="002C490F"/>
    <w:rsid w:val="002D443E"/>
    <w:rsid w:val="002F7986"/>
    <w:rsid w:val="00300290"/>
    <w:rsid w:val="00313344"/>
    <w:rsid w:val="00335234"/>
    <w:rsid w:val="00335F84"/>
    <w:rsid w:val="003649E1"/>
    <w:rsid w:val="00373FB8"/>
    <w:rsid w:val="00374FAD"/>
    <w:rsid w:val="00384BD9"/>
    <w:rsid w:val="003902F6"/>
    <w:rsid w:val="00394E05"/>
    <w:rsid w:val="003A3788"/>
    <w:rsid w:val="003B0470"/>
    <w:rsid w:val="003B20CA"/>
    <w:rsid w:val="003C4C26"/>
    <w:rsid w:val="003D732B"/>
    <w:rsid w:val="003E3B2E"/>
    <w:rsid w:val="004227FD"/>
    <w:rsid w:val="00441A61"/>
    <w:rsid w:val="00460BFC"/>
    <w:rsid w:val="004610F0"/>
    <w:rsid w:val="00474FBB"/>
    <w:rsid w:val="00475EAF"/>
    <w:rsid w:val="0048171B"/>
    <w:rsid w:val="004856CD"/>
    <w:rsid w:val="00492E3E"/>
    <w:rsid w:val="004A1E32"/>
    <w:rsid w:val="004C5C6A"/>
    <w:rsid w:val="004E51A3"/>
    <w:rsid w:val="004F1FF4"/>
    <w:rsid w:val="004F2DA2"/>
    <w:rsid w:val="00521901"/>
    <w:rsid w:val="00526E82"/>
    <w:rsid w:val="0053167C"/>
    <w:rsid w:val="005512C9"/>
    <w:rsid w:val="005515F9"/>
    <w:rsid w:val="00553C68"/>
    <w:rsid w:val="00565806"/>
    <w:rsid w:val="00566E91"/>
    <w:rsid w:val="00574F8C"/>
    <w:rsid w:val="00577D64"/>
    <w:rsid w:val="00591873"/>
    <w:rsid w:val="005965C9"/>
    <w:rsid w:val="005A7B3B"/>
    <w:rsid w:val="005B5258"/>
    <w:rsid w:val="005C3B1D"/>
    <w:rsid w:val="005E2DD5"/>
    <w:rsid w:val="005E4D44"/>
    <w:rsid w:val="005E774F"/>
    <w:rsid w:val="005E78C8"/>
    <w:rsid w:val="005F37CA"/>
    <w:rsid w:val="00610967"/>
    <w:rsid w:val="00612505"/>
    <w:rsid w:val="00612A1D"/>
    <w:rsid w:val="00631FFE"/>
    <w:rsid w:val="00665016"/>
    <w:rsid w:val="00670B8C"/>
    <w:rsid w:val="00675536"/>
    <w:rsid w:val="00690DA8"/>
    <w:rsid w:val="006937FC"/>
    <w:rsid w:val="00694343"/>
    <w:rsid w:val="00697034"/>
    <w:rsid w:val="006A1780"/>
    <w:rsid w:val="006A53D0"/>
    <w:rsid w:val="006B6DFF"/>
    <w:rsid w:val="006C244F"/>
    <w:rsid w:val="006D2115"/>
    <w:rsid w:val="006D4E16"/>
    <w:rsid w:val="006E1E6B"/>
    <w:rsid w:val="006E6AAB"/>
    <w:rsid w:val="00730766"/>
    <w:rsid w:val="0073608B"/>
    <w:rsid w:val="00762692"/>
    <w:rsid w:val="007639B5"/>
    <w:rsid w:val="007728F1"/>
    <w:rsid w:val="00772A27"/>
    <w:rsid w:val="0078261B"/>
    <w:rsid w:val="00786636"/>
    <w:rsid w:val="007A25E2"/>
    <w:rsid w:val="007A2C10"/>
    <w:rsid w:val="007A4448"/>
    <w:rsid w:val="007A69CF"/>
    <w:rsid w:val="007B3032"/>
    <w:rsid w:val="007B48CC"/>
    <w:rsid w:val="007B6C47"/>
    <w:rsid w:val="007E3008"/>
    <w:rsid w:val="007E4769"/>
    <w:rsid w:val="007F1853"/>
    <w:rsid w:val="007F1E7B"/>
    <w:rsid w:val="00800D2A"/>
    <w:rsid w:val="0080151C"/>
    <w:rsid w:val="0080776E"/>
    <w:rsid w:val="00824151"/>
    <w:rsid w:val="00827E4C"/>
    <w:rsid w:val="00847A15"/>
    <w:rsid w:val="00882B88"/>
    <w:rsid w:val="008B559B"/>
    <w:rsid w:val="008B5617"/>
    <w:rsid w:val="008C0A9F"/>
    <w:rsid w:val="008C7B2B"/>
    <w:rsid w:val="008D7495"/>
    <w:rsid w:val="008F25E5"/>
    <w:rsid w:val="009034DF"/>
    <w:rsid w:val="00905D2C"/>
    <w:rsid w:val="00910339"/>
    <w:rsid w:val="0091061D"/>
    <w:rsid w:val="00910E42"/>
    <w:rsid w:val="0091625C"/>
    <w:rsid w:val="00917791"/>
    <w:rsid w:val="009234A0"/>
    <w:rsid w:val="00925820"/>
    <w:rsid w:val="00926E3E"/>
    <w:rsid w:val="00936751"/>
    <w:rsid w:val="009425EE"/>
    <w:rsid w:val="009643AE"/>
    <w:rsid w:val="00967889"/>
    <w:rsid w:val="009761CA"/>
    <w:rsid w:val="009B549E"/>
    <w:rsid w:val="009B7729"/>
    <w:rsid w:val="009C4D1D"/>
    <w:rsid w:val="009E34D3"/>
    <w:rsid w:val="00A019CE"/>
    <w:rsid w:val="00A16CFD"/>
    <w:rsid w:val="00A17510"/>
    <w:rsid w:val="00A21C60"/>
    <w:rsid w:val="00A265DC"/>
    <w:rsid w:val="00A342DD"/>
    <w:rsid w:val="00A37401"/>
    <w:rsid w:val="00A43743"/>
    <w:rsid w:val="00A527E8"/>
    <w:rsid w:val="00A615F7"/>
    <w:rsid w:val="00A662C0"/>
    <w:rsid w:val="00A71F61"/>
    <w:rsid w:val="00A74E7D"/>
    <w:rsid w:val="00A92B7A"/>
    <w:rsid w:val="00A94464"/>
    <w:rsid w:val="00AC1D6F"/>
    <w:rsid w:val="00AE7683"/>
    <w:rsid w:val="00B074C3"/>
    <w:rsid w:val="00B10613"/>
    <w:rsid w:val="00B142E9"/>
    <w:rsid w:val="00B36B7E"/>
    <w:rsid w:val="00B50831"/>
    <w:rsid w:val="00B53879"/>
    <w:rsid w:val="00B62343"/>
    <w:rsid w:val="00B63BCF"/>
    <w:rsid w:val="00B645EB"/>
    <w:rsid w:val="00BD7D2C"/>
    <w:rsid w:val="00BE4ED7"/>
    <w:rsid w:val="00BE75E6"/>
    <w:rsid w:val="00BF72A6"/>
    <w:rsid w:val="00C14809"/>
    <w:rsid w:val="00C21DCC"/>
    <w:rsid w:val="00C26C26"/>
    <w:rsid w:val="00C30537"/>
    <w:rsid w:val="00C3122B"/>
    <w:rsid w:val="00C32079"/>
    <w:rsid w:val="00C528C2"/>
    <w:rsid w:val="00C53222"/>
    <w:rsid w:val="00C53BEA"/>
    <w:rsid w:val="00C62685"/>
    <w:rsid w:val="00C649A8"/>
    <w:rsid w:val="00C77009"/>
    <w:rsid w:val="00C776F6"/>
    <w:rsid w:val="00CA31F3"/>
    <w:rsid w:val="00CA5EE8"/>
    <w:rsid w:val="00CB2FE9"/>
    <w:rsid w:val="00CC2056"/>
    <w:rsid w:val="00CD297B"/>
    <w:rsid w:val="00CE7337"/>
    <w:rsid w:val="00CF6D01"/>
    <w:rsid w:val="00D068A9"/>
    <w:rsid w:val="00D1652A"/>
    <w:rsid w:val="00D31204"/>
    <w:rsid w:val="00D34AAB"/>
    <w:rsid w:val="00D42C7B"/>
    <w:rsid w:val="00D5176C"/>
    <w:rsid w:val="00D62691"/>
    <w:rsid w:val="00D7594C"/>
    <w:rsid w:val="00D9078A"/>
    <w:rsid w:val="00D91F7E"/>
    <w:rsid w:val="00DA6479"/>
    <w:rsid w:val="00DD4A71"/>
    <w:rsid w:val="00DE2E11"/>
    <w:rsid w:val="00E22C68"/>
    <w:rsid w:val="00E24081"/>
    <w:rsid w:val="00E27555"/>
    <w:rsid w:val="00E41D0F"/>
    <w:rsid w:val="00E430B9"/>
    <w:rsid w:val="00E807B6"/>
    <w:rsid w:val="00E85024"/>
    <w:rsid w:val="00E90440"/>
    <w:rsid w:val="00E9671F"/>
    <w:rsid w:val="00E97F69"/>
    <w:rsid w:val="00EA22CD"/>
    <w:rsid w:val="00EA6934"/>
    <w:rsid w:val="00EB0152"/>
    <w:rsid w:val="00EC00E1"/>
    <w:rsid w:val="00EC07FA"/>
    <w:rsid w:val="00EC63B2"/>
    <w:rsid w:val="00ED1935"/>
    <w:rsid w:val="00EE03AD"/>
    <w:rsid w:val="00EE1264"/>
    <w:rsid w:val="00EE63BD"/>
    <w:rsid w:val="00EF1275"/>
    <w:rsid w:val="00F018CD"/>
    <w:rsid w:val="00F02DD0"/>
    <w:rsid w:val="00F115E4"/>
    <w:rsid w:val="00F27C44"/>
    <w:rsid w:val="00F442C3"/>
    <w:rsid w:val="00F508E9"/>
    <w:rsid w:val="00F521C1"/>
    <w:rsid w:val="00F62CDC"/>
    <w:rsid w:val="00F70BA1"/>
    <w:rsid w:val="00FA3459"/>
    <w:rsid w:val="00FD6475"/>
    <w:rsid w:val="00FE0828"/>
    <w:rsid w:val="00FE6C16"/>
    <w:rsid w:val="00FF24A5"/>
    <w:rsid w:val="00FF5E06"/>
    <w:rsid w:val="00FF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51"/>
    <w:rPr>
      <w:rFonts w:ascii="Calibri" w:eastAsia="Times New Roman" w:hAnsi="Calibri" w:cs="Mangal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5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Scriptoria bullet points,Report Para,heading 4,Heading 41,Heading 411,Graphic,List Paragraph1,normal,Paragraph,First level bullet"/>
    <w:basedOn w:val="Normal"/>
    <w:link w:val="ListParagraphChar"/>
    <w:uiPriority w:val="34"/>
    <w:qFormat/>
    <w:rsid w:val="00824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35D7"/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866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6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69"/>
    <w:rPr>
      <w:rFonts w:ascii="Tahoma" w:eastAsia="Times New Roman" w:hAnsi="Tahoma" w:cs="Mangal"/>
      <w:sz w:val="16"/>
      <w:szCs w:val="14"/>
      <w:lang w:bidi="hi-IN"/>
    </w:rPr>
  </w:style>
  <w:style w:type="character" w:customStyle="1" w:styleId="ListParagraphChar">
    <w:name w:val="List Paragraph Char"/>
    <w:aliases w:val="Bullets Char,Scriptoria bullet points Char,Report Para Char,heading 4 Char,Heading 41 Char,Heading 411 Char,Graphic Char,List Paragraph1 Char,normal Char,Paragraph Char,First level bullet Char"/>
    <w:basedOn w:val="DefaultParagraphFont"/>
    <w:link w:val="ListParagraph"/>
    <w:uiPriority w:val="34"/>
    <w:locked/>
    <w:rsid w:val="003E3B2E"/>
    <w:rPr>
      <w:rFonts w:ascii="Calibri" w:eastAsia="Times New Roman" w:hAnsi="Calibri" w:cs="Mangal"/>
      <w:szCs w:val="20"/>
      <w:lang w:bidi="hi-IN"/>
    </w:rPr>
  </w:style>
  <w:style w:type="paragraph" w:styleId="FootnoteText">
    <w:name w:val="footnote text"/>
    <w:basedOn w:val="Normal"/>
    <w:link w:val="FootnoteTextChar"/>
    <w:semiHidden/>
    <w:rsid w:val="00CF6D01"/>
    <w:pPr>
      <w:spacing w:after="0" w:line="240" w:lineRule="auto"/>
    </w:pPr>
    <w:rPr>
      <w:rFonts w:ascii="Times New Roman" w:hAnsi="Times New Roman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CF6D0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B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258"/>
    <w:rPr>
      <w:rFonts w:ascii="Calibri" w:eastAsia="Times New Roman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5B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258"/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1D51-C515-4E6C-9797-E5FF4BB3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sidbi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sachinv</dc:creator>
  <cp:lastModifiedBy>avisek</cp:lastModifiedBy>
  <cp:revision>55</cp:revision>
  <cp:lastPrinted>2015-11-26T06:53:00Z</cp:lastPrinted>
  <dcterms:created xsi:type="dcterms:W3CDTF">2015-11-24T12:54:00Z</dcterms:created>
  <dcterms:modified xsi:type="dcterms:W3CDTF">2015-11-27T04:41:00Z</dcterms:modified>
</cp:coreProperties>
</file>